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6C0" w:rsidRDefault="002026C0" w:rsidP="002026C0">
      <w:pPr>
        <w:spacing w:line="360" w:lineRule="auto"/>
        <w:jc w:val="both"/>
        <w:rPr>
          <w:b/>
          <w:bCs/>
          <w:szCs w:val="24"/>
        </w:rPr>
      </w:pPr>
      <w:r>
        <w:rPr>
          <w:b/>
          <w:bCs/>
          <w:szCs w:val="24"/>
        </w:rPr>
        <w:t>Socio-Economic Effects of Chemical Pollution on Agricultural Production in Mineral Mining Communities of South- East Nigeria</w:t>
      </w:r>
    </w:p>
    <w:p w:rsidR="002026C0" w:rsidRDefault="002026C0" w:rsidP="002026C0">
      <w:pPr>
        <w:spacing w:line="360" w:lineRule="auto"/>
        <w:rPr>
          <w:szCs w:val="24"/>
        </w:rPr>
      </w:pPr>
      <w:r>
        <w:rPr>
          <w:szCs w:val="24"/>
        </w:rPr>
        <w:tab/>
      </w:r>
      <w:r>
        <w:rPr>
          <w:szCs w:val="24"/>
        </w:rPr>
        <w:tab/>
      </w:r>
      <w:r>
        <w:rPr>
          <w:szCs w:val="24"/>
        </w:rPr>
        <w:tab/>
      </w:r>
      <w:r>
        <w:rPr>
          <w:szCs w:val="24"/>
        </w:rPr>
        <w:tab/>
      </w:r>
      <w:r>
        <w:rPr>
          <w:szCs w:val="24"/>
        </w:rPr>
        <w:tab/>
        <w:t>By</w:t>
      </w:r>
    </w:p>
    <w:p w:rsidR="002026C0" w:rsidRDefault="002026C0" w:rsidP="002026C0">
      <w:pPr>
        <w:spacing w:line="360" w:lineRule="auto"/>
        <w:rPr>
          <w:b/>
          <w:bCs/>
          <w:szCs w:val="24"/>
        </w:rPr>
      </w:pPr>
      <w:r>
        <w:rPr>
          <w:b/>
          <w:bCs/>
          <w:szCs w:val="24"/>
        </w:rPr>
        <w:tab/>
      </w:r>
      <w:r>
        <w:rPr>
          <w:b/>
          <w:bCs/>
          <w:szCs w:val="24"/>
        </w:rPr>
        <w:tab/>
      </w:r>
      <w:r>
        <w:rPr>
          <w:b/>
          <w:bCs/>
          <w:szCs w:val="24"/>
        </w:rPr>
        <w:tab/>
      </w:r>
      <w:r>
        <w:rPr>
          <w:b/>
          <w:bCs/>
          <w:szCs w:val="24"/>
        </w:rPr>
        <w:tab/>
        <w:t xml:space="preserve"> DR. SAMUEL .E. ESHEYA</w:t>
      </w:r>
    </w:p>
    <w:p w:rsidR="002026C0" w:rsidRDefault="002026C0" w:rsidP="002026C0">
      <w:pPr>
        <w:rPr>
          <w:szCs w:val="24"/>
        </w:rPr>
      </w:pPr>
      <w:r>
        <w:rPr>
          <w:szCs w:val="24"/>
        </w:rPr>
        <w:tab/>
      </w:r>
      <w:r>
        <w:rPr>
          <w:szCs w:val="24"/>
        </w:rPr>
        <w:tab/>
      </w:r>
      <w:r>
        <w:rPr>
          <w:szCs w:val="24"/>
        </w:rPr>
        <w:tab/>
        <w:t>Department of Agricultural Education,</w:t>
      </w:r>
    </w:p>
    <w:p w:rsidR="002026C0" w:rsidRDefault="002026C0" w:rsidP="002026C0">
      <w:pPr>
        <w:rPr>
          <w:szCs w:val="24"/>
        </w:rPr>
      </w:pPr>
      <w:r>
        <w:rPr>
          <w:szCs w:val="24"/>
        </w:rPr>
        <w:tab/>
      </w:r>
      <w:r>
        <w:rPr>
          <w:szCs w:val="24"/>
        </w:rPr>
        <w:tab/>
      </w:r>
      <w:r>
        <w:rPr>
          <w:szCs w:val="24"/>
        </w:rPr>
        <w:tab/>
      </w:r>
      <w:proofErr w:type="spellStart"/>
      <w:proofErr w:type="gramStart"/>
      <w:r>
        <w:rPr>
          <w:szCs w:val="24"/>
        </w:rPr>
        <w:t>Ebonyi</w:t>
      </w:r>
      <w:proofErr w:type="spellEnd"/>
      <w:r>
        <w:rPr>
          <w:szCs w:val="24"/>
        </w:rPr>
        <w:t xml:space="preserve"> State College of Education </w:t>
      </w:r>
      <w:proofErr w:type="spellStart"/>
      <w:r>
        <w:rPr>
          <w:szCs w:val="24"/>
        </w:rPr>
        <w:t>Ikwo</w:t>
      </w:r>
      <w:proofErr w:type="spellEnd"/>
      <w:r>
        <w:rPr>
          <w:szCs w:val="24"/>
        </w:rPr>
        <w:t>.</w:t>
      </w:r>
      <w:proofErr w:type="gramEnd"/>
    </w:p>
    <w:p w:rsidR="002026C0" w:rsidRDefault="002026C0" w:rsidP="002026C0">
      <w:pPr>
        <w:spacing w:line="360" w:lineRule="auto"/>
        <w:rPr>
          <w:szCs w:val="24"/>
        </w:rPr>
      </w:pPr>
      <w:r>
        <w:rPr>
          <w:szCs w:val="24"/>
        </w:rPr>
        <w:tab/>
      </w:r>
      <w:r>
        <w:rPr>
          <w:szCs w:val="24"/>
        </w:rPr>
        <w:tab/>
      </w:r>
      <w:r>
        <w:rPr>
          <w:szCs w:val="24"/>
        </w:rPr>
        <w:tab/>
        <w:t xml:space="preserve"> </w:t>
      </w:r>
      <w:proofErr w:type="gramStart"/>
      <w:r>
        <w:rPr>
          <w:szCs w:val="24"/>
        </w:rPr>
        <w:t>e-mail</w:t>
      </w:r>
      <w:proofErr w:type="gramEnd"/>
      <w:r>
        <w:rPr>
          <w:szCs w:val="24"/>
        </w:rPr>
        <w:t xml:space="preserve">: </w:t>
      </w:r>
      <w:hyperlink r:id="rId5" w:history="1">
        <w:r>
          <w:rPr>
            <w:rStyle w:val="Hyperlink"/>
            <w:szCs w:val="24"/>
          </w:rPr>
          <w:t>samuelesheya@gmail.com</w:t>
        </w:r>
      </w:hyperlink>
      <w:r>
        <w:rPr>
          <w:szCs w:val="24"/>
        </w:rPr>
        <w:t>.</w:t>
      </w:r>
    </w:p>
    <w:p w:rsidR="002026C0" w:rsidRDefault="002026C0" w:rsidP="002026C0">
      <w:pPr>
        <w:spacing w:line="360" w:lineRule="auto"/>
        <w:rPr>
          <w:szCs w:val="24"/>
        </w:rPr>
      </w:pPr>
    </w:p>
    <w:p w:rsidR="002026C0" w:rsidRDefault="002026C0" w:rsidP="002026C0">
      <w:pPr>
        <w:rPr>
          <w:b/>
          <w:bCs/>
          <w:szCs w:val="24"/>
        </w:rPr>
      </w:pPr>
      <w:r>
        <w:rPr>
          <w:b/>
          <w:bCs/>
          <w:szCs w:val="24"/>
        </w:rPr>
        <w:tab/>
      </w:r>
      <w:r>
        <w:rPr>
          <w:b/>
          <w:bCs/>
          <w:szCs w:val="24"/>
        </w:rPr>
        <w:tab/>
      </w:r>
      <w:r>
        <w:rPr>
          <w:b/>
          <w:bCs/>
          <w:szCs w:val="24"/>
        </w:rPr>
        <w:tab/>
      </w:r>
      <w:r>
        <w:rPr>
          <w:b/>
          <w:bCs/>
          <w:szCs w:val="24"/>
        </w:rPr>
        <w:tab/>
        <w:t>PROF. C.U. OKOYE</w:t>
      </w:r>
    </w:p>
    <w:p w:rsidR="002026C0" w:rsidRDefault="002026C0" w:rsidP="002026C0">
      <w:pPr>
        <w:rPr>
          <w:szCs w:val="24"/>
        </w:rPr>
      </w:pPr>
      <w:r>
        <w:rPr>
          <w:szCs w:val="24"/>
        </w:rPr>
        <w:tab/>
      </w:r>
      <w:r>
        <w:rPr>
          <w:szCs w:val="24"/>
        </w:rPr>
        <w:tab/>
      </w:r>
      <w:r>
        <w:rPr>
          <w:szCs w:val="24"/>
        </w:rPr>
        <w:tab/>
        <w:t>Department of Agricultural Economics,</w:t>
      </w:r>
    </w:p>
    <w:p w:rsidR="002026C0" w:rsidRDefault="002026C0" w:rsidP="002026C0">
      <w:pPr>
        <w:spacing w:line="360" w:lineRule="auto"/>
        <w:rPr>
          <w:szCs w:val="24"/>
        </w:rPr>
      </w:pPr>
      <w:r>
        <w:rPr>
          <w:szCs w:val="24"/>
        </w:rPr>
        <w:tab/>
      </w:r>
      <w:r>
        <w:rPr>
          <w:szCs w:val="24"/>
        </w:rPr>
        <w:tab/>
      </w:r>
      <w:r>
        <w:rPr>
          <w:szCs w:val="24"/>
        </w:rPr>
        <w:tab/>
      </w:r>
      <w:r>
        <w:rPr>
          <w:szCs w:val="24"/>
        </w:rPr>
        <w:tab/>
      </w:r>
      <w:proofErr w:type="gramStart"/>
      <w:r>
        <w:rPr>
          <w:szCs w:val="24"/>
        </w:rPr>
        <w:t xml:space="preserve">University of Nigeria </w:t>
      </w:r>
      <w:proofErr w:type="spellStart"/>
      <w:r>
        <w:rPr>
          <w:szCs w:val="24"/>
        </w:rPr>
        <w:t>Nsukka</w:t>
      </w:r>
      <w:proofErr w:type="spellEnd"/>
      <w:r>
        <w:rPr>
          <w:szCs w:val="24"/>
        </w:rPr>
        <w:t>.</w:t>
      </w:r>
      <w:proofErr w:type="gramEnd"/>
    </w:p>
    <w:p w:rsidR="002026C0" w:rsidRDefault="002026C0" w:rsidP="002026C0">
      <w:pPr>
        <w:spacing w:line="360" w:lineRule="auto"/>
        <w:rPr>
          <w:szCs w:val="24"/>
        </w:rPr>
      </w:pPr>
    </w:p>
    <w:p w:rsidR="002026C0" w:rsidRDefault="002026C0" w:rsidP="002026C0">
      <w:pPr>
        <w:rPr>
          <w:b/>
          <w:bCs/>
          <w:szCs w:val="24"/>
        </w:rPr>
      </w:pPr>
      <w:r>
        <w:rPr>
          <w:b/>
          <w:bCs/>
          <w:szCs w:val="24"/>
        </w:rPr>
        <w:tab/>
      </w:r>
      <w:r>
        <w:rPr>
          <w:b/>
          <w:bCs/>
          <w:szCs w:val="24"/>
        </w:rPr>
        <w:tab/>
      </w:r>
      <w:r>
        <w:rPr>
          <w:b/>
          <w:bCs/>
          <w:szCs w:val="24"/>
        </w:rPr>
        <w:tab/>
      </w:r>
      <w:r>
        <w:rPr>
          <w:b/>
          <w:bCs/>
          <w:szCs w:val="24"/>
        </w:rPr>
        <w:tab/>
        <w:t xml:space="preserve"> PROF. N.J. NWEZE</w:t>
      </w:r>
    </w:p>
    <w:p w:rsidR="002026C0" w:rsidRDefault="002026C0" w:rsidP="002026C0">
      <w:pPr>
        <w:rPr>
          <w:szCs w:val="24"/>
        </w:rPr>
      </w:pPr>
      <w:r>
        <w:rPr>
          <w:szCs w:val="24"/>
        </w:rPr>
        <w:tab/>
      </w:r>
      <w:r>
        <w:rPr>
          <w:szCs w:val="24"/>
        </w:rPr>
        <w:tab/>
      </w:r>
      <w:r>
        <w:rPr>
          <w:szCs w:val="24"/>
        </w:rPr>
        <w:tab/>
        <w:t>Department of Agricultural Economics,</w:t>
      </w:r>
    </w:p>
    <w:p w:rsidR="002026C0" w:rsidRDefault="002026C0" w:rsidP="002026C0">
      <w:pPr>
        <w:spacing w:line="360" w:lineRule="auto"/>
        <w:rPr>
          <w:szCs w:val="24"/>
        </w:rPr>
      </w:pPr>
      <w:r>
        <w:rPr>
          <w:szCs w:val="24"/>
        </w:rPr>
        <w:tab/>
      </w:r>
      <w:r>
        <w:rPr>
          <w:szCs w:val="24"/>
        </w:rPr>
        <w:tab/>
      </w:r>
      <w:r>
        <w:rPr>
          <w:szCs w:val="24"/>
        </w:rPr>
        <w:tab/>
        <w:t xml:space="preserve">           </w:t>
      </w:r>
      <w:proofErr w:type="gramStart"/>
      <w:r>
        <w:rPr>
          <w:szCs w:val="24"/>
        </w:rPr>
        <w:t xml:space="preserve">University of Nigeria </w:t>
      </w:r>
      <w:proofErr w:type="spellStart"/>
      <w:r>
        <w:rPr>
          <w:szCs w:val="24"/>
        </w:rPr>
        <w:t>Nsukka</w:t>
      </w:r>
      <w:proofErr w:type="spellEnd"/>
      <w:r>
        <w:rPr>
          <w:szCs w:val="24"/>
        </w:rPr>
        <w:t>.</w:t>
      </w:r>
      <w:proofErr w:type="gramEnd"/>
    </w:p>
    <w:p w:rsidR="002026C0" w:rsidRDefault="002026C0" w:rsidP="002026C0">
      <w:pPr>
        <w:spacing w:line="360" w:lineRule="auto"/>
        <w:rPr>
          <w:szCs w:val="24"/>
        </w:rPr>
      </w:pPr>
      <w:r>
        <w:rPr>
          <w:szCs w:val="24"/>
        </w:rPr>
        <w:tab/>
      </w:r>
      <w:r>
        <w:rPr>
          <w:szCs w:val="24"/>
        </w:rPr>
        <w:tab/>
      </w:r>
      <w:r>
        <w:rPr>
          <w:szCs w:val="24"/>
        </w:rPr>
        <w:tab/>
      </w:r>
      <w:r>
        <w:rPr>
          <w:szCs w:val="24"/>
        </w:rPr>
        <w:tab/>
      </w:r>
    </w:p>
    <w:p w:rsidR="002026C0" w:rsidRDefault="002026C0" w:rsidP="002026C0">
      <w:pPr>
        <w:spacing w:line="360" w:lineRule="auto"/>
        <w:rPr>
          <w:szCs w:val="24"/>
        </w:rPr>
      </w:pPr>
      <w:r>
        <w:rPr>
          <w:szCs w:val="24"/>
        </w:rPr>
        <w:tab/>
      </w:r>
      <w:r>
        <w:rPr>
          <w:szCs w:val="24"/>
        </w:rPr>
        <w:tab/>
      </w:r>
      <w:r>
        <w:rPr>
          <w:szCs w:val="24"/>
        </w:rPr>
        <w:tab/>
      </w:r>
      <w:r>
        <w:rPr>
          <w:szCs w:val="24"/>
        </w:rPr>
        <w:tab/>
      </w:r>
    </w:p>
    <w:p w:rsidR="002026C0" w:rsidRDefault="002026C0" w:rsidP="002026C0">
      <w:pPr>
        <w:spacing w:line="360" w:lineRule="auto"/>
        <w:rPr>
          <w:b/>
          <w:bCs/>
          <w:i/>
          <w:iCs/>
          <w:szCs w:val="24"/>
        </w:rPr>
      </w:pPr>
      <w:r>
        <w:rPr>
          <w:b/>
          <w:bCs/>
          <w:i/>
          <w:iCs/>
          <w:szCs w:val="24"/>
        </w:rPr>
        <w:t>ABSTRACT</w:t>
      </w:r>
    </w:p>
    <w:p w:rsidR="002026C0" w:rsidRDefault="002026C0" w:rsidP="002026C0">
      <w:pPr>
        <w:jc w:val="both"/>
        <w:rPr>
          <w:i/>
          <w:iCs/>
          <w:color w:val="000000"/>
          <w:szCs w:val="24"/>
        </w:rPr>
      </w:pPr>
      <w:r>
        <w:rPr>
          <w:i/>
          <w:iCs/>
          <w:szCs w:val="24"/>
        </w:rPr>
        <w:t xml:space="preserve">This study investigated the socio-economic effects of chemical pollution on agricultural production in mineral mining communities of South-East Nigeria. It was carried out in three (3) states namely: </w:t>
      </w:r>
      <w:proofErr w:type="spellStart"/>
      <w:r>
        <w:rPr>
          <w:i/>
          <w:iCs/>
          <w:szCs w:val="24"/>
        </w:rPr>
        <w:t>Abia</w:t>
      </w:r>
      <w:proofErr w:type="spellEnd"/>
      <w:r>
        <w:rPr>
          <w:i/>
          <w:iCs/>
          <w:szCs w:val="24"/>
        </w:rPr>
        <w:t xml:space="preserve">, </w:t>
      </w:r>
      <w:proofErr w:type="spellStart"/>
      <w:r>
        <w:rPr>
          <w:i/>
          <w:iCs/>
          <w:szCs w:val="24"/>
        </w:rPr>
        <w:t>Ebonyi</w:t>
      </w:r>
      <w:proofErr w:type="spellEnd"/>
      <w:r>
        <w:rPr>
          <w:i/>
          <w:iCs/>
          <w:szCs w:val="24"/>
        </w:rPr>
        <w:t xml:space="preserve"> and Imo states. The study was guided by three research questions and </w:t>
      </w:r>
      <w:r>
        <w:rPr>
          <w:i/>
          <w:iCs/>
          <w:color w:val="000000"/>
          <w:szCs w:val="24"/>
        </w:rPr>
        <w:t xml:space="preserve">one null hypothesis. Multi-stage and purposive simple random sampling techniques were employed for selecting the respondents. Data were obtained from primary sources from a sample of 400 respondents by the use of structured questionnaire. Data collected were </w:t>
      </w:r>
      <w:proofErr w:type="spellStart"/>
      <w:r>
        <w:rPr>
          <w:i/>
          <w:iCs/>
          <w:color w:val="000000"/>
          <w:szCs w:val="24"/>
        </w:rPr>
        <w:t>analysed</w:t>
      </w:r>
      <w:proofErr w:type="spellEnd"/>
      <w:r>
        <w:rPr>
          <w:i/>
          <w:iCs/>
          <w:color w:val="000000"/>
          <w:szCs w:val="24"/>
        </w:rPr>
        <w:t xml:space="preserve"> using percentage, frequency, mean, and multiple regression analysis. </w:t>
      </w:r>
      <w:r>
        <w:rPr>
          <w:i/>
          <w:iCs/>
          <w:szCs w:val="24"/>
        </w:rPr>
        <w:t xml:space="preserve">Results indicate that explosives, </w:t>
      </w:r>
      <w:proofErr w:type="spellStart"/>
      <w:r>
        <w:rPr>
          <w:i/>
          <w:iCs/>
          <w:szCs w:val="24"/>
        </w:rPr>
        <w:t>sulphuric</w:t>
      </w:r>
      <w:proofErr w:type="spellEnd"/>
      <w:r>
        <w:rPr>
          <w:i/>
          <w:iCs/>
          <w:szCs w:val="24"/>
        </w:rPr>
        <w:t xml:space="preserve"> acid, pesticides, persistent organic pollutants, acetylene, nitric acid, radioactive chemicals, fumigants and volatile organic compounds</w:t>
      </w:r>
      <w:r>
        <w:rPr>
          <w:i/>
          <w:iCs/>
          <w:color w:val="000000"/>
          <w:szCs w:val="24"/>
        </w:rPr>
        <w:t xml:space="preserve"> were the commonly used chemicals by mineral mining companies in the study area.</w:t>
      </w:r>
      <w:r>
        <w:rPr>
          <w:i/>
          <w:iCs/>
          <w:szCs w:val="24"/>
        </w:rPr>
        <w:t xml:space="preserve"> Contamination of air, water and land with resultant death of soil micro- organisms, reduction in farmland and soil fertility, poor growth and pre-mature death of crops; poor crop yield and frequent outbreak of civil crises were among the severe socio-economic effects of chemical pollution in mineral mining communities of South- East Nigeria. Based on the results of the multiple regression analysis, the independent variables in the three regression models significantly influence the yield of yam, cassava and rice respectively. </w:t>
      </w:r>
      <w:r>
        <w:rPr>
          <w:szCs w:val="24"/>
        </w:rPr>
        <w:t>This study recommends that it would be necessary to improve the socio-economic status of the farmers and strengthen cooperation between various parties to solve chemical pollution and related problems facing the mineral mining host communities to achieve the twin goals of food security and environmental safety in mineral mining host communities of South- East Nigeria.</w:t>
      </w:r>
    </w:p>
    <w:p w:rsidR="002026C0" w:rsidRDefault="002026C0" w:rsidP="002026C0">
      <w:pPr>
        <w:jc w:val="right"/>
        <w:rPr>
          <w:szCs w:val="24"/>
        </w:rPr>
      </w:pPr>
    </w:p>
    <w:p w:rsidR="002026C0" w:rsidRDefault="002026C0" w:rsidP="002026C0">
      <w:pPr>
        <w:jc w:val="both"/>
        <w:rPr>
          <w:szCs w:val="24"/>
        </w:rPr>
      </w:pPr>
      <w:r>
        <w:rPr>
          <w:b/>
          <w:bCs/>
          <w:szCs w:val="24"/>
        </w:rPr>
        <w:t>KEY WORDS:</w:t>
      </w:r>
      <w:r w:rsidR="006671D9">
        <w:rPr>
          <w:szCs w:val="24"/>
        </w:rPr>
        <w:t xml:space="preserve"> Agriculture, Mineral, Mining, Pollution, Productivity.</w:t>
      </w:r>
    </w:p>
    <w:p w:rsidR="002026C0" w:rsidRDefault="002026C0" w:rsidP="002026C0">
      <w:pPr>
        <w:spacing w:line="360" w:lineRule="auto"/>
        <w:rPr>
          <w:b/>
          <w:color w:val="000000"/>
          <w:szCs w:val="24"/>
        </w:rPr>
      </w:pPr>
    </w:p>
    <w:p w:rsidR="002026C0" w:rsidRDefault="002026C0" w:rsidP="002026C0">
      <w:pPr>
        <w:spacing w:line="360" w:lineRule="auto"/>
        <w:rPr>
          <w:b/>
          <w:color w:val="000000"/>
          <w:szCs w:val="24"/>
        </w:rPr>
      </w:pPr>
      <w:r>
        <w:rPr>
          <w:b/>
          <w:color w:val="000000"/>
          <w:szCs w:val="24"/>
        </w:rPr>
        <w:t xml:space="preserve">INTRODUCTION </w:t>
      </w:r>
    </w:p>
    <w:p w:rsidR="002026C0" w:rsidRDefault="002026C0" w:rsidP="002026C0">
      <w:pPr>
        <w:spacing w:line="360" w:lineRule="auto"/>
        <w:jc w:val="both"/>
        <w:rPr>
          <w:color w:val="000000"/>
          <w:szCs w:val="24"/>
        </w:rPr>
      </w:pPr>
      <w:r>
        <w:rPr>
          <w:color w:val="000000"/>
          <w:szCs w:val="24"/>
        </w:rPr>
        <w:tab/>
        <w:t>Chemicals bring many benefits to societies and represent a vital element of human development. However, without good management and disposal practices, chemical substances as well as wastes have the potential to pose significant risks to human health and the environment, with the poorest members of the global community, particularly women and children most vulnerable to their negative effects.</w:t>
      </w:r>
      <w:r>
        <w:rPr>
          <w:b/>
          <w:color w:val="000000"/>
          <w:szCs w:val="24"/>
        </w:rPr>
        <w:t xml:space="preserve"> </w:t>
      </w:r>
    </w:p>
    <w:p w:rsidR="002026C0" w:rsidRDefault="002026C0" w:rsidP="002026C0">
      <w:pPr>
        <w:spacing w:line="360" w:lineRule="auto"/>
        <w:ind w:firstLine="720"/>
        <w:jc w:val="both"/>
        <w:rPr>
          <w:color w:val="000000"/>
          <w:szCs w:val="24"/>
        </w:rPr>
      </w:pPr>
      <w:r>
        <w:rPr>
          <w:color w:val="000000"/>
          <w:szCs w:val="24"/>
        </w:rPr>
        <w:t xml:space="preserve">Mineral mining involves a lot of chemical synthesis in the process of converting the natural products in the environment into other forms convenient for man’s consumption (Bowen, 2009). In the process of creating products, man also creates problems either consciously or unconsciously vis-à-vis pollution. Chemicals have created life threatening ecological hazards and deterioration of health and social fabrics of the inhabitants of the mineral mining communities (ATSDR, 2003). </w:t>
      </w:r>
    </w:p>
    <w:p w:rsidR="002026C0" w:rsidRDefault="002026C0" w:rsidP="002026C0">
      <w:pPr>
        <w:spacing w:line="360" w:lineRule="auto"/>
        <w:jc w:val="both"/>
        <w:rPr>
          <w:color w:val="000000"/>
          <w:szCs w:val="24"/>
        </w:rPr>
      </w:pPr>
      <w:r>
        <w:rPr>
          <w:color w:val="000000"/>
          <w:szCs w:val="24"/>
        </w:rPr>
        <w:tab/>
        <w:t>The challenge facing all industries throughout the world is sustainable development, which requires balancing the protection of human health and safety and the natural environment with the need for both sustained economic activity and growth. In the mining industry, waste products are generated in larger volumes than other industries, and mine wastes are primarily disposed of on land. These</w:t>
      </w:r>
      <w:r>
        <w:rPr>
          <w:color w:val="000000"/>
          <w:szCs w:val="24"/>
        </w:rPr>
        <w:tab/>
        <w:t xml:space="preserve"> pose significant health and environmental risks (Steffen, Robertson &amp; Kirsten, 1991). </w:t>
      </w:r>
    </w:p>
    <w:p w:rsidR="002026C0" w:rsidRDefault="002026C0" w:rsidP="002026C0">
      <w:pPr>
        <w:spacing w:line="360" w:lineRule="auto"/>
        <w:jc w:val="both"/>
        <w:rPr>
          <w:color w:val="000000"/>
          <w:szCs w:val="24"/>
        </w:rPr>
      </w:pPr>
      <w:r>
        <w:rPr>
          <w:color w:val="000000"/>
          <w:szCs w:val="24"/>
        </w:rPr>
        <w:tab/>
        <w:t>The fundamental role of chemicals in society, and their processes and products is indisputable. Current trends in the chemicals industry and associated sectors confirm this is true throughout the world- and increasingly so in developing countries where the chemicals industry is rapidly growing in parallel to economic and social development. When improperly managed however, some chemicals can have dire and far-reaching consequences on human health and the environment. Managing and reducing the risks of chemicals in a sound manner is therefore an essential part of sustainable development (</w:t>
      </w:r>
      <w:proofErr w:type="spellStart"/>
      <w:r>
        <w:rPr>
          <w:color w:val="000000"/>
          <w:szCs w:val="24"/>
        </w:rPr>
        <w:t>Buccini</w:t>
      </w:r>
      <w:proofErr w:type="spellEnd"/>
      <w:r>
        <w:rPr>
          <w:color w:val="000000"/>
          <w:szCs w:val="24"/>
        </w:rPr>
        <w:t xml:space="preserve">, 2004).   </w:t>
      </w:r>
    </w:p>
    <w:p w:rsidR="002026C0" w:rsidRDefault="002026C0" w:rsidP="002026C0">
      <w:pPr>
        <w:spacing w:line="360" w:lineRule="auto"/>
        <w:jc w:val="both"/>
        <w:rPr>
          <w:b/>
          <w:bCs/>
          <w:color w:val="000000"/>
          <w:szCs w:val="24"/>
        </w:rPr>
      </w:pPr>
    </w:p>
    <w:p w:rsidR="002026C0" w:rsidRDefault="002026C0" w:rsidP="002026C0">
      <w:pPr>
        <w:spacing w:line="360" w:lineRule="auto"/>
        <w:jc w:val="both"/>
        <w:rPr>
          <w:b/>
          <w:bCs/>
          <w:color w:val="000000"/>
          <w:szCs w:val="24"/>
        </w:rPr>
      </w:pPr>
      <w:r>
        <w:rPr>
          <w:b/>
          <w:bCs/>
          <w:color w:val="000000"/>
          <w:szCs w:val="24"/>
        </w:rPr>
        <w:t xml:space="preserve">RESEARCH PROBLEM    </w:t>
      </w:r>
    </w:p>
    <w:p w:rsidR="002026C0" w:rsidRDefault="002026C0" w:rsidP="002026C0">
      <w:pPr>
        <w:spacing w:line="360" w:lineRule="auto"/>
        <w:jc w:val="both"/>
        <w:rPr>
          <w:color w:val="000000"/>
          <w:szCs w:val="24"/>
        </w:rPr>
      </w:pPr>
      <w:r>
        <w:rPr>
          <w:color w:val="000000"/>
          <w:szCs w:val="24"/>
        </w:rPr>
        <w:tab/>
        <w:t xml:space="preserve">The mineral rich areas of the South- Eastern region of Nigeria are a sensitive and fragile ecosystem. Despite its vast resources endowment and immense potential for socio-economic growth and contributions to the overall development of Nigeria, the area remains under threat </w:t>
      </w:r>
      <w:r>
        <w:rPr>
          <w:color w:val="000000"/>
          <w:szCs w:val="24"/>
        </w:rPr>
        <w:lastRenderedPageBreak/>
        <w:t>from rapidly deteriorating economic and environmental conditions as well as social tension. The production of yam, cassava and rice among other staple food crops which is the major means of rural livelihood is adversely affected chemical pollution and related damages arising from the activities of mineral mining companies. This calls for proactive roles by mining companies in setting standards of operation and practice that maintain international standing and reputation.</w:t>
      </w:r>
    </w:p>
    <w:p w:rsidR="002026C0" w:rsidRDefault="002026C0" w:rsidP="002026C0">
      <w:pPr>
        <w:spacing w:line="360" w:lineRule="auto"/>
        <w:jc w:val="both"/>
        <w:rPr>
          <w:color w:val="000000"/>
          <w:szCs w:val="24"/>
        </w:rPr>
      </w:pPr>
      <w:r>
        <w:rPr>
          <w:color w:val="000000"/>
          <w:szCs w:val="24"/>
        </w:rPr>
        <w:tab/>
        <w:t>However, evidence indicates that even though the Nigerian government and the mining companies are aware of these negative socio-economic and environmental effects of mineral exploitation, they have not made any concerted effort to control the adverse effects of chemicals in mineral extraction, production and distribution activities on the environment of the host communities. Some critics suggest that the situation has worsened in recent years (</w:t>
      </w:r>
      <w:proofErr w:type="spellStart"/>
      <w:r>
        <w:rPr>
          <w:color w:val="000000"/>
          <w:szCs w:val="24"/>
        </w:rPr>
        <w:t>Gberesu</w:t>
      </w:r>
      <w:proofErr w:type="spellEnd"/>
      <w:r>
        <w:rPr>
          <w:color w:val="000000"/>
          <w:szCs w:val="24"/>
        </w:rPr>
        <w:t>, 1995).</w:t>
      </w:r>
    </w:p>
    <w:p w:rsidR="002026C0" w:rsidRDefault="002026C0" w:rsidP="002026C0">
      <w:pPr>
        <w:tabs>
          <w:tab w:val="left" w:pos="1419"/>
        </w:tabs>
        <w:spacing w:line="360" w:lineRule="auto"/>
        <w:ind w:firstLine="720"/>
        <w:jc w:val="both"/>
        <w:rPr>
          <w:color w:val="000000"/>
          <w:szCs w:val="24"/>
        </w:rPr>
      </w:pPr>
      <w:r>
        <w:rPr>
          <w:color w:val="000000"/>
          <w:szCs w:val="24"/>
        </w:rPr>
        <w:t>Suffice it to say that studies cited in this work were methodologically sound and informative; however, they only present a partial picture of the pervasiveness of chemicals in modern society. Thus, there is dearth of economic literature on the socio-economic effects of chemical pollution on agricultural production in mining communities of South- East Nigeria, and this study  is meant to close this existing information gap while addressing the under- listed research questions: What are the types of chemicals used by mining companies in the study area? What are the socio-economic effects of chemical pollution on agricultural production in the study area?</w:t>
      </w:r>
    </w:p>
    <w:p w:rsidR="002026C0" w:rsidRDefault="002026C0" w:rsidP="002026C0">
      <w:pPr>
        <w:spacing w:line="360" w:lineRule="auto"/>
        <w:jc w:val="both"/>
        <w:rPr>
          <w:color w:val="000000"/>
          <w:szCs w:val="24"/>
        </w:rPr>
      </w:pPr>
      <w:r>
        <w:rPr>
          <w:color w:val="000000"/>
          <w:szCs w:val="24"/>
        </w:rPr>
        <w:t xml:space="preserve">What are the factors that influence the yield of yam, cassava and rice in the study area? </w:t>
      </w:r>
    </w:p>
    <w:p w:rsidR="002026C0" w:rsidRDefault="002026C0" w:rsidP="002026C0">
      <w:pPr>
        <w:spacing w:line="360" w:lineRule="auto"/>
        <w:jc w:val="both"/>
        <w:rPr>
          <w:b/>
          <w:bCs/>
          <w:color w:val="000000"/>
          <w:szCs w:val="24"/>
        </w:rPr>
      </w:pPr>
    </w:p>
    <w:p w:rsidR="002026C0" w:rsidRDefault="002026C0" w:rsidP="002026C0">
      <w:pPr>
        <w:spacing w:line="360" w:lineRule="auto"/>
        <w:jc w:val="both"/>
        <w:rPr>
          <w:b/>
          <w:bCs/>
          <w:color w:val="000000"/>
          <w:szCs w:val="24"/>
        </w:rPr>
      </w:pPr>
      <w:r>
        <w:rPr>
          <w:b/>
          <w:bCs/>
          <w:color w:val="000000"/>
          <w:szCs w:val="24"/>
        </w:rPr>
        <w:t>OBJECTIVES OF THE STUDY</w:t>
      </w:r>
    </w:p>
    <w:p w:rsidR="002026C0" w:rsidRDefault="002026C0" w:rsidP="002026C0">
      <w:pPr>
        <w:spacing w:line="360" w:lineRule="auto"/>
        <w:jc w:val="both"/>
        <w:rPr>
          <w:color w:val="000000"/>
          <w:szCs w:val="24"/>
        </w:rPr>
      </w:pPr>
      <w:r>
        <w:rPr>
          <w:bCs/>
          <w:color w:val="000000"/>
          <w:szCs w:val="24"/>
        </w:rPr>
        <w:t xml:space="preserve">        The major objective of this study was to examine the socio-economic effects of chemical pollution on agricultural production in South-East Nigeria. T</w:t>
      </w:r>
      <w:r>
        <w:rPr>
          <w:color w:val="000000"/>
          <w:szCs w:val="24"/>
        </w:rPr>
        <w:t>he specific objectives were to: identify the types of chemicals used by mineral mining companies in the zone;</w:t>
      </w:r>
      <w:r>
        <w:rPr>
          <w:b/>
          <w:color w:val="000000"/>
          <w:szCs w:val="24"/>
        </w:rPr>
        <w:t xml:space="preserve"> </w:t>
      </w:r>
      <w:r>
        <w:rPr>
          <w:color w:val="000000"/>
          <w:szCs w:val="24"/>
        </w:rPr>
        <w:t>describe the socio-economic effects of chemical pollution on agricultural production; and</w:t>
      </w:r>
      <w:r>
        <w:rPr>
          <w:b/>
          <w:color w:val="000000"/>
          <w:szCs w:val="24"/>
        </w:rPr>
        <w:t xml:space="preserve"> </w:t>
      </w:r>
      <w:r>
        <w:rPr>
          <w:color w:val="000000"/>
          <w:szCs w:val="24"/>
        </w:rPr>
        <w:t>determine the factors which influence the yield of yam, cassava and rice in the mineral mining communities.</w:t>
      </w:r>
      <w:r>
        <w:rPr>
          <w:b/>
          <w:color w:val="000000"/>
          <w:szCs w:val="24"/>
        </w:rPr>
        <w:t xml:space="preserve"> </w:t>
      </w:r>
    </w:p>
    <w:p w:rsidR="002026C0" w:rsidRDefault="002026C0" w:rsidP="002026C0">
      <w:pPr>
        <w:spacing w:line="360" w:lineRule="auto"/>
        <w:jc w:val="both"/>
        <w:rPr>
          <w:b/>
          <w:szCs w:val="24"/>
        </w:rPr>
      </w:pPr>
    </w:p>
    <w:p w:rsidR="002026C0" w:rsidRDefault="002026C0" w:rsidP="002026C0">
      <w:pPr>
        <w:spacing w:line="360" w:lineRule="auto"/>
        <w:jc w:val="both"/>
        <w:rPr>
          <w:color w:val="000000"/>
          <w:szCs w:val="24"/>
        </w:rPr>
      </w:pPr>
      <w:r>
        <w:rPr>
          <w:b/>
          <w:szCs w:val="24"/>
        </w:rPr>
        <w:t>THEORETICAL FRAMEWORK</w:t>
      </w:r>
    </w:p>
    <w:p w:rsidR="002026C0" w:rsidRDefault="002026C0" w:rsidP="002026C0">
      <w:pPr>
        <w:spacing w:line="360" w:lineRule="auto"/>
        <w:jc w:val="both"/>
        <w:rPr>
          <w:color w:val="000000"/>
          <w:szCs w:val="24"/>
        </w:rPr>
      </w:pPr>
      <w:r>
        <w:rPr>
          <w:color w:val="000000"/>
          <w:szCs w:val="24"/>
        </w:rPr>
        <w:tab/>
        <w:t xml:space="preserve">Mineral mining has a number of common stages or activities, each of which has potentially-adverse impacts on the natural environment, society and cultural heritage, the health </w:t>
      </w:r>
      <w:r>
        <w:rPr>
          <w:color w:val="000000"/>
          <w:szCs w:val="24"/>
        </w:rPr>
        <w:lastRenderedPageBreak/>
        <w:t>and safety of mine workers, and communities based in close proximity to operations. As indicated by Noronha (2001), the socio-economic and environmental impacts are more pervasive in regions where operations are newly established or are closing-down. Thus, the main theories underlying this study include natural resources conservation theory, sustainability theory and theories of risk-averse.</w:t>
      </w:r>
    </w:p>
    <w:p w:rsidR="002026C0" w:rsidRDefault="002026C0" w:rsidP="002026C0">
      <w:pPr>
        <w:spacing w:line="360" w:lineRule="auto"/>
        <w:jc w:val="both"/>
        <w:rPr>
          <w:color w:val="000000"/>
          <w:szCs w:val="24"/>
        </w:rPr>
      </w:pPr>
      <w:r>
        <w:rPr>
          <w:color w:val="000000"/>
          <w:szCs w:val="24"/>
        </w:rPr>
        <w:tab/>
        <w:t>There are number of resources like air, water, forest, soil, wild animals, minerals etc in nature. These are valuable property of nature for the benefit of human beings. Human beings depend upon them for their different purposes. They also conduct different kinds of activities by using the natural resources. So, the hazards and destructions may run upon the resources. Adverse effects are emerged on the resources which are pollution, and degradation of ecosystem (</w:t>
      </w:r>
      <w:proofErr w:type="spellStart"/>
      <w:r>
        <w:rPr>
          <w:color w:val="000000"/>
          <w:szCs w:val="24"/>
        </w:rPr>
        <w:t>Thakadu</w:t>
      </w:r>
      <w:proofErr w:type="spellEnd"/>
      <w:r>
        <w:rPr>
          <w:color w:val="000000"/>
          <w:szCs w:val="24"/>
        </w:rPr>
        <w:t xml:space="preserve">, 2005). Relative conservation theory is used to explain conservation along with consumption approach of property of the earth. According to this approach, the quality and quantity of natural resources are regenerated for future use. There are parallel conservation </w:t>
      </w:r>
      <w:proofErr w:type="spellStart"/>
      <w:r>
        <w:rPr>
          <w:color w:val="000000"/>
          <w:szCs w:val="24"/>
        </w:rPr>
        <w:t>programmes</w:t>
      </w:r>
      <w:proofErr w:type="spellEnd"/>
      <w:r>
        <w:rPr>
          <w:color w:val="000000"/>
          <w:szCs w:val="24"/>
        </w:rPr>
        <w:t xml:space="preserve"> too. We should use the resources wisely and naturally to sustain the quality and quantity. As a result, it never gets declined from the nature (</w:t>
      </w:r>
      <w:proofErr w:type="spellStart"/>
      <w:r>
        <w:rPr>
          <w:color w:val="000000"/>
          <w:szCs w:val="24"/>
        </w:rPr>
        <w:t>Twyman</w:t>
      </w:r>
      <w:proofErr w:type="spellEnd"/>
      <w:r>
        <w:rPr>
          <w:color w:val="000000"/>
          <w:szCs w:val="24"/>
        </w:rPr>
        <w:t>, 2000).</w:t>
      </w:r>
      <w:r>
        <w:rPr>
          <w:b/>
          <w:color w:val="000000"/>
          <w:szCs w:val="24"/>
        </w:rPr>
        <w:tab/>
      </w:r>
    </w:p>
    <w:p w:rsidR="002026C0" w:rsidRDefault="002026C0" w:rsidP="002026C0">
      <w:pPr>
        <w:spacing w:line="360" w:lineRule="auto"/>
        <w:jc w:val="both"/>
        <w:rPr>
          <w:color w:val="000000"/>
          <w:szCs w:val="24"/>
        </w:rPr>
      </w:pPr>
      <w:r>
        <w:rPr>
          <w:color w:val="000000"/>
          <w:szCs w:val="24"/>
        </w:rPr>
        <w:tab/>
        <w:t>Theories of sustainability attempt to prioritize and integrate social response to social, economic and environmental problems. While an economic model looks to sustain natural and financial capital, an ecological model looks at biological diversity and ecological integrity. The theoretical basis of sustainability theory is the form of progress that meets the needs of the present without compromising the ability of the future generations to meet their needs (</w:t>
      </w:r>
      <w:proofErr w:type="spellStart"/>
      <w:r>
        <w:rPr>
          <w:color w:val="000000"/>
          <w:szCs w:val="24"/>
        </w:rPr>
        <w:t>Shahan</w:t>
      </w:r>
      <w:proofErr w:type="spellEnd"/>
      <w:r>
        <w:rPr>
          <w:color w:val="000000"/>
          <w:szCs w:val="24"/>
        </w:rPr>
        <w:t>, 2009). Sustainability as regards natural resources such as land and its deposits, forests, air and water bodies means a balanced use of these resources over a long period of time without impairing the fundamental ability of the natural resources base to support future generations. An environmentally sustainable system must maintain a stable resource base, avoiding over-exploration of renewable resource systems or environmentally sink functions and depleting non-renewable resources only to the extent that investment is made in adequate substitutes (</w:t>
      </w:r>
      <w:proofErr w:type="spellStart"/>
      <w:r>
        <w:rPr>
          <w:color w:val="000000"/>
          <w:szCs w:val="24"/>
        </w:rPr>
        <w:t>Okon</w:t>
      </w:r>
      <w:proofErr w:type="spellEnd"/>
      <w:r>
        <w:rPr>
          <w:color w:val="000000"/>
          <w:szCs w:val="24"/>
        </w:rPr>
        <w:t xml:space="preserve">, 2014). </w:t>
      </w:r>
    </w:p>
    <w:p w:rsidR="002026C0" w:rsidRDefault="002026C0" w:rsidP="002026C0">
      <w:pPr>
        <w:spacing w:line="360" w:lineRule="auto"/>
        <w:jc w:val="both"/>
        <w:rPr>
          <w:color w:val="000000"/>
          <w:szCs w:val="24"/>
        </w:rPr>
      </w:pPr>
      <w:r>
        <w:rPr>
          <w:color w:val="000000"/>
          <w:szCs w:val="24"/>
        </w:rPr>
        <w:tab/>
        <w:t xml:space="preserve">Risk-Averse (or risk avoiding) is a concept in Psychology, Economics and Finance, based on the </w:t>
      </w:r>
      <w:proofErr w:type="spellStart"/>
      <w:r>
        <w:rPr>
          <w:color w:val="000000"/>
          <w:szCs w:val="24"/>
        </w:rPr>
        <w:t>behaviour</w:t>
      </w:r>
      <w:proofErr w:type="spellEnd"/>
      <w:r>
        <w:rPr>
          <w:color w:val="000000"/>
          <w:szCs w:val="24"/>
        </w:rPr>
        <w:t xml:space="preserve"> of humans (especially consumers and investors) while exposed to uncertainty to attempt to reduce that uncertainty. Risk aversion is the reluctance of a person to accept a bargain with an uncertain payoff rather than another bargain with more certain, but possibly lower, </w:t>
      </w:r>
      <w:r>
        <w:rPr>
          <w:color w:val="000000"/>
          <w:szCs w:val="24"/>
        </w:rPr>
        <w:lastRenderedPageBreak/>
        <w:t xml:space="preserve">expected payoff (Heater, 2003). Ellis (1998) asserted that farm households always operate under risk and uncertainty induced by natural hazards (weather, pests, diseases and natural disasters), market fluctuations and social uncertainty (insecurity associated with control over resources such as land tenure and state interventions and war). These conditions pose risks to farm production and make farmers cautious in their decision making (Walker &amp; </w:t>
      </w:r>
      <w:proofErr w:type="spellStart"/>
      <w:r>
        <w:rPr>
          <w:color w:val="000000"/>
          <w:szCs w:val="24"/>
        </w:rPr>
        <w:t>Jodha</w:t>
      </w:r>
      <w:proofErr w:type="spellEnd"/>
      <w:r>
        <w:rPr>
          <w:color w:val="000000"/>
          <w:szCs w:val="24"/>
        </w:rPr>
        <w:t>, 1986).</w:t>
      </w:r>
    </w:p>
    <w:p w:rsidR="002026C0" w:rsidRDefault="002026C0" w:rsidP="002026C0">
      <w:pPr>
        <w:spacing w:line="360" w:lineRule="auto"/>
        <w:jc w:val="both"/>
        <w:rPr>
          <w:b/>
          <w:szCs w:val="24"/>
        </w:rPr>
      </w:pPr>
    </w:p>
    <w:p w:rsidR="002026C0" w:rsidRDefault="002026C0" w:rsidP="002026C0">
      <w:pPr>
        <w:spacing w:line="360" w:lineRule="auto"/>
        <w:jc w:val="both"/>
        <w:rPr>
          <w:color w:val="000000"/>
          <w:szCs w:val="24"/>
        </w:rPr>
      </w:pPr>
      <w:r>
        <w:rPr>
          <w:b/>
          <w:szCs w:val="24"/>
        </w:rPr>
        <w:t>METHODOLOGY</w:t>
      </w:r>
    </w:p>
    <w:p w:rsidR="002026C0" w:rsidRDefault="002026C0" w:rsidP="002026C0">
      <w:pPr>
        <w:spacing w:line="360" w:lineRule="auto"/>
        <w:jc w:val="both"/>
        <w:rPr>
          <w:szCs w:val="24"/>
        </w:rPr>
      </w:pPr>
      <w:r>
        <w:rPr>
          <w:szCs w:val="24"/>
        </w:rPr>
        <w:tab/>
        <w:t xml:space="preserve">The study area is South-East Nigeria. South-East geopolitical zone of Nigeria is made up of five states:  </w:t>
      </w:r>
      <w:proofErr w:type="spellStart"/>
      <w:r>
        <w:rPr>
          <w:szCs w:val="24"/>
        </w:rPr>
        <w:t>Abia</w:t>
      </w:r>
      <w:proofErr w:type="spellEnd"/>
      <w:r>
        <w:rPr>
          <w:szCs w:val="24"/>
        </w:rPr>
        <w:t xml:space="preserve">, </w:t>
      </w:r>
      <w:proofErr w:type="spellStart"/>
      <w:r>
        <w:rPr>
          <w:szCs w:val="24"/>
        </w:rPr>
        <w:t>Anambra</w:t>
      </w:r>
      <w:proofErr w:type="spellEnd"/>
      <w:r>
        <w:rPr>
          <w:szCs w:val="24"/>
        </w:rPr>
        <w:t xml:space="preserve">, </w:t>
      </w:r>
      <w:proofErr w:type="spellStart"/>
      <w:r>
        <w:rPr>
          <w:szCs w:val="24"/>
        </w:rPr>
        <w:t>Ebonyi</w:t>
      </w:r>
      <w:proofErr w:type="spellEnd"/>
      <w:r>
        <w:rPr>
          <w:szCs w:val="24"/>
        </w:rPr>
        <w:t xml:space="preserve">, Enugu and Imo States. Multi-stage simple random sampling and purposive sampling techniques were employed for selecting the respondents. Three out of the five states in the South-East geopolitical zone were purposively selected namely: </w:t>
      </w:r>
      <w:proofErr w:type="spellStart"/>
      <w:r>
        <w:rPr>
          <w:szCs w:val="24"/>
        </w:rPr>
        <w:t>Abia</w:t>
      </w:r>
      <w:proofErr w:type="spellEnd"/>
      <w:r>
        <w:rPr>
          <w:szCs w:val="24"/>
        </w:rPr>
        <w:t xml:space="preserve">, </w:t>
      </w:r>
      <w:proofErr w:type="spellStart"/>
      <w:r>
        <w:rPr>
          <w:szCs w:val="24"/>
        </w:rPr>
        <w:t>Ebonyi</w:t>
      </w:r>
      <w:proofErr w:type="spellEnd"/>
      <w:r>
        <w:rPr>
          <w:szCs w:val="24"/>
        </w:rPr>
        <w:t xml:space="preserve"> and Imo States. </w:t>
      </w:r>
      <w:proofErr w:type="gramStart"/>
      <w:r>
        <w:rPr>
          <w:szCs w:val="24"/>
        </w:rPr>
        <w:t>Two (2) L.G.As</w:t>
      </w:r>
      <w:proofErr w:type="gramEnd"/>
      <w:r>
        <w:rPr>
          <w:szCs w:val="24"/>
        </w:rPr>
        <w:t xml:space="preserve"> were purposively selected in each state based on intensity of mineral mining and related activities. </w:t>
      </w:r>
    </w:p>
    <w:p w:rsidR="002026C0" w:rsidRDefault="002026C0" w:rsidP="002026C0">
      <w:pPr>
        <w:spacing w:line="360" w:lineRule="auto"/>
        <w:jc w:val="both"/>
        <w:rPr>
          <w:szCs w:val="24"/>
        </w:rPr>
      </w:pPr>
      <w:r>
        <w:rPr>
          <w:szCs w:val="24"/>
        </w:rPr>
        <w:tab/>
        <w:t>Four (4) villages (two mineral mining and two non-mineral mining areas) were selected from each of the Local Government Areas while eight (8) mineral mining companies were purposively selected for the study because of the preponderance of pollution in the areas due to mining activities. Fifty (50) farmers were randomly selected in each L.G.A while twelve (12) workers were randomly selected in each mineral mining company. Thus, a sample size of four hundred (400) respondents was selected for this study</w:t>
      </w:r>
      <w:r>
        <w:rPr>
          <w:szCs w:val="24"/>
          <w:vertAlign w:val="subscript"/>
        </w:rPr>
        <w:t xml:space="preserve">.                 </w:t>
      </w:r>
    </w:p>
    <w:p w:rsidR="002026C0" w:rsidRDefault="002026C0" w:rsidP="002026C0">
      <w:pPr>
        <w:spacing w:line="360" w:lineRule="auto"/>
        <w:jc w:val="both"/>
        <w:rPr>
          <w:szCs w:val="24"/>
        </w:rPr>
      </w:pPr>
      <w:r>
        <w:rPr>
          <w:szCs w:val="24"/>
        </w:rPr>
        <w:tab/>
        <w:t xml:space="preserve">Data were obtained mainly from primary sources using a set of structured questionnaires. Data collected for this study were </w:t>
      </w:r>
      <w:proofErr w:type="spellStart"/>
      <w:r>
        <w:rPr>
          <w:szCs w:val="24"/>
        </w:rPr>
        <w:t>analysed</w:t>
      </w:r>
      <w:proofErr w:type="spellEnd"/>
      <w:r>
        <w:rPr>
          <w:szCs w:val="24"/>
        </w:rPr>
        <w:t xml:space="preserve"> with the aid of descriptive and inferential statistics. Objectives (</w:t>
      </w:r>
      <w:proofErr w:type="spellStart"/>
      <w:r>
        <w:rPr>
          <w:szCs w:val="24"/>
        </w:rPr>
        <w:t>i</w:t>
      </w:r>
      <w:proofErr w:type="spellEnd"/>
      <w:r>
        <w:rPr>
          <w:szCs w:val="24"/>
        </w:rPr>
        <w:t xml:space="preserve">) and (ii) were </w:t>
      </w:r>
      <w:proofErr w:type="spellStart"/>
      <w:r>
        <w:rPr>
          <w:szCs w:val="24"/>
        </w:rPr>
        <w:t>realised</w:t>
      </w:r>
      <w:proofErr w:type="spellEnd"/>
      <w:r>
        <w:rPr>
          <w:szCs w:val="24"/>
        </w:rPr>
        <w:t xml:space="preserve"> using descriptive statistics such as percentage, frequency, mean and a 4-point rating scale while </w:t>
      </w:r>
      <w:proofErr w:type="spellStart"/>
      <w:r>
        <w:rPr>
          <w:szCs w:val="24"/>
        </w:rPr>
        <w:t>bjective</w:t>
      </w:r>
      <w:proofErr w:type="spellEnd"/>
      <w:r>
        <w:rPr>
          <w:szCs w:val="24"/>
        </w:rPr>
        <w:t xml:space="preserve"> (iii) was achieved using a multiple regression analysis. </w:t>
      </w:r>
      <w:r>
        <w:rPr>
          <w:b/>
          <w:szCs w:val="24"/>
        </w:rPr>
        <w:tab/>
      </w:r>
      <w:r>
        <w:rPr>
          <w:bCs/>
          <w:szCs w:val="24"/>
        </w:rPr>
        <w:t xml:space="preserve"> </w:t>
      </w:r>
    </w:p>
    <w:p w:rsidR="002026C0" w:rsidRDefault="002026C0" w:rsidP="002026C0">
      <w:pPr>
        <w:spacing w:line="360" w:lineRule="auto"/>
        <w:jc w:val="both"/>
        <w:rPr>
          <w:b/>
          <w:bCs/>
          <w:szCs w:val="24"/>
        </w:rPr>
      </w:pPr>
      <w:r>
        <w:rPr>
          <w:b/>
          <w:bCs/>
          <w:szCs w:val="24"/>
        </w:rPr>
        <w:t xml:space="preserve">The implicit form of the regression model is:  </w:t>
      </w:r>
    </w:p>
    <w:p w:rsidR="002026C0" w:rsidRDefault="002026C0" w:rsidP="002026C0">
      <w:pPr>
        <w:spacing w:line="360" w:lineRule="auto"/>
        <w:jc w:val="both"/>
        <w:rPr>
          <w:szCs w:val="24"/>
        </w:rPr>
      </w:pPr>
      <w:r>
        <w:rPr>
          <w:szCs w:val="24"/>
        </w:rPr>
        <w:t>Y = f(X</w:t>
      </w:r>
      <w:r>
        <w:rPr>
          <w:szCs w:val="24"/>
          <w:vertAlign w:val="subscript"/>
        </w:rPr>
        <w:t>1</w:t>
      </w:r>
      <w:r>
        <w:rPr>
          <w:szCs w:val="24"/>
        </w:rPr>
        <w:t>, X</w:t>
      </w:r>
      <w:r>
        <w:rPr>
          <w:szCs w:val="24"/>
          <w:vertAlign w:val="subscript"/>
        </w:rPr>
        <w:t>2</w:t>
      </w:r>
      <w:r>
        <w:rPr>
          <w:szCs w:val="24"/>
        </w:rPr>
        <w:t>, X</w:t>
      </w:r>
      <w:r>
        <w:rPr>
          <w:szCs w:val="24"/>
          <w:vertAlign w:val="subscript"/>
        </w:rPr>
        <w:t>3</w:t>
      </w:r>
      <w:r>
        <w:rPr>
          <w:szCs w:val="24"/>
        </w:rPr>
        <w:t>, X</w:t>
      </w:r>
      <w:r>
        <w:rPr>
          <w:szCs w:val="24"/>
          <w:vertAlign w:val="subscript"/>
        </w:rPr>
        <w:t>4</w:t>
      </w:r>
      <w:r>
        <w:rPr>
          <w:szCs w:val="24"/>
        </w:rPr>
        <w:t>, X</w:t>
      </w:r>
      <w:r>
        <w:rPr>
          <w:szCs w:val="24"/>
          <w:vertAlign w:val="subscript"/>
        </w:rPr>
        <w:t>5</w:t>
      </w:r>
      <w:r>
        <w:rPr>
          <w:szCs w:val="24"/>
        </w:rPr>
        <w:t>, X</w:t>
      </w:r>
      <w:r>
        <w:rPr>
          <w:szCs w:val="24"/>
          <w:vertAlign w:val="subscript"/>
        </w:rPr>
        <w:t>6</w:t>
      </w:r>
      <w:r>
        <w:rPr>
          <w:szCs w:val="24"/>
        </w:rPr>
        <w:t>, X</w:t>
      </w:r>
      <w:r>
        <w:rPr>
          <w:szCs w:val="24"/>
          <w:vertAlign w:val="subscript"/>
        </w:rPr>
        <w:t>7</w:t>
      </w:r>
      <w:r>
        <w:rPr>
          <w:szCs w:val="24"/>
        </w:rPr>
        <w:t>, X</w:t>
      </w:r>
      <w:r>
        <w:rPr>
          <w:szCs w:val="24"/>
          <w:vertAlign w:val="subscript"/>
        </w:rPr>
        <w:t>8</w:t>
      </w:r>
      <w:r>
        <w:rPr>
          <w:szCs w:val="24"/>
        </w:rPr>
        <w:t>, X</w:t>
      </w:r>
      <w:r>
        <w:rPr>
          <w:szCs w:val="24"/>
          <w:vertAlign w:val="subscript"/>
        </w:rPr>
        <w:t>9</w:t>
      </w:r>
      <w:r>
        <w:rPr>
          <w:szCs w:val="24"/>
        </w:rPr>
        <w:t>,  ε)</w:t>
      </w:r>
    </w:p>
    <w:p w:rsidR="002026C0" w:rsidRDefault="002026C0" w:rsidP="002026C0">
      <w:pPr>
        <w:spacing w:line="360" w:lineRule="auto"/>
        <w:jc w:val="both"/>
        <w:rPr>
          <w:szCs w:val="24"/>
        </w:rPr>
      </w:pPr>
      <w:r>
        <w:rPr>
          <w:szCs w:val="24"/>
        </w:rPr>
        <w:t xml:space="preserve">Where: </w:t>
      </w:r>
    </w:p>
    <w:p w:rsidR="002026C0" w:rsidRDefault="002026C0" w:rsidP="002026C0">
      <w:pPr>
        <w:tabs>
          <w:tab w:val="left" w:pos="720"/>
        </w:tabs>
        <w:spacing w:line="360" w:lineRule="auto"/>
        <w:ind w:left="1440" w:hanging="1440"/>
        <w:jc w:val="both"/>
        <w:rPr>
          <w:szCs w:val="24"/>
        </w:rPr>
      </w:pPr>
      <w:r>
        <w:rPr>
          <w:szCs w:val="24"/>
        </w:rPr>
        <w:tab/>
        <w:t xml:space="preserve">Y = Crop yield (yam, cassava &amp; rice in kg/ha) </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1</w:t>
      </w:r>
      <w:r>
        <w:rPr>
          <w:szCs w:val="24"/>
        </w:rPr>
        <w:t xml:space="preserve"> = Farm size (hectares)</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2</w:t>
      </w:r>
      <w:r>
        <w:rPr>
          <w:szCs w:val="24"/>
        </w:rPr>
        <w:t xml:space="preserve"> = </w:t>
      </w:r>
      <w:proofErr w:type="spellStart"/>
      <w:r>
        <w:rPr>
          <w:szCs w:val="24"/>
        </w:rPr>
        <w:t>Labour</w:t>
      </w:r>
      <w:proofErr w:type="spellEnd"/>
      <w:r>
        <w:rPr>
          <w:szCs w:val="24"/>
        </w:rPr>
        <w:t xml:space="preserve"> cost (₦)</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3</w:t>
      </w:r>
      <w:r>
        <w:rPr>
          <w:szCs w:val="24"/>
        </w:rPr>
        <w:t xml:space="preserve"> = Occurrence of communal crisis (Dummy: Crisis = 1, no crisis = </w:t>
      </w:r>
      <w:proofErr w:type="gramStart"/>
      <w:r>
        <w:rPr>
          <w:szCs w:val="24"/>
        </w:rPr>
        <w:t>0 )</w:t>
      </w:r>
      <w:proofErr w:type="gramEnd"/>
    </w:p>
    <w:p w:rsidR="002026C0" w:rsidRDefault="002026C0" w:rsidP="002026C0">
      <w:pPr>
        <w:tabs>
          <w:tab w:val="left" w:pos="720"/>
        </w:tabs>
        <w:spacing w:line="360" w:lineRule="auto"/>
        <w:ind w:left="1440" w:hanging="1440"/>
        <w:jc w:val="both"/>
        <w:rPr>
          <w:szCs w:val="24"/>
        </w:rPr>
      </w:pPr>
      <w:r>
        <w:rPr>
          <w:szCs w:val="24"/>
        </w:rPr>
        <w:lastRenderedPageBreak/>
        <w:tab/>
        <w:t>X</w:t>
      </w:r>
      <w:r>
        <w:rPr>
          <w:szCs w:val="24"/>
          <w:vertAlign w:val="subscript"/>
        </w:rPr>
        <w:t>4</w:t>
      </w:r>
      <w:r>
        <w:rPr>
          <w:szCs w:val="24"/>
        </w:rPr>
        <w:t xml:space="preserve"> = proximity to mine site (Distance in </w:t>
      </w:r>
      <w:proofErr w:type="spellStart"/>
      <w:r>
        <w:rPr>
          <w:szCs w:val="24"/>
        </w:rPr>
        <w:t>kilometres</w:t>
      </w:r>
      <w:proofErr w:type="spellEnd"/>
      <w:r>
        <w:rPr>
          <w:szCs w:val="24"/>
        </w:rPr>
        <w:t>)</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5</w:t>
      </w:r>
      <w:r>
        <w:rPr>
          <w:szCs w:val="24"/>
        </w:rPr>
        <w:t xml:space="preserve"> = Extension awareness (Awareness = 1, Otherwise = </w:t>
      </w:r>
      <w:proofErr w:type="gramStart"/>
      <w:r>
        <w:rPr>
          <w:szCs w:val="24"/>
        </w:rPr>
        <w:t>0 )</w:t>
      </w:r>
      <w:proofErr w:type="gramEnd"/>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6</w:t>
      </w:r>
      <w:r>
        <w:rPr>
          <w:szCs w:val="24"/>
        </w:rPr>
        <w:t xml:space="preserve"> = Farming experience (years)</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7</w:t>
      </w:r>
      <w:r>
        <w:rPr>
          <w:szCs w:val="24"/>
        </w:rPr>
        <w:t xml:space="preserve"> = Age of farmer (years)</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8</w:t>
      </w:r>
      <w:r>
        <w:rPr>
          <w:szCs w:val="24"/>
        </w:rPr>
        <w:t xml:space="preserve"> = Educational qualification of farmer (years of formal education)</w:t>
      </w:r>
    </w:p>
    <w:p w:rsidR="002026C0" w:rsidRDefault="002026C0" w:rsidP="002026C0">
      <w:pPr>
        <w:tabs>
          <w:tab w:val="left" w:pos="720"/>
        </w:tabs>
        <w:spacing w:line="360" w:lineRule="auto"/>
        <w:ind w:left="1440" w:hanging="1440"/>
        <w:jc w:val="both"/>
        <w:rPr>
          <w:szCs w:val="24"/>
        </w:rPr>
      </w:pPr>
      <w:r>
        <w:rPr>
          <w:szCs w:val="24"/>
        </w:rPr>
        <w:tab/>
        <w:t>X</w:t>
      </w:r>
      <w:r>
        <w:rPr>
          <w:szCs w:val="24"/>
          <w:vertAlign w:val="subscript"/>
        </w:rPr>
        <w:t>9</w:t>
      </w:r>
      <w:r>
        <w:rPr>
          <w:szCs w:val="24"/>
        </w:rPr>
        <w:t xml:space="preserve"> = Occurrence of chemical pollution (Dummy: chemical pollution = 1, no chemical pollution during the cropping season = 0)</w:t>
      </w:r>
    </w:p>
    <w:p w:rsidR="002026C0" w:rsidRDefault="002026C0" w:rsidP="002026C0">
      <w:pPr>
        <w:tabs>
          <w:tab w:val="left" w:pos="720"/>
        </w:tabs>
        <w:spacing w:line="360" w:lineRule="auto"/>
        <w:ind w:left="1440" w:hanging="1440"/>
        <w:jc w:val="both"/>
        <w:rPr>
          <w:szCs w:val="24"/>
        </w:rPr>
      </w:pPr>
      <w:r>
        <w:rPr>
          <w:szCs w:val="24"/>
        </w:rPr>
        <w:tab/>
        <w:t xml:space="preserve">ε = Error term </w:t>
      </w:r>
    </w:p>
    <w:p w:rsidR="002026C0" w:rsidRDefault="002026C0" w:rsidP="002026C0">
      <w:pPr>
        <w:spacing w:line="360" w:lineRule="auto"/>
        <w:jc w:val="both"/>
        <w:rPr>
          <w:b/>
          <w:bCs/>
          <w:szCs w:val="24"/>
        </w:rPr>
      </w:pPr>
    </w:p>
    <w:p w:rsidR="002026C0" w:rsidRDefault="002026C0" w:rsidP="002026C0">
      <w:pPr>
        <w:spacing w:line="360" w:lineRule="auto"/>
        <w:jc w:val="both"/>
        <w:rPr>
          <w:b/>
          <w:bCs/>
          <w:szCs w:val="24"/>
        </w:rPr>
      </w:pPr>
      <w:r>
        <w:rPr>
          <w:b/>
          <w:bCs/>
          <w:szCs w:val="24"/>
        </w:rPr>
        <w:t>DISCUSSION</w:t>
      </w:r>
    </w:p>
    <w:p w:rsidR="002026C0" w:rsidRDefault="002026C0" w:rsidP="002026C0">
      <w:pPr>
        <w:spacing w:line="360" w:lineRule="auto"/>
        <w:jc w:val="both"/>
        <w:rPr>
          <w:b/>
          <w:bCs/>
          <w:szCs w:val="24"/>
        </w:rPr>
      </w:pPr>
      <w:r>
        <w:rPr>
          <w:b/>
          <w:bCs/>
          <w:szCs w:val="24"/>
        </w:rPr>
        <w:t>Types of Chemicals Used by Mineral Mining Companies</w:t>
      </w:r>
    </w:p>
    <w:p w:rsidR="002026C0" w:rsidRDefault="002026C0" w:rsidP="002026C0">
      <w:pPr>
        <w:spacing w:line="360" w:lineRule="auto"/>
        <w:jc w:val="both"/>
        <w:rPr>
          <w:szCs w:val="24"/>
        </w:rPr>
      </w:pPr>
      <w:r>
        <w:rPr>
          <w:szCs w:val="24"/>
        </w:rPr>
        <w:tab/>
        <w:t xml:space="preserve">Table 1 shows the types of chemicals used by mineral mining companies in the mineral mining communities of South- East Nigeria. From the results, it was observed that cyanides are the only chemical that is not in popular use in the study area as it accounted for 49.0%. Explosives, </w:t>
      </w:r>
      <w:proofErr w:type="spellStart"/>
      <w:r>
        <w:rPr>
          <w:szCs w:val="24"/>
        </w:rPr>
        <w:t>Sulphuric</w:t>
      </w:r>
      <w:proofErr w:type="spellEnd"/>
      <w:r>
        <w:rPr>
          <w:szCs w:val="24"/>
        </w:rPr>
        <w:t xml:space="preserve"> acid, Pesticides, Persistent Organic Pollutants, Acetylene, Nitric acids and Petrochemicals have percentages of 89.6%, 63.5%, 96.9%, 78.1%, 58.3%, 90.6% and 93.8% respectively indicating very high usage. Others include: radioactive chemicals (88.5%), Fumigants (82.3%), Volatile Organic Compounds (97.9%). Agency for Toxic Substances and Disease Registry (ATSDR) (2003) has shown that mineral mining involves a lot of chemical synthesis in the process of converting the natural products in the environment into other forms convenient for man’s consumption. In the process of creating products, man also creates problems either consciously or unconsciously vis-à-vis chemical pollution.</w:t>
      </w:r>
    </w:p>
    <w:p w:rsidR="002026C0" w:rsidRDefault="002026C0" w:rsidP="002026C0">
      <w:pPr>
        <w:spacing w:line="360" w:lineRule="auto"/>
        <w:jc w:val="both"/>
        <w:rPr>
          <w:b/>
          <w:bCs/>
          <w:szCs w:val="24"/>
        </w:rPr>
      </w:pPr>
      <w:r>
        <w:rPr>
          <w:b/>
          <w:bCs/>
          <w:szCs w:val="24"/>
        </w:rPr>
        <w:t xml:space="preserve">Table 1:  Percentage Distribution of Respondents by Types of Chemicals Used by </w:t>
      </w:r>
      <w:r>
        <w:rPr>
          <w:b/>
          <w:bCs/>
          <w:szCs w:val="24"/>
        </w:rPr>
        <w:tab/>
      </w:r>
      <w:r>
        <w:rPr>
          <w:b/>
          <w:bCs/>
          <w:szCs w:val="24"/>
        </w:rPr>
        <w:tab/>
        <w:t>Mining Companies</w:t>
      </w:r>
    </w:p>
    <w:p w:rsidR="002026C0" w:rsidRDefault="002026C0" w:rsidP="002026C0">
      <w:pPr>
        <w:spacing w:line="360" w:lineRule="auto"/>
        <w:jc w:val="both"/>
        <w:rPr>
          <w:b/>
          <w:bCs/>
          <w:szCs w:val="24"/>
        </w:rPr>
      </w:pPr>
    </w:p>
    <w:tbl>
      <w:tblPr>
        <w:tblW w:w="8928" w:type="dxa"/>
        <w:tblBorders>
          <w:top w:val="single" w:sz="4" w:space="0" w:color="auto"/>
          <w:left w:val="single" w:sz="4" w:space="0" w:color="auto"/>
          <w:bottom w:val="single" w:sz="4" w:space="0" w:color="auto"/>
          <w:right w:val="single" w:sz="4" w:space="0" w:color="auto"/>
        </w:tblBorders>
        <w:tblLook w:val="01E0"/>
      </w:tblPr>
      <w:tblGrid>
        <w:gridCol w:w="597"/>
        <w:gridCol w:w="3471"/>
        <w:gridCol w:w="2383"/>
        <w:gridCol w:w="2477"/>
      </w:tblGrid>
      <w:tr w:rsidR="002026C0" w:rsidTr="002026C0">
        <w:tc>
          <w:tcPr>
            <w:tcW w:w="0" w:type="auto"/>
            <w:tcBorders>
              <w:top w:val="single" w:sz="4" w:space="0" w:color="auto"/>
              <w:left w:val="nil"/>
              <w:bottom w:val="nil"/>
              <w:right w:val="nil"/>
            </w:tcBorders>
            <w:hideMark/>
          </w:tcPr>
          <w:p w:rsidR="002026C0" w:rsidRDefault="002026C0">
            <w:pPr>
              <w:spacing w:line="360" w:lineRule="auto"/>
              <w:jc w:val="both"/>
              <w:rPr>
                <w:b/>
                <w:bCs/>
                <w:szCs w:val="24"/>
              </w:rPr>
            </w:pPr>
            <w:r>
              <w:rPr>
                <w:b/>
                <w:bCs/>
                <w:szCs w:val="24"/>
              </w:rPr>
              <w:t>S/N</w:t>
            </w:r>
          </w:p>
        </w:tc>
        <w:tc>
          <w:tcPr>
            <w:tcW w:w="3471" w:type="dxa"/>
            <w:tcBorders>
              <w:top w:val="single" w:sz="4" w:space="0" w:color="auto"/>
              <w:left w:val="nil"/>
              <w:bottom w:val="nil"/>
              <w:right w:val="nil"/>
            </w:tcBorders>
            <w:hideMark/>
          </w:tcPr>
          <w:p w:rsidR="002026C0" w:rsidRDefault="002026C0">
            <w:pPr>
              <w:spacing w:line="360" w:lineRule="auto"/>
              <w:jc w:val="both"/>
              <w:rPr>
                <w:b/>
                <w:bCs/>
                <w:szCs w:val="24"/>
              </w:rPr>
            </w:pPr>
            <w:r>
              <w:rPr>
                <w:b/>
                <w:bCs/>
                <w:szCs w:val="24"/>
              </w:rPr>
              <w:t>Variable</w:t>
            </w:r>
          </w:p>
        </w:tc>
        <w:tc>
          <w:tcPr>
            <w:tcW w:w="2383" w:type="dxa"/>
            <w:tcBorders>
              <w:top w:val="single" w:sz="4" w:space="0" w:color="auto"/>
              <w:left w:val="nil"/>
              <w:bottom w:val="nil"/>
              <w:right w:val="nil"/>
            </w:tcBorders>
            <w:hideMark/>
          </w:tcPr>
          <w:p w:rsidR="002026C0" w:rsidRDefault="002026C0">
            <w:pPr>
              <w:spacing w:line="360" w:lineRule="auto"/>
              <w:jc w:val="both"/>
              <w:rPr>
                <w:b/>
                <w:bCs/>
                <w:szCs w:val="24"/>
              </w:rPr>
            </w:pPr>
            <w:r>
              <w:rPr>
                <w:b/>
                <w:bCs/>
                <w:szCs w:val="24"/>
              </w:rPr>
              <w:t>Mining Workers (N= 96)</w:t>
            </w:r>
          </w:p>
          <w:p w:rsidR="002026C0" w:rsidRDefault="002026C0">
            <w:pPr>
              <w:spacing w:line="360" w:lineRule="auto"/>
              <w:jc w:val="both"/>
              <w:rPr>
                <w:b/>
                <w:bCs/>
                <w:szCs w:val="24"/>
              </w:rPr>
            </w:pPr>
            <w:r>
              <w:rPr>
                <w:b/>
                <w:bCs/>
                <w:szCs w:val="24"/>
              </w:rPr>
              <w:t>Frequency      Percentage</w:t>
            </w:r>
          </w:p>
        </w:tc>
        <w:tc>
          <w:tcPr>
            <w:tcW w:w="2477" w:type="dxa"/>
            <w:tcBorders>
              <w:top w:val="single" w:sz="4" w:space="0" w:color="auto"/>
              <w:left w:val="nil"/>
              <w:bottom w:val="nil"/>
              <w:right w:val="nil"/>
            </w:tcBorders>
          </w:tcPr>
          <w:p w:rsidR="002026C0" w:rsidRDefault="002026C0">
            <w:pPr>
              <w:spacing w:line="360" w:lineRule="auto"/>
              <w:jc w:val="both"/>
              <w:rPr>
                <w:b/>
                <w:bCs/>
                <w:szCs w:val="24"/>
              </w:rPr>
            </w:pPr>
            <w:r>
              <w:rPr>
                <w:b/>
                <w:bCs/>
                <w:szCs w:val="24"/>
              </w:rPr>
              <w:t>Farmers (N = 252)</w:t>
            </w:r>
          </w:p>
          <w:p w:rsidR="002026C0" w:rsidRDefault="002026C0">
            <w:pPr>
              <w:spacing w:line="360" w:lineRule="auto"/>
              <w:jc w:val="both"/>
              <w:rPr>
                <w:b/>
                <w:bCs/>
                <w:szCs w:val="24"/>
              </w:rPr>
            </w:pPr>
            <w:r>
              <w:rPr>
                <w:b/>
                <w:bCs/>
                <w:szCs w:val="24"/>
              </w:rPr>
              <w:t>Frequency      Percentage</w:t>
            </w:r>
          </w:p>
          <w:p w:rsidR="002026C0" w:rsidRDefault="002026C0">
            <w:pPr>
              <w:spacing w:line="360" w:lineRule="auto"/>
              <w:jc w:val="both"/>
              <w:rPr>
                <w:b/>
                <w:bCs/>
                <w:szCs w:val="24"/>
              </w:rPr>
            </w:pPr>
          </w:p>
        </w:tc>
      </w:tr>
      <w:tr w:rsidR="002026C0" w:rsidTr="002026C0">
        <w:tc>
          <w:tcPr>
            <w:tcW w:w="0" w:type="auto"/>
            <w:tcBorders>
              <w:top w:val="single" w:sz="4" w:space="0" w:color="auto"/>
              <w:left w:val="nil"/>
              <w:bottom w:val="nil"/>
              <w:right w:val="nil"/>
            </w:tcBorders>
            <w:hideMark/>
          </w:tcPr>
          <w:p w:rsidR="002026C0" w:rsidRDefault="002026C0">
            <w:pPr>
              <w:spacing w:line="360" w:lineRule="auto"/>
              <w:jc w:val="both"/>
              <w:rPr>
                <w:b/>
                <w:bCs/>
                <w:szCs w:val="24"/>
              </w:rPr>
            </w:pPr>
            <w:proofErr w:type="spellStart"/>
            <w:r>
              <w:rPr>
                <w:b/>
                <w:bCs/>
                <w:szCs w:val="24"/>
              </w:rPr>
              <w:t>i</w:t>
            </w:r>
            <w:proofErr w:type="spellEnd"/>
            <w:r>
              <w:rPr>
                <w:b/>
                <w:bCs/>
                <w:szCs w:val="24"/>
              </w:rPr>
              <w:t>.</w:t>
            </w:r>
          </w:p>
        </w:tc>
        <w:tc>
          <w:tcPr>
            <w:tcW w:w="3471" w:type="dxa"/>
            <w:tcBorders>
              <w:top w:val="single" w:sz="4" w:space="0" w:color="auto"/>
              <w:left w:val="nil"/>
              <w:bottom w:val="nil"/>
              <w:right w:val="nil"/>
            </w:tcBorders>
            <w:hideMark/>
          </w:tcPr>
          <w:p w:rsidR="002026C0" w:rsidRDefault="002026C0">
            <w:pPr>
              <w:spacing w:line="360" w:lineRule="auto"/>
              <w:jc w:val="both"/>
              <w:rPr>
                <w:szCs w:val="24"/>
              </w:rPr>
            </w:pPr>
            <w:r>
              <w:rPr>
                <w:szCs w:val="24"/>
              </w:rPr>
              <w:t>Explosives</w:t>
            </w:r>
          </w:p>
        </w:tc>
        <w:tc>
          <w:tcPr>
            <w:tcW w:w="2383" w:type="dxa"/>
            <w:tcBorders>
              <w:top w:val="single" w:sz="4" w:space="0" w:color="auto"/>
              <w:left w:val="nil"/>
              <w:bottom w:val="nil"/>
              <w:right w:val="nil"/>
            </w:tcBorders>
            <w:hideMark/>
          </w:tcPr>
          <w:p w:rsidR="002026C0" w:rsidRDefault="002026C0">
            <w:pPr>
              <w:spacing w:line="360" w:lineRule="auto"/>
              <w:jc w:val="both"/>
              <w:rPr>
                <w:szCs w:val="24"/>
              </w:rPr>
            </w:pPr>
            <w:r>
              <w:rPr>
                <w:szCs w:val="24"/>
              </w:rPr>
              <w:t>86                    89.6</w:t>
            </w:r>
          </w:p>
        </w:tc>
        <w:tc>
          <w:tcPr>
            <w:tcW w:w="2477" w:type="dxa"/>
            <w:tcBorders>
              <w:top w:val="single" w:sz="4" w:space="0" w:color="auto"/>
              <w:left w:val="nil"/>
              <w:bottom w:val="nil"/>
              <w:right w:val="nil"/>
            </w:tcBorders>
            <w:hideMark/>
          </w:tcPr>
          <w:p w:rsidR="002026C0" w:rsidRDefault="002026C0">
            <w:pPr>
              <w:spacing w:line="360" w:lineRule="auto"/>
              <w:jc w:val="both"/>
              <w:rPr>
                <w:szCs w:val="24"/>
              </w:rPr>
            </w:pPr>
            <w:r>
              <w:rPr>
                <w:szCs w:val="24"/>
              </w:rPr>
              <w:t xml:space="preserve">73           </w:t>
            </w:r>
            <w:r>
              <w:rPr>
                <w:szCs w:val="24"/>
              </w:rPr>
              <w:tab/>
              <w:t xml:space="preserve">   24.3</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ii.</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Cyanides</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47                    49.0</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28             </w:t>
            </w:r>
            <w:r>
              <w:rPr>
                <w:szCs w:val="24"/>
              </w:rPr>
              <w:tab/>
              <w:t xml:space="preserve">     9.3</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lastRenderedPageBreak/>
              <w:t>iii.</w:t>
            </w:r>
          </w:p>
        </w:tc>
        <w:tc>
          <w:tcPr>
            <w:tcW w:w="3471" w:type="dxa"/>
            <w:tcBorders>
              <w:top w:val="nil"/>
              <w:left w:val="nil"/>
              <w:bottom w:val="nil"/>
              <w:right w:val="nil"/>
            </w:tcBorders>
            <w:hideMark/>
          </w:tcPr>
          <w:p w:rsidR="002026C0" w:rsidRDefault="002026C0">
            <w:pPr>
              <w:spacing w:line="360" w:lineRule="auto"/>
              <w:jc w:val="both"/>
              <w:rPr>
                <w:szCs w:val="24"/>
              </w:rPr>
            </w:pPr>
            <w:proofErr w:type="spellStart"/>
            <w:r>
              <w:rPr>
                <w:szCs w:val="24"/>
              </w:rPr>
              <w:t>Sulphuric</w:t>
            </w:r>
            <w:proofErr w:type="spellEnd"/>
            <w:r>
              <w:rPr>
                <w:szCs w:val="24"/>
              </w:rPr>
              <w:t xml:space="preserve"> acids</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61                    63.5</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14            </w:t>
            </w:r>
            <w:r>
              <w:rPr>
                <w:szCs w:val="24"/>
              </w:rPr>
              <w:tab/>
              <w:t xml:space="preserve">     5.6</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iv.</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Pesticides</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93                     96.9</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127         </w:t>
            </w:r>
            <w:r>
              <w:rPr>
                <w:szCs w:val="24"/>
              </w:rPr>
              <w:tab/>
              <w:t xml:space="preserve">    50.4</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v.</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Persistent Organic Pollutants (POP)</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75                    78.1</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11         </w:t>
            </w:r>
            <w:r>
              <w:rPr>
                <w:szCs w:val="24"/>
              </w:rPr>
              <w:tab/>
              <w:t xml:space="preserve">     4.4</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vi.</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Acetylene</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 xml:space="preserve">56                 </w:t>
            </w:r>
            <w:r>
              <w:rPr>
                <w:szCs w:val="24"/>
              </w:rPr>
              <w:tab/>
              <w:t xml:space="preserve">  58.3</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                  </w:t>
            </w:r>
            <w:r>
              <w:rPr>
                <w:szCs w:val="24"/>
              </w:rPr>
              <w:tab/>
              <w:t xml:space="preserve">       -</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Vii</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 xml:space="preserve"> Nitric acid</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 xml:space="preserve">87                </w:t>
            </w:r>
            <w:r>
              <w:rPr>
                <w:szCs w:val="24"/>
              </w:rPr>
              <w:tab/>
              <w:t xml:space="preserve">  90.6</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34             </w:t>
            </w:r>
            <w:r>
              <w:rPr>
                <w:szCs w:val="24"/>
              </w:rPr>
              <w:tab/>
              <w:t xml:space="preserve">    13.5</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viii.</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 xml:space="preserve">Petrochemicals such as methanol, propylene, </w:t>
            </w:r>
            <w:proofErr w:type="spellStart"/>
            <w:r>
              <w:rPr>
                <w:szCs w:val="24"/>
              </w:rPr>
              <w:t>xylene</w:t>
            </w:r>
            <w:proofErr w:type="spellEnd"/>
            <w:r>
              <w:rPr>
                <w:szCs w:val="24"/>
              </w:rPr>
              <w:t>, hydrocarbons, etc.</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 xml:space="preserve">90                 </w:t>
            </w:r>
            <w:r>
              <w:rPr>
                <w:szCs w:val="24"/>
              </w:rPr>
              <w:tab/>
              <w:t xml:space="preserve">  93.8</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58              </w:t>
            </w:r>
            <w:r>
              <w:rPr>
                <w:szCs w:val="24"/>
              </w:rPr>
              <w:tab/>
              <w:t xml:space="preserve">    23.0</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ix.</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Radioactive chemicals such as uranium, promethium, astatine etc.</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 xml:space="preserve">85                 </w:t>
            </w:r>
            <w:r>
              <w:rPr>
                <w:szCs w:val="24"/>
              </w:rPr>
              <w:tab/>
              <w:t xml:space="preserve">  88.5</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                 </w:t>
            </w:r>
            <w:r>
              <w:rPr>
                <w:szCs w:val="24"/>
              </w:rPr>
              <w:tab/>
              <w:t xml:space="preserve">      -</w:t>
            </w:r>
          </w:p>
        </w:tc>
      </w:tr>
      <w:tr w:rsidR="002026C0" w:rsidTr="002026C0">
        <w:tc>
          <w:tcPr>
            <w:tcW w:w="0" w:type="auto"/>
            <w:tcBorders>
              <w:top w:val="nil"/>
              <w:left w:val="nil"/>
              <w:bottom w:val="nil"/>
              <w:right w:val="nil"/>
            </w:tcBorders>
            <w:hideMark/>
          </w:tcPr>
          <w:p w:rsidR="002026C0" w:rsidRDefault="002026C0">
            <w:pPr>
              <w:spacing w:line="360" w:lineRule="auto"/>
              <w:jc w:val="both"/>
              <w:rPr>
                <w:b/>
                <w:bCs/>
                <w:szCs w:val="24"/>
              </w:rPr>
            </w:pPr>
            <w:r>
              <w:rPr>
                <w:b/>
                <w:bCs/>
                <w:szCs w:val="24"/>
              </w:rPr>
              <w:t>x.</w:t>
            </w:r>
          </w:p>
        </w:tc>
        <w:tc>
          <w:tcPr>
            <w:tcW w:w="3471" w:type="dxa"/>
            <w:tcBorders>
              <w:top w:val="nil"/>
              <w:left w:val="nil"/>
              <w:bottom w:val="nil"/>
              <w:right w:val="nil"/>
            </w:tcBorders>
            <w:hideMark/>
          </w:tcPr>
          <w:p w:rsidR="002026C0" w:rsidRDefault="002026C0">
            <w:pPr>
              <w:spacing w:line="360" w:lineRule="auto"/>
              <w:jc w:val="both"/>
              <w:rPr>
                <w:szCs w:val="24"/>
              </w:rPr>
            </w:pPr>
            <w:r>
              <w:rPr>
                <w:szCs w:val="24"/>
              </w:rPr>
              <w:t xml:space="preserve">Fumigants/other additives </w:t>
            </w:r>
          </w:p>
        </w:tc>
        <w:tc>
          <w:tcPr>
            <w:tcW w:w="2383" w:type="dxa"/>
            <w:tcBorders>
              <w:top w:val="nil"/>
              <w:left w:val="nil"/>
              <w:bottom w:val="nil"/>
              <w:right w:val="nil"/>
            </w:tcBorders>
            <w:hideMark/>
          </w:tcPr>
          <w:p w:rsidR="002026C0" w:rsidRDefault="002026C0">
            <w:pPr>
              <w:spacing w:line="360" w:lineRule="auto"/>
              <w:jc w:val="both"/>
              <w:rPr>
                <w:szCs w:val="24"/>
              </w:rPr>
            </w:pPr>
            <w:r>
              <w:rPr>
                <w:szCs w:val="24"/>
              </w:rPr>
              <w:t xml:space="preserve">79              </w:t>
            </w:r>
            <w:r>
              <w:rPr>
                <w:szCs w:val="24"/>
              </w:rPr>
              <w:tab/>
              <w:t xml:space="preserve">  82.3</w:t>
            </w:r>
          </w:p>
        </w:tc>
        <w:tc>
          <w:tcPr>
            <w:tcW w:w="2477" w:type="dxa"/>
            <w:tcBorders>
              <w:top w:val="nil"/>
              <w:left w:val="nil"/>
              <w:bottom w:val="nil"/>
              <w:right w:val="nil"/>
            </w:tcBorders>
            <w:hideMark/>
          </w:tcPr>
          <w:p w:rsidR="002026C0" w:rsidRDefault="002026C0">
            <w:pPr>
              <w:spacing w:line="360" w:lineRule="auto"/>
              <w:jc w:val="both"/>
              <w:rPr>
                <w:szCs w:val="24"/>
              </w:rPr>
            </w:pPr>
            <w:r>
              <w:rPr>
                <w:szCs w:val="24"/>
              </w:rPr>
              <w:t xml:space="preserve">26              </w:t>
            </w:r>
            <w:r>
              <w:rPr>
                <w:szCs w:val="24"/>
              </w:rPr>
              <w:tab/>
              <w:t xml:space="preserve">   10.3</w:t>
            </w:r>
          </w:p>
        </w:tc>
      </w:tr>
      <w:tr w:rsidR="002026C0" w:rsidTr="002026C0">
        <w:tc>
          <w:tcPr>
            <w:tcW w:w="0" w:type="auto"/>
            <w:tcBorders>
              <w:top w:val="nil"/>
              <w:left w:val="nil"/>
              <w:bottom w:val="single" w:sz="4" w:space="0" w:color="auto"/>
              <w:right w:val="nil"/>
            </w:tcBorders>
          </w:tcPr>
          <w:p w:rsidR="002026C0" w:rsidRDefault="002026C0">
            <w:pPr>
              <w:spacing w:line="360" w:lineRule="auto"/>
              <w:jc w:val="both"/>
              <w:rPr>
                <w:b/>
                <w:bCs/>
                <w:szCs w:val="24"/>
              </w:rPr>
            </w:pPr>
            <w:proofErr w:type="gramStart"/>
            <w:r>
              <w:rPr>
                <w:b/>
                <w:bCs/>
                <w:szCs w:val="24"/>
              </w:rPr>
              <w:t>xi</w:t>
            </w:r>
            <w:proofErr w:type="gramEnd"/>
            <w:r>
              <w:rPr>
                <w:b/>
                <w:bCs/>
                <w:szCs w:val="24"/>
              </w:rPr>
              <w:t>.</w:t>
            </w:r>
          </w:p>
          <w:p w:rsidR="002026C0" w:rsidRDefault="002026C0">
            <w:pPr>
              <w:spacing w:line="360" w:lineRule="auto"/>
              <w:rPr>
                <w:szCs w:val="24"/>
              </w:rPr>
            </w:pPr>
          </w:p>
        </w:tc>
        <w:tc>
          <w:tcPr>
            <w:tcW w:w="3471" w:type="dxa"/>
            <w:tcBorders>
              <w:top w:val="nil"/>
              <w:left w:val="nil"/>
              <w:bottom w:val="single" w:sz="4" w:space="0" w:color="auto"/>
              <w:right w:val="nil"/>
            </w:tcBorders>
            <w:hideMark/>
          </w:tcPr>
          <w:p w:rsidR="002026C0" w:rsidRDefault="002026C0">
            <w:pPr>
              <w:spacing w:line="360" w:lineRule="auto"/>
              <w:jc w:val="both"/>
              <w:rPr>
                <w:szCs w:val="24"/>
              </w:rPr>
            </w:pPr>
            <w:r>
              <w:rPr>
                <w:szCs w:val="24"/>
              </w:rPr>
              <w:t xml:space="preserve">Volatile Organic Compounds (VOCs) such as formaldehyde, toluene, </w:t>
            </w:r>
            <w:proofErr w:type="spellStart"/>
            <w:r>
              <w:rPr>
                <w:szCs w:val="24"/>
              </w:rPr>
              <w:t>methylene</w:t>
            </w:r>
            <w:proofErr w:type="spellEnd"/>
            <w:r>
              <w:rPr>
                <w:szCs w:val="24"/>
              </w:rPr>
              <w:t xml:space="preserve"> chloride etc.</w:t>
            </w:r>
          </w:p>
        </w:tc>
        <w:tc>
          <w:tcPr>
            <w:tcW w:w="2383" w:type="dxa"/>
            <w:tcBorders>
              <w:top w:val="nil"/>
              <w:left w:val="nil"/>
              <w:bottom w:val="single" w:sz="4" w:space="0" w:color="auto"/>
              <w:right w:val="nil"/>
            </w:tcBorders>
            <w:hideMark/>
          </w:tcPr>
          <w:p w:rsidR="002026C0" w:rsidRDefault="002026C0">
            <w:pPr>
              <w:spacing w:line="360" w:lineRule="auto"/>
              <w:jc w:val="both"/>
              <w:rPr>
                <w:szCs w:val="24"/>
              </w:rPr>
            </w:pPr>
            <w:r>
              <w:rPr>
                <w:szCs w:val="24"/>
              </w:rPr>
              <w:t xml:space="preserve">84               </w:t>
            </w:r>
            <w:r>
              <w:rPr>
                <w:szCs w:val="24"/>
              </w:rPr>
              <w:tab/>
              <w:t xml:space="preserve">  97.9</w:t>
            </w:r>
          </w:p>
        </w:tc>
        <w:tc>
          <w:tcPr>
            <w:tcW w:w="2477" w:type="dxa"/>
            <w:tcBorders>
              <w:top w:val="nil"/>
              <w:left w:val="nil"/>
              <w:bottom w:val="single" w:sz="4" w:space="0" w:color="auto"/>
              <w:right w:val="nil"/>
            </w:tcBorders>
            <w:hideMark/>
          </w:tcPr>
          <w:p w:rsidR="002026C0" w:rsidRDefault="002026C0">
            <w:pPr>
              <w:spacing w:line="360" w:lineRule="auto"/>
              <w:jc w:val="both"/>
              <w:rPr>
                <w:szCs w:val="24"/>
              </w:rPr>
            </w:pPr>
            <w:r>
              <w:rPr>
                <w:szCs w:val="24"/>
              </w:rPr>
              <w:t xml:space="preserve">41              </w:t>
            </w:r>
            <w:r>
              <w:rPr>
                <w:szCs w:val="24"/>
              </w:rPr>
              <w:tab/>
              <w:t xml:space="preserve">  16.3</w:t>
            </w:r>
          </w:p>
        </w:tc>
      </w:tr>
    </w:tbl>
    <w:p w:rsidR="002026C0" w:rsidRDefault="002026C0" w:rsidP="002026C0">
      <w:pPr>
        <w:spacing w:line="360" w:lineRule="auto"/>
        <w:jc w:val="both"/>
        <w:rPr>
          <w:b/>
          <w:bCs/>
          <w:szCs w:val="24"/>
        </w:rPr>
      </w:pPr>
      <w:r>
        <w:rPr>
          <w:b/>
          <w:bCs/>
          <w:szCs w:val="24"/>
        </w:rPr>
        <w:t xml:space="preserve"> *Multiple responses were recorded.</w:t>
      </w:r>
    </w:p>
    <w:p w:rsidR="002026C0" w:rsidRDefault="002026C0" w:rsidP="002026C0">
      <w:pPr>
        <w:spacing w:line="360" w:lineRule="auto"/>
        <w:jc w:val="both"/>
        <w:rPr>
          <w:b/>
          <w:bCs/>
          <w:szCs w:val="24"/>
        </w:rPr>
      </w:pPr>
      <w:r>
        <w:rPr>
          <w:b/>
          <w:bCs/>
          <w:szCs w:val="24"/>
        </w:rPr>
        <w:t>Source: Field Survey, 2014.</w:t>
      </w:r>
    </w:p>
    <w:p w:rsidR="002026C0" w:rsidRDefault="002026C0" w:rsidP="002026C0">
      <w:pPr>
        <w:spacing w:line="360" w:lineRule="auto"/>
        <w:jc w:val="both"/>
        <w:rPr>
          <w:szCs w:val="24"/>
        </w:rPr>
      </w:pPr>
    </w:p>
    <w:p w:rsidR="002026C0" w:rsidRDefault="002026C0" w:rsidP="002026C0">
      <w:pPr>
        <w:spacing w:line="360" w:lineRule="auto"/>
        <w:jc w:val="both"/>
        <w:rPr>
          <w:b/>
          <w:bCs/>
          <w:szCs w:val="24"/>
        </w:rPr>
      </w:pPr>
      <w:r>
        <w:rPr>
          <w:b/>
          <w:bCs/>
          <w:szCs w:val="24"/>
        </w:rPr>
        <w:t>Socio-Economic Effects of Chemical Pollution</w:t>
      </w:r>
    </w:p>
    <w:p w:rsidR="002026C0" w:rsidRDefault="002026C0" w:rsidP="002026C0">
      <w:pPr>
        <w:spacing w:line="360" w:lineRule="auto"/>
        <w:jc w:val="both"/>
        <w:rPr>
          <w:szCs w:val="24"/>
        </w:rPr>
      </w:pPr>
      <w:r>
        <w:rPr>
          <w:b/>
          <w:bCs/>
          <w:szCs w:val="24"/>
        </w:rPr>
        <w:tab/>
      </w:r>
      <w:r>
        <w:rPr>
          <w:szCs w:val="24"/>
        </w:rPr>
        <w:t>Results in table 2 indicate that contamination of air, water and land were the fundamental and most severe socio-economic effects of chemical pollution in mineral mining communities .Death of soil micro- organisms and reduction in soil fertility (3.6), poor growth, yield and death of crops (3.7), and permanent displacement of farmers (4.2) are among the severe socio-economic effects of chemical pollution in mineral mining communities of South- East Nigeria. Agricultural</w:t>
      </w:r>
      <w:r>
        <w:rPr>
          <w:b/>
          <w:bCs/>
          <w:szCs w:val="24"/>
        </w:rPr>
        <w:t xml:space="preserve"> </w:t>
      </w:r>
      <w:r>
        <w:rPr>
          <w:szCs w:val="24"/>
        </w:rPr>
        <w:t>crops can be injured when exposed to high concentrations of various soil and air pollutants. These attack ranges from visible markings on the foliage, to reduced growth and yield, to premature death of the crops.</w:t>
      </w:r>
    </w:p>
    <w:p w:rsidR="002026C0" w:rsidRDefault="002026C0" w:rsidP="002026C0">
      <w:pPr>
        <w:spacing w:line="360" w:lineRule="auto"/>
        <w:jc w:val="both"/>
        <w:rPr>
          <w:b/>
          <w:bCs/>
          <w:szCs w:val="24"/>
        </w:rPr>
      </w:pPr>
    </w:p>
    <w:p w:rsidR="002026C0" w:rsidRDefault="002026C0" w:rsidP="002026C0">
      <w:pPr>
        <w:spacing w:line="360" w:lineRule="auto"/>
        <w:jc w:val="both"/>
        <w:rPr>
          <w:b/>
          <w:bCs/>
          <w:szCs w:val="24"/>
        </w:rPr>
      </w:pPr>
      <w:r>
        <w:rPr>
          <w:b/>
          <w:bCs/>
          <w:szCs w:val="24"/>
        </w:rPr>
        <w:t xml:space="preserve">Table 2:  Mean Rating of Respondents by Severity of Socio-Economic Effects of </w:t>
      </w:r>
      <w:r>
        <w:rPr>
          <w:b/>
          <w:bCs/>
          <w:szCs w:val="24"/>
        </w:rPr>
        <w:tab/>
      </w:r>
      <w:r>
        <w:rPr>
          <w:b/>
          <w:bCs/>
          <w:szCs w:val="24"/>
        </w:rPr>
        <w:tab/>
        <w:t>Chemical Pollution</w:t>
      </w:r>
    </w:p>
    <w:p w:rsidR="002026C0" w:rsidRDefault="002026C0" w:rsidP="002026C0">
      <w:pPr>
        <w:spacing w:line="360" w:lineRule="auto"/>
        <w:jc w:val="both"/>
        <w:rPr>
          <w:b/>
          <w:bCs/>
          <w:szCs w:val="24"/>
        </w:rPr>
      </w:pPr>
    </w:p>
    <w:tbl>
      <w:tblPr>
        <w:tblW w:w="9108" w:type="dxa"/>
        <w:tblBorders>
          <w:top w:val="single" w:sz="4" w:space="0" w:color="auto"/>
          <w:bottom w:val="single" w:sz="4" w:space="0" w:color="auto"/>
        </w:tblBorders>
        <w:tblLook w:val="01E0"/>
      </w:tblPr>
      <w:tblGrid>
        <w:gridCol w:w="660"/>
        <w:gridCol w:w="6288"/>
        <w:gridCol w:w="900"/>
        <w:gridCol w:w="1260"/>
      </w:tblGrid>
      <w:tr w:rsidR="002026C0" w:rsidTr="002026C0">
        <w:tc>
          <w:tcPr>
            <w:tcW w:w="0" w:type="auto"/>
            <w:tcBorders>
              <w:top w:val="single" w:sz="4" w:space="0" w:color="auto"/>
              <w:left w:val="nil"/>
              <w:bottom w:val="single" w:sz="4" w:space="0" w:color="auto"/>
              <w:right w:val="nil"/>
            </w:tcBorders>
            <w:hideMark/>
          </w:tcPr>
          <w:p w:rsidR="002026C0" w:rsidRDefault="002026C0">
            <w:pPr>
              <w:spacing w:line="360" w:lineRule="auto"/>
              <w:jc w:val="center"/>
              <w:rPr>
                <w:b/>
                <w:bCs/>
                <w:szCs w:val="24"/>
              </w:rPr>
            </w:pPr>
            <w:r>
              <w:rPr>
                <w:b/>
                <w:bCs/>
                <w:szCs w:val="24"/>
              </w:rPr>
              <w:t>S/N</w:t>
            </w:r>
          </w:p>
        </w:tc>
        <w:tc>
          <w:tcPr>
            <w:tcW w:w="6288" w:type="dxa"/>
            <w:tcBorders>
              <w:top w:val="single" w:sz="4" w:space="0" w:color="auto"/>
              <w:left w:val="nil"/>
              <w:bottom w:val="single" w:sz="4" w:space="0" w:color="auto"/>
              <w:right w:val="nil"/>
            </w:tcBorders>
            <w:hideMark/>
          </w:tcPr>
          <w:p w:rsidR="002026C0" w:rsidRDefault="002026C0">
            <w:pPr>
              <w:spacing w:line="360" w:lineRule="auto"/>
              <w:jc w:val="center"/>
              <w:rPr>
                <w:b/>
                <w:bCs/>
                <w:szCs w:val="24"/>
              </w:rPr>
            </w:pPr>
            <w:r>
              <w:rPr>
                <w:b/>
                <w:bCs/>
                <w:szCs w:val="24"/>
              </w:rPr>
              <w:t>Item</w:t>
            </w:r>
          </w:p>
        </w:tc>
        <w:tc>
          <w:tcPr>
            <w:tcW w:w="900" w:type="dxa"/>
            <w:tcBorders>
              <w:top w:val="single" w:sz="4" w:space="0" w:color="auto"/>
              <w:left w:val="nil"/>
              <w:bottom w:val="single" w:sz="4" w:space="0" w:color="auto"/>
              <w:right w:val="nil"/>
            </w:tcBorders>
            <w:hideMark/>
          </w:tcPr>
          <w:p w:rsidR="002026C0" w:rsidRDefault="002026C0">
            <w:pPr>
              <w:spacing w:line="360" w:lineRule="auto"/>
              <w:jc w:val="center"/>
              <w:rPr>
                <w:b/>
                <w:bCs/>
                <w:szCs w:val="24"/>
              </w:rPr>
            </w:pPr>
            <w:r>
              <w:rPr>
                <w:b/>
                <w:bCs/>
                <w:szCs w:val="24"/>
              </w:rPr>
              <w:t>Mean</w:t>
            </w:r>
          </w:p>
        </w:tc>
        <w:tc>
          <w:tcPr>
            <w:tcW w:w="1260" w:type="dxa"/>
            <w:tcBorders>
              <w:top w:val="single" w:sz="4" w:space="0" w:color="auto"/>
              <w:left w:val="nil"/>
              <w:bottom w:val="single" w:sz="4" w:space="0" w:color="auto"/>
              <w:right w:val="nil"/>
            </w:tcBorders>
            <w:hideMark/>
          </w:tcPr>
          <w:p w:rsidR="002026C0" w:rsidRDefault="002026C0">
            <w:pPr>
              <w:spacing w:line="360" w:lineRule="auto"/>
              <w:jc w:val="center"/>
              <w:rPr>
                <w:b/>
                <w:bCs/>
                <w:szCs w:val="24"/>
              </w:rPr>
            </w:pPr>
            <w:r>
              <w:rPr>
                <w:b/>
                <w:bCs/>
                <w:szCs w:val="24"/>
              </w:rPr>
              <w:t>Decision</w:t>
            </w:r>
          </w:p>
        </w:tc>
      </w:tr>
      <w:tr w:rsidR="002026C0" w:rsidTr="002026C0">
        <w:tc>
          <w:tcPr>
            <w:tcW w:w="0" w:type="auto"/>
            <w:tcBorders>
              <w:top w:val="single" w:sz="4" w:space="0" w:color="auto"/>
              <w:left w:val="nil"/>
              <w:bottom w:val="nil"/>
              <w:right w:val="nil"/>
            </w:tcBorders>
            <w:hideMark/>
          </w:tcPr>
          <w:p w:rsidR="002026C0" w:rsidRDefault="002026C0">
            <w:pPr>
              <w:spacing w:line="360" w:lineRule="auto"/>
              <w:jc w:val="both"/>
              <w:rPr>
                <w:szCs w:val="24"/>
              </w:rPr>
            </w:pPr>
            <w:proofErr w:type="spellStart"/>
            <w:r>
              <w:rPr>
                <w:szCs w:val="24"/>
              </w:rPr>
              <w:t>i</w:t>
            </w:r>
            <w:proofErr w:type="spellEnd"/>
            <w:r>
              <w:rPr>
                <w:szCs w:val="24"/>
              </w:rPr>
              <w:t>.</w:t>
            </w:r>
          </w:p>
        </w:tc>
        <w:tc>
          <w:tcPr>
            <w:tcW w:w="6288" w:type="dxa"/>
            <w:tcBorders>
              <w:top w:val="single" w:sz="4" w:space="0" w:color="auto"/>
              <w:left w:val="nil"/>
              <w:bottom w:val="nil"/>
              <w:right w:val="nil"/>
            </w:tcBorders>
            <w:hideMark/>
          </w:tcPr>
          <w:p w:rsidR="002026C0" w:rsidRDefault="002026C0">
            <w:pPr>
              <w:spacing w:line="360" w:lineRule="auto"/>
              <w:jc w:val="both"/>
              <w:rPr>
                <w:szCs w:val="24"/>
              </w:rPr>
            </w:pPr>
            <w:r>
              <w:rPr>
                <w:szCs w:val="24"/>
              </w:rPr>
              <w:t>Chemical pollution causes ecological imbalance</w:t>
            </w:r>
          </w:p>
        </w:tc>
        <w:tc>
          <w:tcPr>
            <w:tcW w:w="900" w:type="dxa"/>
            <w:tcBorders>
              <w:top w:val="single" w:sz="4" w:space="0" w:color="auto"/>
              <w:left w:val="nil"/>
              <w:bottom w:val="nil"/>
              <w:right w:val="nil"/>
            </w:tcBorders>
            <w:hideMark/>
          </w:tcPr>
          <w:p w:rsidR="002026C0" w:rsidRDefault="002026C0">
            <w:pPr>
              <w:spacing w:line="360" w:lineRule="auto"/>
              <w:jc w:val="both"/>
              <w:rPr>
                <w:szCs w:val="24"/>
              </w:rPr>
            </w:pPr>
            <w:r>
              <w:rPr>
                <w:szCs w:val="24"/>
              </w:rPr>
              <w:t>1.5</w:t>
            </w:r>
          </w:p>
        </w:tc>
        <w:tc>
          <w:tcPr>
            <w:tcW w:w="1260" w:type="dxa"/>
            <w:tcBorders>
              <w:top w:val="single" w:sz="4" w:space="0" w:color="auto"/>
              <w:left w:val="nil"/>
              <w:bottom w:val="nil"/>
              <w:right w:val="nil"/>
            </w:tcBorders>
            <w:hideMark/>
          </w:tcPr>
          <w:p w:rsidR="002026C0" w:rsidRDefault="002026C0">
            <w:pPr>
              <w:spacing w:line="360" w:lineRule="auto"/>
              <w:jc w:val="both"/>
              <w:rPr>
                <w:szCs w:val="24"/>
              </w:rPr>
            </w:pPr>
            <w:r>
              <w:rPr>
                <w:szCs w:val="24"/>
              </w:rPr>
              <w:t>Not 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ii.</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Chemical  pollution deprives humans the intended use of water</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3.5</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iii.</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 xml:space="preserve">Chemical  pollution contaminates the air causing respiratory diseases </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3.8</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iv.</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Chemical pollution causes poor growth, yield and death of crops</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3.7</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v.</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Chemical pollution causes permanent displacement of farmers</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4.2</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vi.</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 xml:space="preserve">Chemical pollution causes acid  rock drainage </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1.8</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Not 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vii.</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 xml:space="preserve">Chemical  pollution causes loss of agricultural farm land </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3.4</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viii.</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 xml:space="preserve"> Chemical pollution kills soil organisms thereby reducing soil fertility </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3.6</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nil"/>
              <w:right w:val="nil"/>
            </w:tcBorders>
            <w:hideMark/>
          </w:tcPr>
          <w:p w:rsidR="002026C0" w:rsidRDefault="002026C0">
            <w:pPr>
              <w:spacing w:line="360" w:lineRule="auto"/>
              <w:jc w:val="both"/>
              <w:rPr>
                <w:szCs w:val="24"/>
              </w:rPr>
            </w:pPr>
            <w:r>
              <w:rPr>
                <w:szCs w:val="24"/>
              </w:rPr>
              <w:t>ix.</w:t>
            </w:r>
          </w:p>
        </w:tc>
        <w:tc>
          <w:tcPr>
            <w:tcW w:w="6288" w:type="dxa"/>
            <w:tcBorders>
              <w:top w:val="nil"/>
              <w:left w:val="nil"/>
              <w:bottom w:val="nil"/>
              <w:right w:val="nil"/>
            </w:tcBorders>
            <w:hideMark/>
          </w:tcPr>
          <w:p w:rsidR="002026C0" w:rsidRDefault="002026C0">
            <w:pPr>
              <w:spacing w:line="360" w:lineRule="auto"/>
              <w:jc w:val="both"/>
              <w:rPr>
                <w:szCs w:val="24"/>
              </w:rPr>
            </w:pPr>
            <w:r>
              <w:rPr>
                <w:szCs w:val="24"/>
              </w:rPr>
              <w:t xml:space="preserve">Chemical pollution contaminates  water and make it unfit for irrigation </w:t>
            </w:r>
          </w:p>
        </w:tc>
        <w:tc>
          <w:tcPr>
            <w:tcW w:w="900" w:type="dxa"/>
            <w:tcBorders>
              <w:top w:val="nil"/>
              <w:left w:val="nil"/>
              <w:bottom w:val="nil"/>
              <w:right w:val="nil"/>
            </w:tcBorders>
            <w:hideMark/>
          </w:tcPr>
          <w:p w:rsidR="002026C0" w:rsidRDefault="002026C0">
            <w:pPr>
              <w:spacing w:line="360" w:lineRule="auto"/>
              <w:jc w:val="both"/>
              <w:rPr>
                <w:szCs w:val="24"/>
              </w:rPr>
            </w:pPr>
            <w:r>
              <w:rPr>
                <w:szCs w:val="24"/>
              </w:rPr>
              <w:t>4.2</w:t>
            </w:r>
          </w:p>
        </w:tc>
        <w:tc>
          <w:tcPr>
            <w:tcW w:w="1260" w:type="dxa"/>
            <w:tcBorders>
              <w:top w:val="nil"/>
              <w:left w:val="nil"/>
              <w:bottom w:val="nil"/>
              <w:right w:val="nil"/>
            </w:tcBorders>
            <w:hideMark/>
          </w:tcPr>
          <w:p w:rsidR="002026C0" w:rsidRDefault="002026C0">
            <w:pPr>
              <w:spacing w:line="360" w:lineRule="auto"/>
              <w:jc w:val="both"/>
              <w:rPr>
                <w:szCs w:val="24"/>
              </w:rPr>
            </w:pPr>
            <w:r>
              <w:rPr>
                <w:szCs w:val="24"/>
              </w:rPr>
              <w:t>Severe</w:t>
            </w:r>
          </w:p>
        </w:tc>
      </w:tr>
      <w:tr w:rsidR="002026C0" w:rsidTr="002026C0">
        <w:tc>
          <w:tcPr>
            <w:tcW w:w="0" w:type="auto"/>
            <w:tcBorders>
              <w:top w:val="nil"/>
              <w:left w:val="nil"/>
              <w:bottom w:val="single" w:sz="4" w:space="0" w:color="auto"/>
              <w:right w:val="nil"/>
            </w:tcBorders>
            <w:hideMark/>
          </w:tcPr>
          <w:p w:rsidR="002026C0" w:rsidRDefault="002026C0">
            <w:pPr>
              <w:spacing w:line="360" w:lineRule="auto"/>
              <w:jc w:val="both"/>
              <w:rPr>
                <w:szCs w:val="24"/>
              </w:rPr>
            </w:pPr>
            <w:r>
              <w:rPr>
                <w:szCs w:val="24"/>
              </w:rPr>
              <w:t>x.</w:t>
            </w:r>
          </w:p>
        </w:tc>
        <w:tc>
          <w:tcPr>
            <w:tcW w:w="6288" w:type="dxa"/>
            <w:tcBorders>
              <w:top w:val="nil"/>
              <w:left w:val="nil"/>
              <w:bottom w:val="single" w:sz="4" w:space="0" w:color="auto"/>
              <w:right w:val="nil"/>
            </w:tcBorders>
            <w:hideMark/>
          </w:tcPr>
          <w:p w:rsidR="002026C0" w:rsidRDefault="002026C0">
            <w:pPr>
              <w:spacing w:line="360" w:lineRule="auto"/>
              <w:jc w:val="both"/>
              <w:rPr>
                <w:szCs w:val="24"/>
              </w:rPr>
            </w:pPr>
            <w:r>
              <w:rPr>
                <w:szCs w:val="24"/>
              </w:rPr>
              <w:t>Chemical pollution endangers aquatic, wild life and domestic animals</w:t>
            </w:r>
          </w:p>
        </w:tc>
        <w:tc>
          <w:tcPr>
            <w:tcW w:w="900" w:type="dxa"/>
            <w:tcBorders>
              <w:top w:val="nil"/>
              <w:left w:val="nil"/>
              <w:bottom w:val="single" w:sz="4" w:space="0" w:color="auto"/>
              <w:right w:val="nil"/>
            </w:tcBorders>
            <w:hideMark/>
          </w:tcPr>
          <w:p w:rsidR="002026C0" w:rsidRDefault="002026C0">
            <w:pPr>
              <w:spacing w:line="360" w:lineRule="auto"/>
              <w:jc w:val="both"/>
              <w:rPr>
                <w:szCs w:val="24"/>
              </w:rPr>
            </w:pPr>
            <w:r>
              <w:rPr>
                <w:szCs w:val="24"/>
              </w:rPr>
              <w:t>4.7</w:t>
            </w:r>
          </w:p>
        </w:tc>
        <w:tc>
          <w:tcPr>
            <w:tcW w:w="1260" w:type="dxa"/>
            <w:tcBorders>
              <w:top w:val="nil"/>
              <w:left w:val="nil"/>
              <w:bottom w:val="single" w:sz="4" w:space="0" w:color="auto"/>
              <w:right w:val="nil"/>
            </w:tcBorders>
            <w:hideMark/>
          </w:tcPr>
          <w:p w:rsidR="002026C0" w:rsidRDefault="002026C0">
            <w:pPr>
              <w:spacing w:line="360" w:lineRule="auto"/>
              <w:jc w:val="both"/>
              <w:rPr>
                <w:szCs w:val="24"/>
              </w:rPr>
            </w:pPr>
            <w:r>
              <w:rPr>
                <w:szCs w:val="24"/>
              </w:rPr>
              <w:t>Severe</w:t>
            </w:r>
          </w:p>
        </w:tc>
      </w:tr>
    </w:tbl>
    <w:p w:rsidR="002026C0" w:rsidRDefault="002026C0" w:rsidP="002026C0">
      <w:pPr>
        <w:spacing w:line="360" w:lineRule="auto"/>
        <w:jc w:val="both"/>
        <w:rPr>
          <w:b/>
          <w:bCs/>
          <w:szCs w:val="24"/>
        </w:rPr>
      </w:pPr>
      <w:r>
        <w:rPr>
          <w:b/>
          <w:bCs/>
          <w:szCs w:val="24"/>
        </w:rPr>
        <w:t xml:space="preserve"> * Multiple responses were recorded; Mean score = 2.50 and above</w:t>
      </w:r>
    </w:p>
    <w:p w:rsidR="002026C0" w:rsidRDefault="002026C0" w:rsidP="002026C0">
      <w:pPr>
        <w:spacing w:line="360" w:lineRule="auto"/>
        <w:jc w:val="both"/>
        <w:rPr>
          <w:b/>
          <w:bCs/>
          <w:szCs w:val="24"/>
        </w:rPr>
      </w:pPr>
      <w:r>
        <w:rPr>
          <w:b/>
          <w:bCs/>
          <w:szCs w:val="24"/>
        </w:rPr>
        <w:t xml:space="preserve"> Source: Field Survey, 2014.</w:t>
      </w:r>
    </w:p>
    <w:p w:rsidR="002026C0" w:rsidRDefault="002026C0" w:rsidP="002026C0">
      <w:pPr>
        <w:spacing w:line="360" w:lineRule="auto"/>
        <w:jc w:val="both"/>
        <w:rPr>
          <w:rFonts w:eastAsia="Times New Roman"/>
          <w:b/>
          <w:bCs/>
          <w:szCs w:val="24"/>
        </w:rPr>
      </w:pPr>
    </w:p>
    <w:p w:rsidR="002026C0" w:rsidRDefault="002026C0" w:rsidP="002026C0">
      <w:pPr>
        <w:spacing w:line="360" w:lineRule="auto"/>
        <w:ind w:firstLine="540"/>
        <w:jc w:val="both"/>
        <w:rPr>
          <w:szCs w:val="24"/>
        </w:rPr>
      </w:pPr>
      <w:r>
        <w:rPr>
          <w:szCs w:val="24"/>
        </w:rPr>
        <w:t>The results in table 2 above further indicate that loss of agricultural farm land (3.4), contamination of intended domestic and irrigation water (4.2), outbreak of respiratory diseases (3.8) are also among the severe effects of chemical pollution in the study area. Opinion of the respondents indicated that the mineral mining companies do not provide significant chemical pollution control measures in their areas of operation. This accounts for the high level of air, water, soil, and even noise pollution observable in the host communities. Findings also show that mineral mining companies do not pay adequate compensation to displaced and affected farmers thereby making re-settlement very difficult. This and other inhuman treatments often triggered off civil crises in the mineral mining host communities.</w:t>
      </w:r>
    </w:p>
    <w:p w:rsidR="002026C0" w:rsidRDefault="002026C0" w:rsidP="002026C0">
      <w:pPr>
        <w:spacing w:line="360" w:lineRule="auto"/>
        <w:jc w:val="both"/>
        <w:rPr>
          <w:b/>
          <w:bCs/>
          <w:szCs w:val="24"/>
        </w:rPr>
      </w:pPr>
      <w:r>
        <w:rPr>
          <w:b/>
          <w:bCs/>
          <w:szCs w:val="24"/>
        </w:rPr>
        <w:lastRenderedPageBreak/>
        <w:t xml:space="preserve"> </w:t>
      </w:r>
    </w:p>
    <w:p w:rsidR="002026C0" w:rsidRDefault="002026C0" w:rsidP="002026C0">
      <w:pPr>
        <w:spacing w:line="360" w:lineRule="auto"/>
        <w:jc w:val="both"/>
        <w:rPr>
          <w:b/>
          <w:bCs/>
          <w:szCs w:val="24"/>
        </w:rPr>
      </w:pPr>
      <w:r>
        <w:rPr>
          <w:b/>
          <w:bCs/>
          <w:szCs w:val="24"/>
        </w:rPr>
        <w:t xml:space="preserve"> Factors Influencing Yam, Cassava and Rice Yields </w:t>
      </w:r>
    </w:p>
    <w:p w:rsidR="002026C0" w:rsidRDefault="002026C0" w:rsidP="002026C0">
      <w:pPr>
        <w:spacing w:line="360" w:lineRule="auto"/>
        <w:ind w:firstLine="720"/>
        <w:jc w:val="both"/>
        <w:rPr>
          <w:rStyle w:val="ListBulletChar1"/>
        </w:rPr>
      </w:pPr>
      <w:r>
        <w:rPr>
          <w:szCs w:val="24"/>
        </w:rPr>
        <w:t>The analysis of OLS results of factors that determine crop yields (yam, cassava and rice) in mineral mining communities of South East Nigeria were presented in tables 4. The R</w:t>
      </w:r>
      <w:r>
        <w:rPr>
          <w:szCs w:val="24"/>
          <w:vertAlign w:val="superscript"/>
        </w:rPr>
        <w:t>2</w:t>
      </w:r>
      <w:r>
        <w:rPr>
          <w:szCs w:val="24"/>
        </w:rPr>
        <w:t xml:space="preserve"> values were 0.5410, 0.8113 </w:t>
      </w:r>
      <w:r>
        <w:rPr>
          <w:rStyle w:val="ListBulletChar1"/>
        </w:rPr>
        <w:t xml:space="preserve">and 0.5304 for yam, cassava and rice models respectively. These imply that 54%, 81% and 53% of the variations in the model were explained by the independent variables included in the model. The F-statistics of 44.27 (0.0000), 161.51(0.000),  and </w:t>
      </w:r>
      <w:r>
        <w:rPr>
          <w:szCs w:val="24"/>
        </w:rPr>
        <w:t xml:space="preserve">42.41 </w:t>
      </w:r>
      <w:r>
        <w:rPr>
          <w:rStyle w:val="ListBulletChar1"/>
        </w:rPr>
        <w:t xml:space="preserve">(0.0000) for yam, cassava and rice models respectively were significant at 1 percent critical value suggesting that all the models were of good fit. </w:t>
      </w:r>
    </w:p>
    <w:p w:rsidR="002026C0" w:rsidRDefault="002026C0" w:rsidP="002026C0">
      <w:pPr>
        <w:spacing w:line="360" w:lineRule="auto"/>
        <w:ind w:firstLine="540"/>
        <w:jc w:val="both"/>
      </w:pPr>
      <w:r>
        <w:rPr>
          <w:szCs w:val="24"/>
        </w:rPr>
        <w:t xml:space="preserve">Summarily, the independent variables in the three regression results shown in table 3 influenced the yield of yam, cassava and rice almost similarly. Findings indicate that these nine factors specified influenced crop yields almost similarly across the sampled states. Farm size, farming experience and level of formal education had positive and significant influence on crop yields while occurrence of civil crisis and farm’s proximity to mine sites had negative and significant influence on crop yields. </w:t>
      </w:r>
    </w:p>
    <w:p w:rsidR="002026C0" w:rsidRDefault="002026C0" w:rsidP="002026C0">
      <w:pPr>
        <w:spacing w:line="360" w:lineRule="auto"/>
        <w:jc w:val="both"/>
        <w:rPr>
          <w:b/>
          <w:bCs/>
          <w:szCs w:val="24"/>
        </w:rPr>
      </w:pPr>
      <w:r>
        <w:rPr>
          <w:szCs w:val="24"/>
        </w:rPr>
        <w:tab/>
        <w:t xml:space="preserve">Age of the farmer, extension awareness and </w:t>
      </w:r>
      <w:proofErr w:type="spellStart"/>
      <w:r>
        <w:rPr>
          <w:szCs w:val="24"/>
        </w:rPr>
        <w:t>labour</w:t>
      </w:r>
      <w:proofErr w:type="spellEnd"/>
      <w:r>
        <w:rPr>
          <w:szCs w:val="24"/>
        </w:rPr>
        <w:t xml:space="preserve"> cost had negative but no significant influence on the yield of crops. However, the occurrence of chemical pollution had negative and significant influence on the yields of cassava and rice while it influenced yam yield negatively but not significantly. This may be attributed to the fact that yam as the king of all crops is not grown everywhere. Thus, rational yam farmers in mineral mining host communities completely avoid areas where this prestigious crop could be prone to chemical pollution and related damages.</w:t>
      </w:r>
    </w:p>
    <w:p w:rsidR="002026C0" w:rsidRDefault="002026C0" w:rsidP="002026C0">
      <w:pPr>
        <w:spacing w:line="360" w:lineRule="auto"/>
        <w:jc w:val="both"/>
        <w:rPr>
          <w:b/>
          <w:bCs/>
          <w:szCs w:val="24"/>
        </w:rPr>
      </w:pPr>
    </w:p>
    <w:p w:rsidR="002026C0" w:rsidRDefault="002026C0" w:rsidP="002026C0">
      <w:pPr>
        <w:spacing w:line="360" w:lineRule="auto"/>
        <w:jc w:val="both"/>
        <w:rPr>
          <w:b/>
          <w:bCs/>
          <w:szCs w:val="24"/>
        </w:rPr>
      </w:pPr>
      <w:r>
        <w:rPr>
          <w:b/>
          <w:bCs/>
          <w:szCs w:val="24"/>
        </w:rPr>
        <w:t xml:space="preserve">Table 3:   Estimates of OLS Models of Factors Influencing Yam, Cassava and </w:t>
      </w:r>
      <w:r>
        <w:rPr>
          <w:b/>
          <w:bCs/>
          <w:szCs w:val="24"/>
        </w:rPr>
        <w:tab/>
      </w:r>
      <w:r>
        <w:rPr>
          <w:b/>
          <w:bCs/>
          <w:szCs w:val="24"/>
        </w:rPr>
        <w:tab/>
        <w:t xml:space="preserve">Rice   Yields </w:t>
      </w:r>
    </w:p>
    <w:p w:rsidR="002026C0" w:rsidRDefault="002026C0" w:rsidP="002026C0">
      <w:pPr>
        <w:spacing w:line="360" w:lineRule="auto"/>
        <w:jc w:val="both"/>
        <w:rPr>
          <w:szCs w:val="24"/>
        </w:rPr>
      </w:pPr>
      <w:r>
        <w:rPr>
          <w:b/>
          <w:bCs/>
          <w:szCs w:val="24"/>
        </w:rPr>
        <w:t xml:space="preserve"> </w:t>
      </w:r>
    </w:p>
    <w:tbl>
      <w:tblPr>
        <w:tblW w:w="0" w:type="auto"/>
        <w:tblBorders>
          <w:top w:val="single" w:sz="4" w:space="0" w:color="auto"/>
          <w:bottom w:val="single" w:sz="4" w:space="0" w:color="auto"/>
        </w:tblBorders>
        <w:tblLook w:val="01E0"/>
      </w:tblPr>
      <w:tblGrid>
        <w:gridCol w:w="2130"/>
        <w:gridCol w:w="2130"/>
        <w:gridCol w:w="2131"/>
        <w:gridCol w:w="2131"/>
      </w:tblGrid>
      <w:tr w:rsidR="002026C0" w:rsidTr="002026C0">
        <w:tc>
          <w:tcPr>
            <w:tcW w:w="2130" w:type="dxa"/>
            <w:tcBorders>
              <w:top w:val="single" w:sz="4" w:space="0" w:color="auto"/>
              <w:left w:val="nil"/>
              <w:bottom w:val="nil"/>
              <w:right w:val="nil"/>
            </w:tcBorders>
            <w:hideMark/>
          </w:tcPr>
          <w:p w:rsidR="002026C0" w:rsidRDefault="002026C0">
            <w:pPr>
              <w:spacing w:line="360" w:lineRule="auto"/>
              <w:jc w:val="center"/>
              <w:rPr>
                <w:b/>
                <w:bCs/>
                <w:szCs w:val="24"/>
              </w:rPr>
            </w:pPr>
            <w:r>
              <w:rPr>
                <w:b/>
                <w:bCs/>
                <w:szCs w:val="24"/>
              </w:rPr>
              <w:t>Dependent Variable:</w:t>
            </w:r>
          </w:p>
          <w:p w:rsidR="002026C0" w:rsidRDefault="002026C0">
            <w:pPr>
              <w:spacing w:line="360" w:lineRule="auto"/>
              <w:jc w:val="center"/>
              <w:rPr>
                <w:b/>
                <w:bCs/>
                <w:szCs w:val="24"/>
              </w:rPr>
            </w:pPr>
            <w:r>
              <w:rPr>
                <w:b/>
                <w:bCs/>
                <w:szCs w:val="24"/>
              </w:rPr>
              <w:t>Crop Yield (Yam).</w:t>
            </w:r>
          </w:p>
        </w:tc>
        <w:tc>
          <w:tcPr>
            <w:tcW w:w="2130" w:type="dxa"/>
            <w:tcBorders>
              <w:top w:val="single" w:sz="4" w:space="0" w:color="auto"/>
              <w:left w:val="nil"/>
              <w:bottom w:val="nil"/>
              <w:right w:val="nil"/>
            </w:tcBorders>
          </w:tcPr>
          <w:p w:rsidR="002026C0" w:rsidRDefault="002026C0">
            <w:pPr>
              <w:spacing w:line="360" w:lineRule="auto"/>
              <w:rPr>
                <w:b/>
                <w:bCs/>
                <w:szCs w:val="24"/>
              </w:rPr>
            </w:pPr>
            <w:r>
              <w:rPr>
                <w:b/>
                <w:bCs/>
                <w:szCs w:val="24"/>
              </w:rPr>
              <w:t>Yam</w:t>
            </w:r>
          </w:p>
          <w:p w:rsidR="002026C0" w:rsidRDefault="002026C0">
            <w:pPr>
              <w:spacing w:line="360" w:lineRule="auto"/>
              <w:jc w:val="center"/>
              <w:rPr>
                <w:b/>
                <w:bCs/>
                <w:szCs w:val="24"/>
              </w:rPr>
            </w:pPr>
          </w:p>
        </w:tc>
        <w:tc>
          <w:tcPr>
            <w:tcW w:w="2131" w:type="dxa"/>
            <w:tcBorders>
              <w:top w:val="single" w:sz="4" w:space="0" w:color="auto"/>
              <w:left w:val="nil"/>
              <w:bottom w:val="nil"/>
              <w:right w:val="nil"/>
            </w:tcBorders>
          </w:tcPr>
          <w:p w:rsidR="002026C0" w:rsidRDefault="002026C0">
            <w:pPr>
              <w:spacing w:line="360" w:lineRule="auto"/>
              <w:rPr>
                <w:b/>
                <w:bCs/>
                <w:szCs w:val="24"/>
              </w:rPr>
            </w:pPr>
            <w:r>
              <w:rPr>
                <w:b/>
                <w:bCs/>
                <w:szCs w:val="24"/>
              </w:rPr>
              <w:t>Cassava</w:t>
            </w:r>
          </w:p>
          <w:p w:rsidR="002026C0" w:rsidRDefault="002026C0">
            <w:pPr>
              <w:spacing w:line="360" w:lineRule="auto"/>
              <w:rPr>
                <w:b/>
                <w:bCs/>
                <w:szCs w:val="24"/>
              </w:rPr>
            </w:pPr>
          </w:p>
        </w:tc>
        <w:tc>
          <w:tcPr>
            <w:tcW w:w="2131" w:type="dxa"/>
            <w:tcBorders>
              <w:top w:val="single" w:sz="4" w:space="0" w:color="auto"/>
              <w:left w:val="nil"/>
              <w:bottom w:val="nil"/>
              <w:right w:val="nil"/>
            </w:tcBorders>
            <w:hideMark/>
          </w:tcPr>
          <w:p w:rsidR="002026C0" w:rsidRDefault="002026C0">
            <w:pPr>
              <w:spacing w:line="360" w:lineRule="auto"/>
              <w:rPr>
                <w:b/>
                <w:bCs/>
                <w:szCs w:val="24"/>
              </w:rPr>
            </w:pPr>
            <w:r>
              <w:rPr>
                <w:b/>
                <w:bCs/>
                <w:szCs w:val="24"/>
              </w:rPr>
              <w:t>Rice</w:t>
            </w:r>
          </w:p>
        </w:tc>
      </w:tr>
      <w:tr w:rsidR="002026C0" w:rsidTr="002026C0">
        <w:tc>
          <w:tcPr>
            <w:tcW w:w="2130" w:type="dxa"/>
            <w:tcBorders>
              <w:top w:val="nil"/>
              <w:left w:val="nil"/>
              <w:bottom w:val="single" w:sz="4" w:space="0" w:color="auto"/>
              <w:right w:val="nil"/>
            </w:tcBorders>
            <w:hideMark/>
          </w:tcPr>
          <w:p w:rsidR="002026C0" w:rsidRDefault="002026C0">
            <w:pPr>
              <w:spacing w:line="360" w:lineRule="auto"/>
              <w:jc w:val="both"/>
              <w:rPr>
                <w:b/>
                <w:bCs/>
                <w:szCs w:val="24"/>
              </w:rPr>
            </w:pPr>
            <w:r>
              <w:rPr>
                <w:b/>
                <w:bCs/>
                <w:szCs w:val="24"/>
              </w:rPr>
              <w:t>Variable:</w:t>
            </w:r>
          </w:p>
        </w:tc>
        <w:tc>
          <w:tcPr>
            <w:tcW w:w="2130" w:type="dxa"/>
            <w:tcBorders>
              <w:top w:val="nil"/>
              <w:left w:val="nil"/>
              <w:bottom w:val="single" w:sz="4" w:space="0" w:color="auto"/>
              <w:right w:val="nil"/>
            </w:tcBorders>
            <w:hideMark/>
          </w:tcPr>
          <w:p w:rsidR="002026C0" w:rsidRDefault="002026C0">
            <w:pPr>
              <w:spacing w:line="360" w:lineRule="auto"/>
              <w:jc w:val="both"/>
              <w:rPr>
                <w:b/>
                <w:bCs/>
                <w:szCs w:val="24"/>
              </w:rPr>
            </w:pPr>
            <w:proofErr w:type="spellStart"/>
            <w:r>
              <w:rPr>
                <w:b/>
                <w:bCs/>
                <w:szCs w:val="24"/>
              </w:rPr>
              <w:t>Coef</w:t>
            </w:r>
            <w:proofErr w:type="spellEnd"/>
            <w:r>
              <w:rPr>
                <w:b/>
                <w:bCs/>
                <w:szCs w:val="24"/>
              </w:rPr>
              <w:t>.          t-stat</w:t>
            </w:r>
          </w:p>
        </w:tc>
        <w:tc>
          <w:tcPr>
            <w:tcW w:w="2131" w:type="dxa"/>
            <w:tcBorders>
              <w:top w:val="nil"/>
              <w:left w:val="nil"/>
              <w:bottom w:val="single" w:sz="4" w:space="0" w:color="auto"/>
              <w:right w:val="nil"/>
            </w:tcBorders>
            <w:hideMark/>
          </w:tcPr>
          <w:p w:rsidR="002026C0" w:rsidRDefault="002026C0">
            <w:pPr>
              <w:spacing w:line="360" w:lineRule="auto"/>
              <w:jc w:val="both"/>
              <w:rPr>
                <w:b/>
                <w:bCs/>
                <w:szCs w:val="24"/>
              </w:rPr>
            </w:pPr>
            <w:proofErr w:type="spellStart"/>
            <w:r>
              <w:rPr>
                <w:b/>
                <w:bCs/>
                <w:szCs w:val="24"/>
              </w:rPr>
              <w:t>Coef</w:t>
            </w:r>
            <w:proofErr w:type="spellEnd"/>
            <w:r>
              <w:rPr>
                <w:b/>
                <w:bCs/>
                <w:szCs w:val="24"/>
              </w:rPr>
              <w:t>.      t-stat</w:t>
            </w:r>
          </w:p>
        </w:tc>
        <w:tc>
          <w:tcPr>
            <w:tcW w:w="2131" w:type="dxa"/>
            <w:tcBorders>
              <w:top w:val="nil"/>
              <w:left w:val="nil"/>
              <w:bottom w:val="single" w:sz="4" w:space="0" w:color="auto"/>
              <w:right w:val="nil"/>
            </w:tcBorders>
            <w:hideMark/>
          </w:tcPr>
          <w:p w:rsidR="002026C0" w:rsidRDefault="002026C0">
            <w:pPr>
              <w:spacing w:line="360" w:lineRule="auto"/>
              <w:jc w:val="both"/>
              <w:rPr>
                <w:b/>
                <w:bCs/>
                <w:szCs w:val="24"/>
              </w:rPr>
            </w:pPr>
            <w:proofErr w:type="spellStart"/>
            <w:r>
              <w:rPr>
                <w:b/>
                <w:bCs/>
                <w:szCs w:val="24"/>
              </w:rPr>
              <w:t>Coef</w:t>
            </w:r>
            <w:proofErr w:type="spellEnd"/>
            <w:r>
              <w:rPr>
                <w:b/>
                <w:bCs/>
                <w:szCs w:val="24"/>
              </w:rPr>
              <w:t>.      t-stat</w:t>
            </w:r>
          </w:p>
        </w:tc>
      </w:tr>
      <w:tr w:rsidR="002026C0" w:rsidTr="002026C0">
        <w:tc>
          <w:tcPr>
            <w:tcW w:w="2130" w:type="dxa"/>
            <w:tcBorders>
              <w:top w:val="single" w:sz="4" w:space="0" w:color="auto"/>
              <w:left w:val="nil"/>
              <w:bottom w:val="nil"/>
              <w:right w:val="nil"/>
            </w:tcBorders>
            <w:hideMark/>
          </w:tcPr>
          <w:p w:rsidR="002026C0" w:rsidRDefault="002026C0">
            <w:pPr>
              <w:spacing w:line="360" w:lineRule="auto"/>
              <w:jc w:val="both"/>
              <w:rPr>
                <w:szCs w:val="24"/>
              </w:rPr>
            </w:pPr>
            <w:r>
              <w:rPr>
                <w:szCs w:val="24"/>
              </w:rPr>
              <w:t>CONSTANT</w:t>
            </w:r>
          </w:p>
        </w:tc>
        <w:tc>
          <w:tcPr>
            <w:tcW w:w="2130" w:type="dxa"/>
            <w:tcBorders>
              <w:top w:val="single" w:sz="4" w:space="0" w:color="auto"/>
              <w:left w:val="nil"/>
              <w:bottom w:val="nil"/>
              <w:right w:val="nil"/>
            </w:tcBorders>
            <w:hideMark/>
          </w:tcPr>
          <w:p w:rsidR="002026C0" w:rsidRDefault="002026C0">
            <w:pPr>
              <w:spacing w:line="360" w:lineRule="auto"/>
              <w:jc w:val="both"/>
              <w:rPr>
                <w:szCs w:val="24"/>
              </w:rPr>
            </w:pPr>
            <w:r>
              <w:rPr>
                <w:szCs w:val="24"/>
              </w:rPr>
              <w:t xml:space="preserve">3.528731        </w:t>
            </w:r>
            <w:r>
              <w:rPr>
                <w:szCs w:val="24"/>
              </w:rPr>
              <w:lastRenderedPageBreak/>
              <w:t>73.88***</w:t>
            </w:r>
          </w:p>
          <w:p w:rsidR="002026C0" w:rsidRDefault="002026C0">
            <w:pPr>
              <w:spacing w:line="360" w:lineRule="auto"/>
              <w:jc w:val="both"/>
              <w:rPr>
                <w:szCs w:val="24"/>
              </w:rPr>
            </w:pPr>
            <w:r>
              <w:rPr>
                <w:szCs w:val="24"/>
              </w:rPr>
              <w:t>(0.477616)</w:t>
            </w:r>
          </w:p>
        </w:tc>
        <w:tc>
          <w:tcPr>
            <w:tcW w:w="2131" w:type="dxa"/>
            <w:tcBorders>
              <w:top w:val="single" w:sz="4" w:space="0" w:color="auto"/>
              <w:left w:val="nil"/>
              <w:bottom w:val="nil"/>
              <w:right w:val="nil"/>
            </w:tcBorders>
            <w:hideMark/>
          </w:tcPr>
          <w:p w:rsidR="002026C0" w:rsidRDefault="002026C0">
            <w:pPr>
              <w:spacing w:line="360" w:lineRule="auto"/>
              <w:jc w:val="both"/>
              <w:rPr>
                <w:szCs w:val="24"/>
              </w:rPr>
            </w:pPr>
            <w:r>
              <w:rPr>
                <w:szCs w:val="24"/>
              </w:rPr>
              <w:lastRenderedPageBreak/>
              <w:t xml:space="preserve">4386.328          </w:t>
            </w:r>
            <w:r>
              <w:rPr>
                <w:szCs w:val="24"/>
              </w:rPr>
              <w:lastRenderedPageBreak/>
              <w:t>5.31***</w:t>
            </w:r>
          </w:p>
          <w:p w:rsidR="002026C0" w:rsidRDefault="002026C0">
            <w:pPr>
              <w:spacing w:line="360" w:lineRule="auto"/>
              <w:jc w:val="both"/>
              <w:rPr>
                <w:szCs w:val="24"/>
              </w:rPr>
            </w:pPr>
            <w:r>
              <w:rPr>
                <w:szCs w:val="24"/>
              </w:rPr>
              <w:t>(827.7318)</w:t>
            </w:r>
          </w:p>
        </w:tc>
        <w:tc>
          <w:tcPr>
            <w:tcW w:w="2131" w:type="dxa"/>
            <w:tcBorders>
              <w:top w:val="single" w:sz="4" w:space="0" w:color="auto"/>
              <w:left w:val="nil"/>
              <w:bottom w:val="nil"/>
              <w:right w:val="nil"/>
            </w:tcBorders>
            <w:hideMark/>
          </w:tcPr>
          <w:p w:rsidR="002026C0" w:rsidRDefault="002026C0">
            <w:pPr>
              <w:spacing w:line="360" w:lineRule="auto"/>
              <w:jc w:val="both"/>
              <w:rPr>
                <w:szCs w:val="24"/>
              </w:rPr>
            </w:pPr>
            <w:r>
              <w:rPr>
                <w:szCs w:val="24"/>
              </w:rPr>
              <w:lastRenderedPageBreak/>
              <w:t xml:space="preserve">3.95119     </w:t>
            </w:r>
            <w:r>
              <w:rPr>
                <w:szCs w:val="24"/>
              </w:rPr>
              <w:lastRenderedPageBreak/>
              <w:t>21.93***</w:t>
            </w:r>
          </w:p>
          <w:p w:rsidR="002026C0" w:rsidRDefault="002026C0">
            <w:pPr>
              <w:spacing w:line="360" w:lineRule="auto"/>
              <w:jc w:val="both"/>
              <w:rPr>
                <w:szCs w:val="24"/>
              </w:rPr>
            </w:pPr>
            <w:r>
              <w:rPr>
                <w:szCs w:val="24"/>
              </w:rPr>
              <w:t>(.1801939)</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lastRenderedPageBreak/>
              <w:t>AGE</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 -.0002776          -0.30</w:t>
            </w:r>
          </w:p>
          <w:p w:rsidR="002026C0" w:rsidRDefault="002026C0">
            <w:pPr>
              <w:spacing w:line="360" w:lineRule="auto"/>
              <w:jc w:val="both"/>
              <w:rPr>
                <w:szCs w:val="24"/>
              </w:rPr>
            </w:pPr>
            <w:r>
              <w:rPr>
                <w:szCs w:val="24"/>
              </w:rPr>
              <w:t>(.0009146)</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.0924326               0.01</w:t>
            </w:r>
          </w:p>
          <w:p w:rsidR="002026C0" w:rsidRDefault="002026C0">
            <w:pPr>
              <w:spacing w:line="360" w:lineRule="auto"/>
              <w:jc w:val="both"/>
              <w:rPr>
                <w:szCs w:val="24"/>
              </w:rPr>
            </w:pPr>
            <w:r>
              <w:rPr>
                <w:szCs w:val="24"/>
              </w:rPr>
              <w:t>( 15.40753)</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-.0859748      -0.86</w:t>
            </w:r>
          </w:p>
          <w:p w:rsidR="002026C0" w:rsidRDefault="002026C0">
            <w:pPr>
              <w:spacing w:line="360" w:lineRule="auto"/>
              <w:jc w:val="both"/>
              <w:rPr>
                <w:szCs w:val="24"/>
              </w:rPr>
            </w:pPr>
            <w:r>
              <w:rPr>
                <w:szCs w:val="24"/>
              </w:rPr>
              <w:t>(.100088)</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FMSIZE</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0069007       6.83***</w:t>
            </w:r>
          </w:p>
          <w:p w:rsidR="002026C0" w:rsidRDefault="002026C0">
            <w:pPr>
              <w:spacing w:line="360" w:lineRule="auto"/>
              <w:jc w:val="both"/>
              <w:rPr>
                <w:szCs w:val="24"/>
              </w:rPr>
            </w:pPr>
            <w:r>
              <w:rPr>
                <w:szCs w:val="24"/>
              </w:rPr>
              <w:t>(.0010105)</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6193.488        33.13***</w:t>
            </w:r>
          </w:p>
          <w:p w:rsidR="002026C0" w:rsidRDefault="002026C0">
            <w:pPr>
              <w:spacing w:line="360" w:lineRule="auto"/>
              <w:jc w:val="both"/>
              <w:rPr>
                <w:szCs w:val="24"/>
              </w:rPr>
            </w:pPr>
            <w:r>
              <w:rPr>
                <w:szCs w:val="24"/>
              </w:rPr>
              <w:t>(186.9721)</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.402931      7.36***</w:t>
            </w:r>
          </w:p>
          <w:p w:rsidR="002026C0" w:rsidRDefault="002026C0">
            <w:pPr>
              <w:spacing w:line="360" w:lineRule="auto"/>
              <w:jc w:val="both"/>
              <w:rPr>
                <w:szCs w:val="24"/>
              </w:rPr>
            </w:pPr>
            <w:r>
              <w:rPr>
                <w:szCs w:val="24"/>
              </w:rPr>
              <w:t>(.0547613)</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LABOUR</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.0002015             1.47</w:t>
            </w:r>
          </w:p>
          <w:p w:rsidR="002026C0" w:rsidRDefault="002026C0">
            <w:pPr>
              <w:spacing w:line="360" w:lineRule="auto"/>
              <w:jc w:val="both"/>
              <w:rPr>
                <w:szCs w:val="24"/>
              </w:rPr>
            </w:pPr>
            <w:r>
              <w:rPr>
                <w:szCs w:val="24"/>
              </w:rPr>
              <w:t>(.0001371)</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-.7333306             -0.32</w:t>
            </w:r>
          </w:p>
          <w:p w:rsidR="002026C0" w:rsidRDefault="002026C0">
            <w:pPr>
              <w:spacing w:line="360" w:lineRule="auto"/>
              <w:jc w:val="both"/>
              <w:rPr>
                <w:szCs w:val="24"/>
              </w:rPr>
            </w:pPr>
            <w:r>
              <w:rPr>
                <w:szCs w:val="24"/>
              </w:rPr>
              <w:t>(2.313477)</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-.0871808      1.56</w:t>
            </w:r>
          </w:p>
          <w:p w:rsidR="002026C0" w:rsidRDefault="002026C0">
            <w:pPr>
              <w:spacing w:line="360" w:lineRule="auto"/>
              <w:jc w:val="both"/>
              <w:rPr>
                <w:szCs w:val="24"/>
              </w:rPr>
            </w:pPr>
            <w:r>
              <w:rPr>
                <w:szCs w:val="24"/>
              </w:rPr>
              <w:t>(.0557234)</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CRISIS</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-.0333151        -1.73*</w:t>
            </w:r>
          </w:p>
          <w:p w:rsidR="002026C0" w:rsidRDefault="002026C0">
            <w:pPr>
              <w:spacing w:line="360" w:lineRule="auto"/>
              <w:jc w:val="both"/>
              <w:rPr>
                <w:szCs w:val="24"/>
              </w:rPr>
            </w:pPr>
            <w:r>
              <w:rPr>
                <w:szCs w:val="24"/>
              </w:rPr>
              <w:t>(.0192379)</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-208.4922            -0.67</w:t>
            </w:r>
          </w:p>
          <w:p w:rsidR="002026C0" w:rsidRDefault="002026C0">
            <w:pPr>
              <w:spacing w:line="360" w:lineRule="auto"/>
              <w:jc w:val="both"/>
              <w:rPr>
                <w:szCs w:val="24"/>
              </w:rPr>
            </w:pPr>
            <w:r>
              <w:rPr>
                <w:szCs w:val="24"/>
              </w:rPr>
              <w:t>(309.4811)</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-.0222043     3.39***</w:t>
            </w:r>
          </w:p>
          <w:p w:rsidR="002026C0" w:rsidRDefault="002026C0">
            <w:pPr>
              <w:spacing w:line="360" w:lineRule="auto"/>
              <w:jc w:val="both"/>
              <w:rPr>
                <w:szCs w:val="24"/>
              </w:rPr>
            </w:pPr>
            <w:r>
              <w:rPr>
                <w:szCs w:val="24"/>
              </w:rPr>
              <w:t>(.0065493)</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PROXIMITY</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023739              1.29</w:t>
            </w:r>
          </w:p>
          <w:p w:rsidR="002026C0" w:rsidRDefault="002026C0">
            <w:pPr>
              <w:spacing w:line="360" w:lineRule="auto"/>
              <w:jc w:val="both"/>
              <w:rPr>
                <w:szCs w:val="24"/>
              </w:rPr>
            </w:pPr>
            <w:r>
              <w:rPr>
                <w:szCs w:val="24"/>
              </w:rPr>
              <w:t>(.0180099)</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-171.6103            -0.57</w:t>
            </w:r>
          </w:p>
          <w:p w:rsidR="002026C0" w:rsidRDefault="002026C0">
            <w:pPr>
              <w:spacing w:line="360" w:lineRule="auto"/>
              <w:jc w:val="both"/>
              <w:rPr>
                <w:szCs w:val="24"/>
              </w:rPr>
            </w:pPr>
            <w:r>
              <w:rPr>
                <w:szCs w:val="24"/>
              </w:rPr>
              <w:t>(303.6985)</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.0124976       1.90*</w:t>
            </w:r>
          </w:p>
          <w:p w:rsidR="002026C0" w:rsidRDefault="002026C0">
            <w:pPr>
              <w:spacing w:line="360" w:lineRule="auto"/>
              <w:jc w:val="both"/>
              <w:rPr>
                <w:szCs w:val="24"/>
              </w:rPr>
            </w:pPr>
            <w:r>
              <w:rPr>
                <w:szCs w:val="24"/>
              </w:rPr>
              <w:t>(.0065711)</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EXTAWARE</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-.0121606           -0.66</w:t>
            </w:r>
          </w:p>
          <w:p w:rsidR="002026C0" w:rsidRDefault="002026C0">
            <w:pPr>
              <w:spacing w:line="360" w:lineRule="auto"/>
              <w:jc w:val="both"/>
              <w:rPr>
                <w:szCs w:val="24"/>
              </w:rPr>
            </w:pPr>
            <w:r>
              <w:rPr>
                <w:szCs w:val="24"/>
              </w:rPr>
              <w:t>(.0184618)</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-523.3835         -1.74*</w:t>
            </w:r>
          </w:p>
          <w:p w:rsidR="002026C0" w:rsidRDefault="002026C0">
            <w:pPr>
              <w:spacing w:line="360" w:lineRule="auto"/>
              <w:jc w:val="both"/>
              <w:rPr>
                <w:szCs w:val="24"/>
              </w:rPr>
            </w:pPr>
            <w:r>
              <w:rPr>
                <w:szCs w:val="24"/>
              </w:rPr>
              <w:t>(300.6586)</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-.0278139    -4.24***</w:t>
            </w:r>
          </w:p>
          <w:p w:rsidR="002026C0" w:rsidRDefault="002026C0">
            <w:pPr>
              <w:spacing w:line="360" w:lineRule="auto"/>
              <w:jc w:val="both"/>
              <w:rPr>
                <w:szCs w:val="24"/>
              </w:rPr>
            </w:pPr>
            <w:r>
              <w:rPr>
                <w:szCs w:val="24"/>
              </w:rPr>
              <w:t>(.0065594)</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FMEXP.</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.0099226         8.62***</w:t>
            </w:r>
          </w:p>
          <w:p w:rsidR="002026C0" w:rsidRDefault="002026C0">
            <w:pPr>
              <w:spacing w:line="360" w:lineRule="auto"/>
              <w:jc w:val="both"/>
              <w:rPr>
                <w:szCs w:val="24"/>
              </w:rPr>
            </w:pPr>
            <w:r>
              <w:rPr>
                <w:szCs w:val="24"/>
              </w:rPr>
              <w:t>(.0011511)</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33.53971            1.72*</w:t>
            </w:r>
          </w:p>
          <w:p w:rsidR="002026C0" w:rsidRDefault="002026C0">
            <w:pPr>
              <w:spacing w:line="360" w:lineRule="auto"/>
              <w:jc w:val="both"/>
              <w:rPr>
                <w:szCs w:val="24"/>
              </w:rPr>
            </w:pPr>
            <w:r>
              <w:rPr>
                <w:szCs w:val="24"/>
              </w:rPr>
              <w:t>(19.45627)</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.2370815      4.41***</w:t>
            </w:r>
          </w:p>
          <w:p w:rsidR="002026C0" w:rsidRDefault="002026C0">
            <w:pPr>
              <w:spacing w:line="360" w:lineRule="auto"/>
              <w:jc w:val="both"/>
              <w:rPr>
                <w:szCs w:val="24"/>
              </w:rPr>
            </w:pPr>
            <w:r>
              <w:rPr>
                <w:szCs w:val="24"/>
              </w:rPr>
              <w:t>(.0537076)</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EDUCATION</w:t>
            </w:r>
          </w:p>
        </w:tc>
        <w:tc>
          <w:tcPr>
            <w:tcW w:w="2130" w:type="dxa"/>
            <w:tcBorders>
              <w:top w:val="nil"/>
              <w:left w:val="nil"/>
              <w:bottom w:val="nil"/>
              <w:right w:val="nil"/>
            </w:tcBorders>
          </w:tcPr>
          <w:p w:rsidR="002026C0" w:rsidRDefault="002026C0">
            <w:pPr>
              <w:spacing w:line="360" w:lineRule="auto"/>
              <w:jc w:val="both"/>
              <w:rPr>
                <w:szCs w:val="24"/>
              </w:rPr>
            </w:pPr>
            <w:r>
              <w:rPr>
                <w:szCs w:val="24"/>
              </w:rPr>
              <w:t>.0086969          5.61***</w:t>
            </w:r>
          </w:p>
          <w:p w:rsidR="002026C0" w:rsidRDefault="002026C0">
            <w:pPr>
              <w:spacing w:line="360" w:lineRule="auto"/>
              <w:jc w:val="both"/>
              <w:rPr>
                <w:szCs w:val="24"/>
              </w:rPr>
            </w:pPr>
            <w:r>
              <w:rPr>
                <w:szCs w:val="24"/>
              </w:rPr>
              <w:t>(.0015502)</w:t>
            </w:r>
          </w:p>
          <w:p w:rsidR="002026C0" w:rsidRDefault="002026C0">
            <w:pPr>
              <w:spacing w:line="360" w:lineRule="auto"/>
              <w:jc w:val="both"/>
              <w:rPr>
                <w:szCs w:val="24"/>
              </w:rPr>
            </w:pP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12.47395               0.48</w:t>
            </w:r>
          </w:p>
          <w:p w:rsidR="002026C0" w:rsidRDefault="002026C0">
            <w:pPr>
              <w:spacing w:line="360" w:lineRule="auto"/>
              <w:jc w:val="both"/>
              <w:rPr>
                <w:szCs w:val="24"/>
              </w:rPr>
            </w:pPr>
            <w:r>
              <w:rPr>
                <w:szCs w:val="24"/>
              </w:rPr>
              <w:t>(26.11959)</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.0058038            1.23</w:t>
            </w:r>
          </w:p>
          <w:p w:rsidR="002026C0" w:rsidRDefault="002026C0">
            <w:pPr>
              <w:spacing w:line="360" w:lineRule="auto"/>
              <w:jc w:val="both"/>
              <w:rPr>
                <w:szCs w:val="24"/>
              </w:rPr>
            </w:pPr>
            <w:r>
              <w:rPr>
                <w:szCs w:val="24"/>
              </w:rPr>
              <w:t>(.0046994)</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POLLUTION</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-.0197756           -0.87</w:t>
            </w:r>
          </w:p>
          <w:p w:rsidR="002026C0" w:rsidRDefault="002026C0">
            <w:pPr>
              <w:spacing w:line="360" w:lineRule="auto"/>
              <w:jc w:val="both"/>
              <w:rPr>
                <w:szCs w:val="24"/>
              </w:rPr>
            </w:pPr>
            <w:r>
              <w:rPr>
                <w:szCs w:val="24"/>
              </w:rPr>
              <w:t>(.0226245)</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-795.4509        2.12**</w:t>
            </w:r>
          </w:p>
          <w:p w:rsidR="002026C0" w:rsidRDefault="002026C0">
            <w:pPr>
              <w:spacing w:line="360" w:lineRule="auto"/>
              <w:jc w:val="both"/>
              <w:rPr>
                <w:szCs w:val="24"/>
              </w:rPr>
            </w:pPr>
            <w:r>
              <w:rPr>
                <w:szCs w:val="24"/>
              </w:rPr>
              <w:t>(374.9095)</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-.037354      -4.64***</w:t>
            </w:r>
          </w:p>
          <w:p w:rsidR="002026C0" w:rsidRDefault="002026C0">
            <w:pPr>
              <w:spacing w:line="360" w:lineRule="auto"/>
              <w:jc w:val="both"/>
              <w:rPr>
                <w:szCs w:val="24"/>
              </w:rPr>
            </w:pPr>
            <w:r>
              <w:rPr>
                <w:szCs w:val="24"/>
              </w:rPr>
              <w:t>(.008043)</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R</w:t>
            </w:r>
            <w:r>
              <w:rPr>
                <w:szCs w:val="24"/>
                <w:vertAlign w:val="superscript"/>
              </w:rPr>
              <w:t>2</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0.5410</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0.8113</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0.5304</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lastRenderedPageBreak/>
              <w:t>Adjusted R</w:t>
            </w:r>
            <w:r>
              <w:rPr>
                <w:szCs w:val="24"/>
                <w:vertAlign w:val="superscript"/>
              </w:rPr>
              <w:t>2</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0.5288</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0.8063</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0.5178</w:t>
            </w:r>
          </w:p>
        </w:tc>
      </w:tr>
      <w:tr w:rsidR="002026C0" w:rsidTr="002026C0">
        <w:tc>
          <w:tcPr>
            <w:tcW w:w="2130" w:type="dxa"/>
            <w:tcBorders>
              <w:top w:val="nil"/>
              <w:left w:val="nil"/>
              <w:bottom w:val="nil"/>
              <w:right w:val="nil"/>
            </w:tcBorders>
            <w:hideMark/>
          </w:tcPr>
          <w:p w:rsidR="002026C0" w:rsidRDefault="002026C0">
            <w:pPr>
              <w:spacing w:line="360" w:lineRule="auto"/>
              <w:jc w:val="both"/>
              <w:rPr>
                <w:szCs w:val="24"/>
              </w:rPr>
            </w:pPr>
            <w:r>
              <w:rPr>
                <w:szCs w:val="24"/>
              </w:rPr>
              <w:t>F- stat</w:t>
            </w:r>
          </w:p>
        </w:tc>
        <w:tc>
          <w:tcPr>
            <w:tcW w:w="2130" w:type="dxa"/>
            <w:tcBorders>
              <w:top w:val="nil"/>
              <w:left w:val="nil"/>
              <w:bottom w:val="nil"/>
              <w:right w:val="nil"/>
            </w:tcBorders>
            <w:hideMark/>
          </w:tcPr>
          <w:p w:rsidR="002026C0" w:rsidRDefault="002026C0">
            <w:pPr>
              <w:spacing w:line="360" w:lineRule="auto"/>
              <w:jc w:val="both"/>
              <w:rPr>
                <w:szCs w:val="24"/>
              </w:rPr>
            </w:pPr>
            <w:r>
              <w:rPr>
                <w:szCs w:val="24"/>
              </w:rPr>
              <w:t>44.27</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161.51</w:t>
            </w:r>
          </w:p>
        </w:tc>
        <w:tc>
          <w:tcPr>
            <w:tcW w:w="2131" w:type="dxa"/>
            <w:tcBorders>
              <w:top w:val="nil"/>
              <w:left w:val="nil"/>
              <w:bottom w:val="nil"/>
              <w:right w:val="nil"/>
            </w:tcBorders>
            <w:hideMark/>
          </w:tcPr>
          <w:p w:rsidR="002026C0" w:rsidRDefault="002026C0">
            <w:pPr>
              <w:spacing w:line="360" w:lineRule="auto"/>
              <w:jc w:val="both"/>
              <w:rPr>
                <w:szCs w:val="24"/>
              </w:rPr>
            </w:pPr>
            <w:r>
              <w:rPr>
                <w:szCs w:val="24"/>
              </w:rPr>
              <w:t>42.41</w:t>
            </w:r>
          </w:p>
        </w:tc>
      </w:tr>
      <w:tr w:rsidR="002026C0" w:rsidTr="002026C0">
        <w:tc>
          <w:tcPr>
            <w:tcW w:w="2130" w:type="dxa"/>
            <w:tcBorders>
              <w:top w:val="nil"/>
              <w:left w:val="nil"/>
              <w:bottom w:val="single" w:sz="4" w:space="0" w:color="auto"/>
              <w:right w:val="nil"/>
            </w:tcBorders>
            <w:hideMark/>
          </w:tcPr>
          <w:p w:rsidR="002026C0" w:rsidRDefault="002026C0">
            <w:pPr>
              <w:spacing w:line="360" w:lineRule="auto"/>
              <w:jc w:val="both"/>
              <w:rPr>
                <w:szCs w:val="24"/>
              </w:rPr>
            </w:pPr>
            <w:r>
              <w:rPr>
                <w:szCs w:val="24"/>
              </w:rPr>
              <w:t>No. of observations</w:t>
            </w:r>
          </w:p>
        </w:tc>
        <w:tc>
          <w:tcPr>
            <w:tcW w:w="2130" w:type="dxa"/>
            <w:tcBorders>
              <w:top w:val="nil"/>
              <w:left w:val="nil"/>
              <w:bottom w:val="single" w:sz="4" w:space="0" w:color="auto"/>
              <w:right w:val="nil"/>
            </w:tcBorders>
            <w:hideMark/>
          </w:tcPr>
          <w:p w:rsidR="002026C0" w:rsidRDefault="002026C0">
            <w:pPr>
              <w:spacing w:line="360" w:lineRule="auto"/>
              <w:jc w:val="both"/>
              <w:rPr>
                <w:szCs w:val="24"/>
              </w:rPr>
            </w:pPr>
            <w:r>
              <w:rPr>
                <w:szCs w:val="24"/>
              </w:rPr>
              <w:t>400</w:t>
            </w:r>
          </w:p>
        </w:tc>
        <w:tc>
          <w:tcPr>
            <w:tcW w:w="2131" w:type="dxa"/>
            <w:tcBorders>
              <w:top w:val="nil"/>
              <w:left w:val="nil"/>
              <w:bottom w:val="single" w:sz="4" w:space="0" w:color="auto"/>
              <w:right w:val="nil"/>
            </w:tcBorders>
            <w:hideMark/>
          </w:tcPr>
          <w:p w:rsidR="002026C0" w:rsidRDefault="002026C0">
            <w:pPr>
              <w:spacing w:line="360" w:lineRule="auto"/>
              <w:jc w:val="both"/>
              <w:rPr>
                <w:szCs w:val="24"/>
              </w:rPr>
            </w:pPr>
            <w:r>
              <w:rPr>
                <w:szCs w:val="24"/>
              </w:rPr>
              <w:t>400</w:t>
            </w:r>
          </w:p>
        </w:tc>
        <w:tc>
          <w:tcPr>
            <w:tcW w:w="2131" w:type="dxa"/>
            <w:tcBorders>
              <w:top w:val="nil"/>
              <w:left w:val="nil"/>
              <w:bottom w:val="single" w:sz="4" w:space="0" w:color="auto"/>
              <w:right w:val="nil"/>
            </w:tcBorders>
            <w:hideMark/>
          </w:tcPr>
          <w:p w:rsidR="002026C0" w:rsidRDefault="002026C0">
            <w:pPr>
              <w:spacing w:line="360" w:lineRule="auto"/>
              <w:jc w:val="both"/>
              <w:rPr>
                <w:szCs w:val="24"/>
              </w:rPr>
            </w:pPr>
            <w:r>
              <w:rPr>
                <w:szCs w:val="24"/>
              </w:rPr>
              <w:t>400</w:t>
            </w:r>
          </w:p>
        </w:tc>
      </w:tr>
    </w:tbl>
    <w:p w:rsidR="002026C0" w:rsidRDefault="002026C0" w:rsidP="002026C0">
      <w:pPr>
        <w:spacing w:line="360" w:lineRule="auto"/>
        <w:jc w:val="both"/>
        <w:rPr>
          <w:rFonts w:eastAsia="Times New Roman"/>
          <w:szCs w:val="24"/>
        </w:rPr>
      </w:pPr>
      <w:r>
        <w:rPr>
          <w:szCs w:val="24"/>
        </w:rPr>
        <w:t>Figures in parenthesis are standard errors.  ***, ** indicate significance at 1% &amp; 5% respectively.</w:t>
      </w:r>
    </w:p>
    <w:p w:rsidR="002026C0" w:rsidRDefault="002026C0" w:rsidP="002026C0">
      <w:pPr>
        <w:spacing w:line="360" w:lineRule="auto"/>
        <w:jc w:val="both"/>
        <w:rPr>
          <w:b/>
          <w:bCs/>
          <w:szCs w:val="24"/>
        </w:rPr>
      </w:pPr>
      <w:r>
        <w:rPr>
          <w:b/>
          <w:bCs/>
          <w:szCs w:val="24"/>
        </w:rPr>
        <w:t>Source: Field Survey, 2014.</w:t>
      </w:r>
    </w:p>
    <w:p w:rsidR="002026C0" w:rsidRDefault="002026C0" w:rsidP="002026C0">
      <w:pPr>
        <w:spacing w:line="360" w:lineRule="auto"/>
        <w:jc w:val="both"/>
        <w:rPr>
          <w:b/>
          <w:bCs/>
          <w:szCs w:val="24"/>
        </w:rPr>
      </w:pPr>
    </w:p>
    <w:p w:rsidR="002026C0" w:rsidRDefault="002026C0" w:rsidP="002026C0">
      <w:pPr>
        <w:spacing w:line="360" w:lineRule="auto"/>
        <w:jc w:val="both"/>
        <w:rPr>
          <w:szCs w:val="24"/>
        </w:rPr>
      </w:pPr>
      <w:r>
        <w:rPr>
          <w:b/>
          <w:bCs/>
          <w:szCs w:val="24"/>
        </w:rPr>
        <w:t>CONCLUSION</w:t>
      </w:r>
    </w:p>
    <w:p w:rsidR="002026C0" w:rsidRDefault="002026C0" w:rsidP="002026C0">
      <w:pPr>
        <w:spacing w:line="360" w:lineRule="auto"/>
        <w:jc w:val="both"/>
        <w:rPr>
          <w:szCs w:val="24"/>
        </w:rPr>
      </w:pPr>
      <w:r>
        <w:rPr>
          <w:szCs w:val="24"/>
        </w:rPr>
        <w:tab/>
        <w:t xml:space="preserve">The risk posed to the means of livelihood and health of the farm households in mineral mining communities by chemical pollution is real. Since little documented research has quantified the level of the threat, and little attention had been paid to reducing the risks, households continue to be exposed to toxic levels of chemical pollution. Mineral mining can bring broader benefits to a country at the expense of localized costs such as loss of agricultural output, some of them born by already poor disadvantaged group. This redistribution should be considered to better understand local opposition to mineral mining projects and demands for better compensation. Failure to recognize these social costs would grossly overestimate the net contribution of mineral mining to an economy.  </w:t>
      </w:r>
    </w:p>
    <w:p w:rsidR="002026C0" w:rsidRDefault="002026C0" w:rsidP="002026C0">
      <w:pPr>
        <w:spacing w:line="360" w:lineRule="auto"/>
        <w:jc w:val="both"/>
        <w:rPr>
          <w:b/>
          <w:bCs/>
          <w:szCs w:val="24"/>
        </w:rPr>
      </w:pPr>
    </w:p>
    <w:p w:rsidR="002026C0" w:rsidRDefault="002026C0" w:rsidP="002026C0">
      <w:pPr>
        <w:spacing w:line="360" w:lineRule="auto"/>
        <w:jc w:val="both"/>
        <w:rPr>
          <w:szCs w:val="24"/>
        </w:rPr>
      </w:pPr>
      <w:r>
        <w:rPr>
          <w:b/>
          <w:bCs/>
          <w:szCs w:val="24"/>
        </w:rPr>
        <w:t xml:space="preserve"> RECOMMENDATIONS</w:t>
      </w:r>
    </w:p>
    <w:p w:rsidR="002026C0" w:rsidRDefault="002026C0" w:rsidP="002026C0">
      <w:pPr>
        <w:numPr>
          <w:ilvl w:val="0"/>
          <w:numId w:val="2"/>
        </w:numPr>
        <w:spacing w:before="240" w:line="360" w:lineRule="auto"/>
        <w:jc w:val="both"/>
        <w:rPr>
          <w:szCs w:val="24"/>
        </w:rPr>
      </w:pPr>
      <w:r>
        <w:rPr>
          <w:szCs w:val="24"/>
        </w:rPr>
        <w:t>Government must ensure that environmental impact assessment is carried out for any new mineral  mining industry before its establishment</w:t>
      </w:r>
    </w:p>
    <w:p w:rsidR="002026C0" w:rsidRDefault="002026C0" w:rsidP="002026C0">
      <w:pPr>
        <w:numPr>
          <w:ilvl w:val="0"/>
          <w:numId w:val="2"/>
        </w:numPr>
        <w:spacing w:before="240" w:line="360" w:lineRule="auto"/>
        <w:jc w:val="both"/>
        <w:rPr>
          <w:szCs w:val="24"/>
        </w:rPr>
      </w:pPr>
      <w:r>
        <w:rPr>
          <w:szCs w:val="24"/>
        </w:rPr>
        <w:t>Local communities must be involved in the running and oversight of the industries directly impacting their communities.</w:t>
      </w:r>
    </w:p>
    <w:p w:rsidR="002026C0" w:rsidRDefault="002026C0" w:rsidP="002026C0">
      <w:pPr>
        <w:numPr>
          <w:ilvl w:val="0"/>
          <w:numId w:val="2"/>
        </w:numPr>
        <w:spacing w:before="240" w:line="360" w:lineRule="auto"/>
        <w:jc w:val="both"/>
        <w:rPr>
          <w:szCs w:val="24"/>
        </w:rPr>
      </w:pPr>
      <w:r>
        <w:rPr>
          <w:szCs w:val="24"/>
        </w:rPr>
        <w:t>Mineral mining companies must install appropriate equipment for preventing or minimizing chemical pollution.</w:t>
      </w:r>
    </w:p>
    <w:p w:rsidR="002026C0" w:rsidRDefault="002026C0" w:rsidP="002026C0">
      <w:pPr>
        <w:jc w:val="both"/>
        <w:rPr>
          <w:b/>
          <w:szCs w:val="24"/>
        </w:rPr>
      </w:pPr>
    </w:p>
    <w:p w:rsidR="002026C0" w:rsidRDefault="002026C0" w:rsidP="002026C0">
      <w:pPr>
        <w:jc w:val="both"/>
        <w:rPr>
          <w:b/>
          <w:sz w:val="20"/>
          <w:szCs w:val="20"/>
        </w:rPr>
      </w:pPr>
      <w:r>
        <w:rPr>
          <w:b/>
          <w:sz w:val="20"/>
          <w:szCs w:val="20"/>
        </w:rPr>
        <w:t>REFERENCES</w:t>
      </w:r>
    </w:p>
    <w:p w:rsidR="002026C0" w:rsidRDefault="002026C0" w:rsidP="002026C0">
      <w:pPr>
        <w:jc w:val="both"/>
        <w:rPr>
          <w:rFonts w:eastAsia="Times New Roman"/>
          <w:color w:val="000000"/>
          <w:spacing w:val="14"/>
          <w:sz w:val="20"/>
          <w:szCs w:val="20"/>
        </w:rPr>
      </w:pPr>
    </w:p>
    <w:p w:rsidR="002026C0" w:rsidRDefault="002026C0" w:rsidP="002026C0">
      <w:pPr>
        <w:ind w:left="720" w:hanging="720"/>
        <w:jc w:val="both"/>
        <w:rPr>
          <w:sz w:val="20"/>
          <w:szCs w:val="20"/>
        </w:rPr>
      </w:pPr>
      <w:proofErr w:type="spellStart"/>
      <w:r>
        <w:rPr>
          <w:sz w:val="20"/>
          <w:szCs w:val="20"/>
        </w:rPr>
        <w:t>Abosede</w:t>
      </w:r>
      <w:proofErr w:type="spellEnd"/>
      <w:r>
        <w:rPr>
          <w:sz w:val="20"/>
          <w:szCs w:val="20"/>
        </w:rPr>
        <w:t xml:space="preserve"> B. (1999). </w:t>
      </w:r>
      <w:proofErr w:type="gramStart"/>
      <w:r>
        <w:rPr>
          <w:sz w:val="20"/>
          <w:szCs w:val="20"/>
        </w:rPr>
        <w:t>Environmental conflict and the politics of oil in the oil bearing areas of Nigeria’s Niger Delta.</w:t>
      </w:r>
      <w:proofErr w:type="gramEnd"/>
      <w:r>
        <w:rPr>
          <w:i/>
          <w:iCs/>
          <w:sz w:val="20"/>
          <w:szCs w:val="20"/>
        </w:rPr>
        <w:t xml:space="preserve"> The peace and conflict review. </w:t>
      </w:r>
      <w:proofErr w:type="gramStart"/>
      <w:r>
        <w:rPr>
          <w:sz w:val="20"/>
          <w:szCs w:val="20"/>
        </w:rPr>
        <w:t>5(1), 1659-3995.</w:t>
      </w:r>
      <w:proofErr w:type="gramEnd"/>
    </w:p>
    <w:p w:rsidR="002026C0" w:rsidRDefault="002026C0" w:rsidP="002026C0">
      <w:pPr>
        <w:ind w:left="720" w:hanging="720"/>
        <w:jc w:val="both"/>
        <w:rPr>
          <w:sz w:val="20"/>
          <w:szCs w:val="20"/>
        </w:rPr>
      </w:pPr>
    </w:p>
    <w:p w:rsidR="002026C0" w:rsidRDefault="002026C0" w:rsidP="002026C0">
      <w:pPr>
        <w:tabs>
          <w:tab w:val="left" w:pos="3396"/>
        </w:tabs>
        <w:ind w:left="720" w:hanging="720"/>
        <w:jc w:val="both"/>
        <w:rPr>
          <w:sz w:val="20"/>
          <w:szCs w:val="20"/>
        </w:rPr>
      </w:pPr>
      <w:proofErr w:type="spellStart"/>
      <w:r>
        <w:rPr>
          <w:sz w:val="20"/>
          <w:szCs w:val="20"/>
        </w:rPr>
        <w:lastRenderedPageBreak/>
        <w:t>Adekoya</w:t>
      </w:r>
      <w:proofErr w:type="spellEnd"/>
      <w:r>
        <w:rPr>
          <w:sz w:val="20"/>
          <w:szCs w:val="20"/>
        </w:rPr>
        <w:t xml:space="preserve">, J. A. (1995). </w:t>
      </w:r>
      <w:proofErr w:type="gramStart"/>
      <w:r>
        <w:rPr>
          <w:sz w:val="20"/>
          <w:szCs w:val="20"/>
        </w:rPr>
        <w:t>Negative environmental impact of mineral exploitation in Nigeria</w:t>
      </w:r>
      <w:r>
        <w:rPr>
          <w:i/>
          <w:iCs/>
          <w:sz w:val="20"/>
          <w:szCs w:val="20"/>
        </w:rPr>
        <w:t>.</w:t>
      </w:r>
      <w:proofErr w:type="gramEnd"/>
      <w:r>
        <w:rPr>
          <w:i/>
          <w:iCs/>
          <w:sz w:val="20"/>
          <w:szCs w:val="20"/>
        </w:rPr>
        <w:t xml:space="preserve"> </w:t>
      </w:r>
      <w:proofErr w:type="gramStart"/>
      <w:r>
        <w:rPr>
          <w:i/>
          <w:iCs/>
          <w:sz w:val="20"/>
          <w:szCs w:val="20"/>
        </w:rPr>
        <w:t>Journal of physical science.</w:t>
      </w:r>
      <w:proofErr w:type="gramEnd"/>
      <w:r>
        <w:rPr>
          <w:sz w:val="20"/>
          <w:szCs w:val="20"/>
        </w:rPr>
        <w:t xml:space="preserve"> 2, 625-640.</w:t>
      </w:r>
    </w:p>
    <w:p w:rsidR="002026C0" w:rsidRDefault="002026C0" w:rsidP="002026C0">
      <w:pPr>
        <w:spacing w:before="240"/>
        <w:ind w:left="540" w:hanging="540"/>
        <w:jc w:val="both"/>
        <w:rPr>
          <w:sz w:val="20"/>
          <w:szCs w:val="20"/>
        </w:rPr>
      </w:pPr>
      <w:proofErr w:type="gramStart"/>
      <w:r>
        <w:rPr>
          <w:sz w:val="20"/>
          <w:szCs w:val="20"/>
        </w:rPr>
        <w:t>African Environmental Development and Education (AEDE, 2001).</w:t>
      </w:r>
      <w:proofErr w:type="gramEnd"/>
      <w:r>
        <w:rPr>
          <w:sz w:val="20"/>
          <w:szCs w:val="20"/>
        </w:rPr>
        <w:t xml:space="preserve"> </w:t>
      </w:r>
      <w:proofErr w:type="gramStart"/>
      <w:r>
        <w:rPr>
          <w:sz w:val="20"/>
          <w:szCs w:val="20"/>
        </w:rPr>
        <w:t>An independent evaluation report.</w:t>
      </w:r>
      <w:proofErr w:type="gramEnd"/>
      <w:r>
        <w:rPr>
          <w:sz w:val="20"/>
          <w:szCs w:val="20"/>
        </w:rPr>
        <w:t xml:space="preserve"> Lagos, Nigeria.</w:t>
      </w:r>
    </w:p>
    <w:p w:rsidR="002026C0" w:rsidRDefault="002026C0" w:rsidP="002026C0">
      <w:pPr>
        <w:spacing w:before="240"/>
        <w:ind w:left="540" w:hanging="540"/>
        <w:jc w:val="both"/>
        <w:rPr>
          <w:sz w:val="20"/>
          <w:szCs w:val="20"/>
        </w:rPr>
      </w:pPr>
    </w:p>
    <w:p w:rsidR="002026C0" w:rsidRDefault="002026C0" w:rsidP="002026C0">
      <w:pPr>
        <w:tabs>
          <w:tab w:val="left" w:pos="3396"/>
        </w:tabs>
        <w:ind w:left="720" w:hanging="720"/>
        <w:jc w:val="both"/>
        <w:rPr>
          <w:i/>
          <w:iCs/>
          <w:sz w:val="20"/>
          <w:szCs w:val="20"/>
        </w:rPr>
      </w:pPr>
      <w:proofErr w:type="gramStart"/>
      <w:r>
        <w:rPr>
          <w:sz w:val="20"/>
          <w:szCs w:val="20"/>
        </w:rPr>
        <w:t>Agency for Toxic Substances and Disease Registry (ATSDR) (2003).</w:t>
      </w:r>
      <w:proofErr w:type="gramEnd"/>
      <w:r>
        <w:rPr>
          <w:sz w:val="20"/>
          <w:szCs w:val="20"/>
        </w:rPr>
        <w:t xml:space="preserve"> Public health assessment: </w:t>
      </w:r>
      <w:r>
        <w:rPr>
          <w:i/>
          <w:iCs/>
          <w:sz w:val="20"/>
          <w:szCs w:val="20"/>
        </w:rPr>
        <w:t xml:space="preserve">Evaluation of Leviathan mine site, </w:t>
      </w:r>
      <w:proofErr w:type="spellStart"/>
      <w:r>
        <w:rPr>
          <w:i/>
          <w:iCs/>
          <w:sz w:val="20"/>
          <w:szCs w:val="20"/>
        </w:rPr>
        <w:t>Markleeville</w:t>
      </w:r>
      <w:proofErr w:type="spellEnd"/>
      <w:r>
        <w:rPr>
          <w:i/>
          <w:iCs/>
          <w:sz w:val="20"/>
          <w:szCs w:val="20"/>
        </w:rPr>
        <w:t xml:space="preserve">, </w:t>
      </w:r>
      <w:proofErr w:type="spellStart"/>
      <w:r>
        <w:rPr>
          <w:i/>
          <w:iCs/>
          <w:sz w:val="20"/>
          <w:szCs w:val="20"/>
        </w:rPr>
        <w:t>Alphine</w:t>
      </w:r>
      <w:proofErr w:type="spellEnd"/>
      <w:r>
        <w:rPr>
          <w:i/>
          <w:iCs/>
          <w:sz w:val="20"/>
          <w:szCs w:val="20"/>
        </w:rPr>
        <w:t xml:space="preserve"> County, California. May 7, 2003.</w:t>
      </w:r>
    </w:p>
    <w:p w:rsidR="002026C0" w:rsidRDefault="002026C0" w:rsidP="002026C0">
      <w:pPr>
        <w:tabs>
          <w:tab w:val="left" w:pos="3396"/>
        </w:tabs>
        <w:ind w:left="720" w:hanging="720"/>
        <w:jc w:val="both"/>
        <w:rPr>
          <w:i/>
          <w:iCs/>
          <w:sz w:val="20"/>
          <w:szCs w:val="20"/>
        </w:rPr>
      </w:pPr>
    </w:p>
    <w:p w:rsidR="002026C0" w:rsidRDefault="002026C0" w:rsidP="002026C0">
      <w:pPr>
        <w:ind w:left="720" w:hanging="720"/>
        <w:jc w:val="both"/>
        <w:rPr>
          <w:sz w:val="20"/>
          <w:szCs w:val="20"/>
        </w:rPr>
      </w:pPr>
      <w:r>
        <w:rPr>
          <w:sz w:val="20"/>
          <w:szCs w:val="20"/>
        </w:rPr>
        <w:t xml:space="preserve">Bowen, B. (2009). </w:t>
      </w:r>
      <w:proofErr w:type="gramStart"/>
      <w:r>
        <w:rPr>
          <w:sz w:val="20"/>
          <w:szCs w:val="20"/>
        </w:rPr>
        <w:t>Mining, development and social impact on communities.</w:t>
      </w:r>
      <w:proofErr w:type="gramEnd"/>
      <w:r>
        <w:rPr>
          <w:sz w:val="20"/>
          <w:szCs w:val="20"/>
        </w:rPr>
        <w:t xml:space="preserve"> Accessible at: </w:t>
      </w:r>
      <w:hyperlink r:id="rId6" w:history="1">
        <w:r>
          <w:rPr>
            <w:rStyle w:val="Hyperlink"/>
            <w:sz w:val="20"/>
            <w:szCs w:val="20"/>
          </w:rPr>
          <w:t>www.unep.org</w:t>
        </w:r>
      </w:hyperlink>
      <w:r>
        <w:rPr>
          <w:sz w:val="20"/>
          <w:szCs w:val="20"/>
        </w:rPr>
        <w:t>.</w:t>
      </w:r>
    </w:p>
    <w:p w:rsidR="002026C0" w:rsidRDefault="002026C0" w:rsidP="002026C0">
      <w:pPr>
        <w:ind w:left="720" w:hanging="720"/>
        <w:jc w:val="both"/>
        <w:rPr>
          <w:sz w:val="20"/>
          <w:szCs w:val="20"/>
        </w:rPr>
      </w:pPr>
    </w:p>
    <w:p w:rsidR="002026C0" w:rsidRDefault="002026C0" w:rsidP="002026C0">
      <w:pPr>
        <w:tabs>
          <w:tab w:val="left" w:pos="1419"/>
        </w:tabs>
        <w:ind w:left="720" w:hanging="720"/>
        <w:jc w:val="both"/>
        <w:rPr>
          <w:sz w:val="20"/>
          <w:szCs w:val="20"/>
        </w:rPr>
      </w:pPr>
      <w:proofErr w:type="spellStart"/>
      <w:r>
        <w:rPr>
          <w:sz w:val="20"/>
          <w:szCs w:val="20"/>
        </w:rPr>
        <w:t>Buccini</w:t>
      </w:r>
      <w:proofErr w:type="spellEnd"/>
      <w:r>
        <w:rPr>
          <w:sz w:val="20"/>
          <w:szCs w:val="20"/>
        </w:rPr>
        <w:t xml:space="preserve">, J. (2004). </w:t>
      </w:r>
      <w:proofErr w:type="gramStart"/>
      <w:r>
        <w:rPr>
          <w:sz w:val="20"/>
          <w:szCs w:val="20"/>
        </w:rPr>
        <w:t>The global pursuit of the sound management of chemicals.</w:t>
      </w:r>
      <w:proofErr w:type="gramEnd"/>
      <w:r>
        <w:rPr>
          <w:sz w:val="20"/>
          <w:szCs w:val="20"/>
        </w:rPr>
        <w:t xml:space="preserve"> World </w:t>
      </w:r>
      <w:proofErr w:type="gramStart"/>
      <w:r>
        <w:rPr>
          <w:sz w:val="20"/>
          <w:szCs w:val="20"/>
        </w:rPr>
        <w:t>bank</w:t>
      </w:r>
      <w:proofErr w:type="gramEnd"/>
      <w:r>
        <w:rPr>
          <w:sz w:val="20"/>
          <w:szCs w:val="20"/>
        </w:rPr>
        <w:t>, Washington, D. C.</w:t>
      </w:r>
    </w:p>
    <w:p w:rsidR="002026C0" w:rsidRDefault="002026C0" w:rsidP="002026C0">
      <w:pPr>
        <w:tabs>
          <w:tab w:val="left" w:pos="1419"/>
        </w:tabs>
        <w:ind w:left="720" w:hanging="720"/>
        <w:jc w:val="both"/>
        <w:rPr>
          <w:sz w:val="20"/>
          <w:szCs w:val="20"/>
        </w:rPr>
      </w:pPr>
    </w:p>
    <w:p w:rsidR="002026C0" w:rsidRDefault="002026C0" w:rsidP="002026C0">
      <w:pPr>
        <w:ind w:left="720" w:hanging="720"/>
        <w:jc w:val="both"/>
        <w:rPr>
          <w:sz w:val="20"/>
          <w:szCs w:val="20"/>
        </w:rPr>
      </w:pPr>
      <w:proofErr w:type="spellStart"/>
      <w:r>
        <w:rPr>
          <w:sz w:val="20"/>
          <w:szCs w:val="20"/>
        </w:rPr>
        <w:t>Eboh</w:t>
      </w:r>
      <w:proofErr w:type="spellEnd"/>
      <w:r>
        <w:rPr>
          <w:sz w:val="20"/>
          <w:szCs w:val="20"/>
        </w:rPr>
        <w:t xml:space="preserve">, E. C. (2009). Social and Economic Research: </w:t>
      </w:r>
      <w:r>
        <w:rPr>
          <w:i/>
          <w:iCs/>
          <w:sz w:val="20"/>
          <w:szCs w:val="20"/>
        </w:rPr>
        <w:t xml:space="preserve">Principles and Methods. </w:t>
      </w:r>
      <w:r>
        <w:rPr>
          <w:sz w:val="20"/>
          <w:szCs w:val="20"/>
        </w:rPr>
        <w:t>Enugu: African Institute for Applied Economics.</w:t>
      </w:r>
    </w:p>
    <w:p w:rsidR="002026C0" w:rsidRDefault="002026C0" w:rsidP="002026C0">
      <w:pPr>
        <w:ind w:left="720" w:hanging="720"/>
        <w:jc w:val="both"/>
        <w:rPr>
          <w:sz w:val="20"/>
          <w:szCs w:val="20"/>
        </w:rPr>
      </w:pPr>
    </w:p>
    <w:p w:rsidR="002026C0" w:rsidRDefault="002026C0" w:rsidP="002026C0">
      <w:pPr>
        <w:tabs>
          <w:tab w:val="left" w:pos="1419"/>
        </w:tabs>
        <w:ind w:left="720" w:hanging="720"/>
        <w:jc w:val="both"/>
        <w:rPr>
          <w:sz w:val="20"/>
          <w:szCs w:val="20"/>
        </w:rPr>
      </w:pPr>
      <w:proofErr w:type="spellStart"/>
      <w:proofErr w:type="gramStart"/>
      <w:r>
        <w:rPr>
          <w:sz w:val="20"/>
          <w:szCs w:val="20"/>
        </w:rPr>
        <w:t>Eboh</w:t>
      </w:r>
      <w:proofErr w:type="spellEnd"/>
      <w:r>
        <w:rPr>
          <w:sz w:val="20"/>
          <w:szCs w:val="20"/>
        </w:rPr>
        <w:t xml:space="preserve">, E. C; </w:t>
      </w:r>
      <w:proofErr w:type="spellStart"/>
      <w:r>
        <w:rPr>
          <w:sz w:val="20"/>
          <w:szCs w:val="20"/>
        </w:rPr>
        <w:t>Okoye</w:t>
      </w:r>
      <w:proofErr w:type="spellEnd"/>
      <w:r>
        <w:rPr>
          <w:sz w:val="20"/>
          <w:szCs w:val="20"/>
        </w:rPr>
        <w:t xml:space="preserve">, C. U and </w:t>
      </w:r>
      <w:proofErr w:type="spellStart"/>
      <w:r>
        <w:rPr>
          <w:sz w:val="20"/>
          <w:szCs w:val="20"/>
        </w:rPr>
        <w:t>Ayichi</w:t>
      </w:r>
      <w:proofErr w:type="spellEnd"/>
      <w:r>
        <w:rPr>
          <w:sz w:val="20"/>
          <w:szCs w:val="20"/>
        </w:rPr>
        <w:t>, D. (1995).</w:t>
      </w:r>
      <w:proofErr w:type="gramEnd"/>
      <w:r>
        <w:rPr>
          <w:sz w:val="20"/>
          <w:szCs w:val="20"/>
        </w:rPr>
        <w:t xml:space="preserve"> Rural Development in Nigeria: </w:t>
      </w:r>
      <w:r>
        <w:rPr>
          <w:i/>
          <w:iCs/>
          <w:sz w:val="20"/>
          <w:szCs w:val="20"/>
        </w:rPr>
        <w:t>Concepts, processes and prospects.</w:t>
      </w:r>
      <w:r>
        <w:rPr>
          <w:sz w:val="20"/>
          <w:szCs w:val="20"/>
        </w:rPr>
        <w:t xml:space="preserve"> Enugu: Auto-Century Publication Company.</w:t>
      </w:r>
    </w:p>
    <w:p w:rsidR="002026C0" w:rsidRDefault="002026C0" w:rsidP="002026C0">
      <w:pPr>
        <w:tabs>
          <w:tab w:val="left" w:pos="1419"/>
        </w:tabs>
        <w:ind w:left="720" w:hanging="720"/>
        <w:jc w:val="both"/>
        <w:rPr>
          <w:sz w:val="20"/>
          <w:szCs w:val="20"/>
        </w:rPr>
      </w:pPr>
    </w:p>
    <w:p w:rsidR="002026C0" w:rsidRDefault="002026C0" w:rsidP="002026C0">
      <w:pPr>
        <w:tabs>
          <w:tab w:val="left" w:pos="1419"/>
        </w:tabs>
        <w:ind w:left="720" w:hanging="720"/>
        <w:jc w:val="both"/>
        <w:rPr>
          <w:sz w:val="20"/>
          <w:szCs w:val="20"/>
        </w:rPr>
      </w:pPr>
      <w:proofErr w:type="gramStart"/>
      <w:r>
        <w:rPr>
          <w:sz w:val="20"/>
          <w:szCs w:val="20"/>
        </w:rPr>
        <w:t>Ellis, F. (1998).</w:t>
      </w:r>
      <w:proofErr w:type="gramEnd"/>
      <w:r>
        <w:rPr>
          <w:sz w:val="20"/>
          <w:szCs w:val="20"/>
        </w:rPr>
        <w:t xml:space="preserve"> </w:t>
      </w:r>
      <w:proofErr w:type="gramStart"/>
      <w:r>
        <w:rPr>
          <w:sz w:val="20"/>
          <w:szCs w:val="20"/>
        </w:rPr>
        <w:t>Household strategies and rural livelihood diversification.</w:t>
      </w:r>
      <w:proofErr w:type="gramEnd"/>
      <w:r>
        <w:rPr>
          <w:sz w:val="20"/>
          <w:szCs w:val="20"/>
        </w:rPr>
        <w:t xml:space="preserve"> </w:t>
      </w:r>
      <w:proofErr w:type="gramStart"/>
      <w:r>
        <w:rPr>
          <w:i/>
          <w:iCs/>
          <w:sz w:val="20"/>
          <w:szCs w:val="20"/>
        </w:rPr>
        <w:t>Journal of development studies</w:t>
      </w:r>
      <w:r>
        <w:rPr>
          <w:sz w:val="20"/>
          <w:szCs w:val="20"/>
        </w:rPr>
        <w:t>.</w:t>
      </w:r>
      <w:proofErr w:type="gramEnd"/>
      <w:r>
        <w:rPr>
          <w:sz w:val="20"/>
          <w:szCs w:val="20"/>
        </w:rPr>
        <w:t xml:space="preserve">  35 (1), 1-38.</w:t>
      </w:r>
    </w:p>
    <w:p w:rsidR="002026C0" w:rsidRDefault="002026C0" w:rsidP="002026C0">
      <w:pPr>
        <w:tabs>
          <w:tab w:val="left" w:pos="1419"/>
        </w:tabs>
        <w:ind w:left="720" w:hanging="720"/>
        <w:jc w:val="both"/>
        <w:rPr>
          <w:sz w:val="20"/>
          <w:szCs w:val="20"/>
        </w:rPr>
      </w:pPr>
    </w:p>
    <w:p w:rsidR="002026C0" w:rsidRDefault="002026C0" w:rsidP="002026C0">
      <w:pPr>
        <w:ind w:left="720" w:hanging="720"/>
        <w:jc w:val="both"/>
        <w:rPr>
          <w:sz w:val="20"/>
          <w:szCs w:val="20"/>
        </w:rPr>
      </w:pPr>
      <w:proofErr w:type="spellStart"/>
      <w:proofErr w:type="gramStart"/>
      <w:r>
        <w:rPr>
          <w:sz w:val="20"/>
          <w:szCs w:val="20"/>
        </w:rPr>
        <w:t>Gberesu</w:t>
      </w:r>
      <w:proofErr w:type="spellEnd"/>
      <w:r>
        <w:rPr>
          <w:sz w:val="20"/>
          <w:szCs w:val="20"/>
        </w:rPr>
        <w:t>, D. A. (1995).</w:t>
      </w:r>
      <w:proofErr w:type="gramEnd"/>
      <w:r>
        <w:rPr>
          <w:sz w:val="20"/>
          <w:szCs w:val="20"/>
        </w:rPr>
        <w:t xml:space="preserve"> </w:t>
      </w:r>
      <w:proofErr w:type="gramStart"/>
      <w:r>
        <w:rPr>
          <w:sz w:val="20"/>
          <w:szCs w:val="20"/>
        </w:rPr>
        <w:t>Oil Spillage.</w:t>
      </w:r>
      <w:proofErr w:type="gramEnd"/>
      <w:r>
        <w:rPr>
          <w:sz w:val="20"/>
          <w:szCs w:val="20"/>
        </w:rPr>
        <w:t xml:space="preserve"> A man made hazard in Rivers State, Nigeria. </w:t>
      </w:r>
      <w:r>
        <w:rPr>
          <w:i/>
          <w:iCs/>
          <w:sz w:val="20"/>
          <w:szCs w:val="20"/>
        </w:rPr>
        <w:t>In proceedings of the international workshops on natural and manmade hazards in Africa</w:t>
      </w:r>
      <w:r>
        <w:rPr>
          <w:sz w:val="20"/>
          <w:szCs w:val="20"/>
        </w:rPr>
        <w:t xml:space="preserve">. </w:t>
      </w:r>
      <w:proofErr w:type="gramStart"/>
      <w:r>
        <w:rPr>
          <w:sz w:val="20"/>
          <w:szCs w:val="20"/>
        </w:rPr>
        <w:t>NMGS Publication.</w:t>
      </w:r>
      <w:proofErr w:type="gramEnd"/>
    </w:p>
    <w:p w:rsidR="002026C0" w:rsidRDefault="002026C0" w:rsidP="002026C0">
      <w:pPr>
        <w:tabs>
          <w:tab w:val="left" w:pos="1419"/>
        </w:tabs>
        <w:ind w:left="720" w:hanging="720"/>
        <w:jc w:val="both"/>
        <w:rPr>
          <w:sz w:val="20"/>
          <w:szCs w:val="20"/>
        </w:rPr>
      </w:pPr>
    </w:p>
    <w:p w:rsidR="002026C0" w:rsidRDefault="002026C0" w:rsidP="002026C0">
      <w:pPr>
        <w:tabs>
          <w:tab w:val="left" w:pos="1419"/>
        </w:tabs>
        <w:ind w:left="720" w:hanging="720"/>
        <w:jc w:val="both"/>
        <w:rPr>
          <w:sz w:val="20"/>
          <w:szCs w:val="20"/>
        </w:rPr>
      </w:pPr>
      <w:r>
        <w:rPr>
          <w:sz w:val="20"/>
          <w:szCs w:val="20"/>
        </w:rPr>
        <w:t xml:space="preserve">Goldman, </w:t>
      </w:r>
      <w:proofErr w:type="gramStart"/>
      <w:r>
        <w:rPr>
          <w:sz w:val="20"/>
          <w:szCs w:val="20"/>
        </w:rPr>
        <w:t>L .</w:t>
      </w:r>
      <w:proofErr w:type="gramEnd"/>
      <w:r>
        <w:rPr>
          <w:sz w:val="20"/>
          <w:szCs w:val="20"/>
        </w:rPr>
        <w:t xml:space="preserve"> </w:t>
      </w:r>
      <w:proofErr w:type="gramStart"/>
      <w:r>
        <w:rPr>
          <w:sz w:val="20"/>
          <w:szCs w:val="20"/>
        </w:rPr>
        <w:t>and</w:t>
      </w:r>
      <w:proofErr w:type="gramEnd"/>
      <w:r>
        <w:rPr>
          <w:sz w:val="20"/>
          <w:szCs w:val="20"/>
        </w:rPr>
        <w:t xml:space="preserve"> Tran, N. (2002). Toxics and poverty:</w:t>
      </w:r>
      <w:r>
        <w:rPr>
          <w:i/>
          <w:iCs/>
          <w:sz w:val="20"/>
          <w:szCs w:val="20"/>
        </w:rPr>
        <w:t xml:space="preserve"> The impact of toxic substances on the poor development countries</w:t>
      </w:r>
      <w:r>
        <w:rPr>
          <w:sz w:val="20"/>
          <w:szCs w:val="20"/>
        </w:rPr>
        <w:t xml:space="preserve">. </w:t>
      </w:r>
      <w:proofErr w:type="gramStart"/>
      <w:r>
        <w:rPr>
          <w:sz w:val="20"/>
          <w:szCs w:val="20"/>
        </w:rPr>
        <w:t>World Bank, Washington DC.</w:t>
      </w:r>
      <w:proofErr w:type="gramEnd"/>
    </w:p>
    <w:p w:rsidR="002026C0" w:rsidRDefault="002026C0" w:rsidP="002026C0">
      <w:pPr>
        <w:tabs>
          <w:tab w:val="left" w:pos="1419"/>
        </w:tabs>
        <w:ind w:left="720" w:hanging="720"/>
        <w:jc w:val="both"/>
        <w:rPr>
          <w:sz w:val="20"/>
          <w:szCs w:val="20"/>
        </w:rPr>
      </w:pPr>
    </w:p>
    <w:p w:rsidR="002026C0" w:rsidRDefault="002026C0" w:rsidP="002026C0">
      <w:pPr>
        <w:tabs>
          <w:tab w:val="left" w:pos="1419"/>
        </w:tabs>
        <w:ind w:left="720" w:hanging="720"/>
        <w:jc w:val="both"/>
        <w:rPr>
          <w:sz w:val="20"/>
          <w:szCs w:val="20"/>
        </w:rPr>
      </w:pPr>
      <w:proofErr w:type="gramStart"/>
      <w:r>
        <w:rPr>
          <w:sz w:val="20"/>
          <w:szCs w:val="20"/>
        </w:rPr>
        <w:t>Heater, G. (2003).</w:t>
      </w:r>
      <w:proofErr w:type="gramEnd"/>
      <w:r>
        <w:rPr>
          <w:sz w:val="20"/>
          <w:szCs w:val="20"/>
        </w:rPr>
        <w:t xml:space="preserve"> </w:t>
      </w:r>
      <w:proofErr w:type="gramStart"/>
      <w:r>
        <w:rPr>
          <w:sz w:val="20"/>
          <w:szCs w:val="20"/>
        </w:rPr>
        <w:t>Impacts of air pollution and acid rain on farmland.</w:t>
      </w:r>
      <w:proofErr w:type="gramEnd"/>
      <w:r>
        <w:rPr>
          <w:sz w:val="20"/>
          <w:szCs w:val="20"/>
        </w:rPr>
        <w:t xml:space="preserve"> </w:t>
      </w:r>
      <w:proofErr w:type="gramStart"/>
      <w:r>
        <w:rPr>
          <w:sz w:val="20"/>
          <w:szCs w:val="20"/>
        </w:rPr>
        <w:t>Assessed 12</w:t>
      </w:r>
      <w:r>
        <w:rPr>
          <w:sz w:val="20"/>
          <w:szCs w:val="20"/>
          <w:vertAlign w:val="superscript"/>
        </w:rPr>
        <w:t>th</w:t>
      </w:r>
      <w:r>
        <w:rPr>
          <w:sz w:val="20"/>
          <w:szCs w:val="20"/>
        </w:rPr>
        <w:t xml:space="preserve"> June 2014 from http//www.amazon.co.uk.</w:t>
      </w:r>
      <w:proofErr w:type="gramEnd"/>
      <w:r>
        <w:rPr>
          <w:sz w:val="20"/>
          <w:szCs w:val="20"/>
        </w:rPr>
        <w:t xml:space="preserve"> </w:t>
      </w:r>
    </w:p>
    <w:p w:rsidR="002026C0" w:rsidRDefault="002026C0" w:rsidP="002026C0">
      <w:pPr>
        <w:tabs>
          <w:tab w:val="left" w:pos="1419"/>
        </w:tabs>
        <w:ind w:left="720" w:hanging="720"/>
        <w:jc w:val="both"/>
        <w:rPr>
          <w:sz w:val="20"/>
          <w:szCs w:val="20"/>
        </w:rPr>
      </w:pPr>
    </w:p>
    <w:p w:rsidR="002026C0" w:rsidRDefault="002026C0" w:rsidP="002026C0">
      <w:pPr>
        <w:tabs>
          <w:tab w:val="left" w:pos="1419"/>
        </w:tabs>
        <w:ind w:left="720" w:hanging="720"/>
        <w:jc w:val="both"/>
        <w:rPr>
          <w:sz w:val="20"/>
          <w:szCs w:val="20"/>
        </w:rPr>
      </w:pPr>
      <w:r>
        <w:rPr>
          <w:sz w:val="20"/>
          <w:szCs w:val="20"/>
        </w:rPr>
        <w:t>National Population Commission</w:t>
      </w:r>
      <w:proofErr w:type="gramStart"/>
      <w:r>
        <w:rPr>
          <w:sz w:val="20"/>
          <w:szCs w:val="20"/>
        </w:rPr>
        <w:t>.(</w:t>
      </w:r>
      <w:proofErr w:type="gramEnd"/>
      <w:r>
        <w:rPr>
          <w:sz w:val="20"/>
          <w:szCs w:val="20"/>
        </w:rPr>
        <w:t xml:space="preserve">NPC) (2006). </w:t>
      </w:r>
      <w:proofErr w:type="gramStart"/>
      <w:r>
        <w:rPr>
          <w:sz w:val="20"/>
          <w:szCs w:val="20"/>
        </w:rPr>
        <w:t>National Population Census.</w:t>
      </w:r>
      <w:proofErr w:type="gramEnd"/>
      <w:r>
        <w:rPr>
          <w:sz w:val="20"/>
          <w:szCs w:val="20"/>
        </w:rPr>
        <w:t xml:space="preserve"> </w:t>
      </w:r>
      <w:proofErr w:type="gramStart"/>
      <w:r>
        <w:rPr>
          <w:sz w:val="20"/>
          <w:szCs w:val="20"/>
        </w:rPr>
        <w:t>Federal Republic of Nigeria official gazette, Lagos, Nigeria.</w:t>
      </w:r>
      <w:proofErr w:type="gramEnd"/>
      <w:r>
        <w:rPr>
          <w:sz w:val="20"/>
          <w:szCs w:val="20"/>
        </w:rPr>
        <w:t xml:space="preserve"> </w:t>
      </w:r>
    </w:p>
    <w:p w:rsidR="002026C0" w:rsidRDefault="002026C0" w:rsidP="002026C0">
      <w:pPr>
        <w:tabs>
          <w:tab w:val="left" w:pos="1419"/>
        </w:tabs>
        <w:ind w:left="720" w:hanging="720"/>
        <w:jc w:val="both"/>
        <w:rPr>
          <w:sz w:val="20"/>
          <w:szCs w:val="20"/>
        </w:rPr>
      </w:pPr>
    </w:p>
    <w:p w:rsidR="002026C0" w:rsidRDefault="002026C0" w:rsidP="002026C0">
      <w:pPr>
        <w:tabs>
          <w:tab w:val="left" w:pos="6620"/>
        </w:tabs>
        <w:ind w:left="720" w:hanging="720"/>
        <w:jc w:val="both"/>
        <w:rPr>
          <w:sz w:val="20"/>
          <w:szCs w:val="20"/>
        </w:rPr>
      </w:pPr>
      <w:r>
        <w:rPr>
          <w:sz w:val="20"/>
          <w:szCs w:val="20"/>
        </w:rPr>
        <w:t>Noronha, L</w:t>
      </w:r>
      <w:proofErr w:type="gramStart"/>
      <w:r>
        <w:rPr>
          <w:sz w:val="20"/>
          <w:szCs w:val="20"/>
        </w:rPr>
        <w:t>.(</w:t>
      </w:r>
      <w:proofErr w:type="gramEnd"/>
      <w:r>
        <w:rPr>
          <w:sz w:val="20"/>
          <w:szCs w:val="20"/>
        </w:rPr>
        <w:t xml:space="preserve">2001). Designing tools to track health and wellbeing in mining regions of India. </w:t>
      </w:r>
      <w:proofErr w:type="gramStart"/>
      <w:r>
        <w:rPr>
          <w:i/>
          <w:iCs/>
          <w:sz w:val="20"/>
          <w:szCs w:val="20"/>
        </w:rPr>
        <w:t>Natural Resources Forum</w:t>
      </w:r>
      <w:r>
        <w:rPr>
          <w:sz w:val="20"/>
          <w:szCs w:val="20"/>
        </w:rPr>
        <w:t>.</w:t>
      </w:r>
      <w:proofErr w:type="gramEnd"/>
      <w:r>
        <w:rPr>
          <w:sz w:val="20"/>
          <w:szCs w:val="20"/>
        </w:rPr>
        <w:t xml:space="preserve"> 25, 53-65.</w:t>
      </w:r>
    </w:p>
    <w:p w:rsidR="002026C0" w:rsidRDefault="002026C0" w:rsidP="002026C0">
      <w:pPr>
        <w:tabs>
          <w:tab w:val="left" w:pos="6620"/>
        </w:tabs>
        <w:ind w:left="720" w:hanging="720"/>
        <w:jc w:val="both"/>
        <w:rPr>
          <w:sz w:val="20"/>
          <w:szCs w:val="20"/>
        </w:rPr>
      </w:pPr>
    </w:p>
    <w:p w:rsidR="002026C0" w:rsidRDefault="002026C0" w:rsidP="002026C0">
      <w:pPr>
        <w:tabs>
          <w:tab w:val="left" w:pos="1419"/>
        </w:tabs>
        <w:ind w:left="720" w:hanging="720"/>
        <w:jc w:val="both"/>
        <w:rPr>
          <w:sz w:val="20"/>
          <w:szCs w:val="20"/>
        </w:rPr>
      </w:pPr>
      <w:proofErr w:type="spellStart"/>
      <w:proofErr w:type="gramStart"/>
      <w:r>
        <w:rPr>
          <w:sz w:val="20"/>
          <w:szCs w:val="20"/>
        </w:rPr>
        <w:t>Okon</w:t>
      </w:r>
      <w:proofErr w:type="spellEnd"/>
      <w:r>
        <w:rPr>
          <w:sz w:val="20"/>
          <w:szCs w:val="20"/>
        </w:rPr>
        <w:t>, U. E. (2014).</w:t>
      </w:r>
      <w:proofErr w:type="gramEnd"/>
      <w:r>
        <w:rPr>
          <w:sz w:val="20"/>
          <w:szCs w:val="20"/>
        </w:rPr>
        <w:t xml:space="preserve"> An Assessment of Income generating activities among urban farm households in South-South Nigeria. An Unpublished </w:t>
      </w:r>
      <w:proofErr w:type="spellStart"/>
      <w:r>
        <w:rPr>
          <w:sz w:val="20"/>
          <w:szCs w:val="20"/>
        </w:rPr>
        <w:t>Ph.D</w:t>
      </w:r>
      <w:proofErr w:type="spellEnd"/>
      <w:r>
        <w:rPr>
          <w:sz w:val="20"/>
          <w:szCs w:val="20"/>
        </w:rPr>
        <w:t xml:space="preserve"> Thesis submitted to the Department of Agricultural Economics, University of Nigeria, </w:t>
      </w:r>
      <w:proofErr w:type="spellStart"/>
      <w:proofErr w:type="gramStart"/>
      <w:r>
        <w:rPr>
          <w:sz w:val="20"/>
          <w:szCs w:val="20"/>
        </w:rPr>
        <w:t>Nsukka</w:t>
      </w:r>
      <w:proofErr w:type="spellEnd"/>
      <w:proofErr w:type="gramEnd"/>
      <w:r>
        <w:rPr>
          <w:sz w:val="20"/>
          <w:szCs w:val="20"/>
        </w:rPr>
        <w:t xml:space="preserve">. </w:t>
      </w:r>
    </w:p>
    <w:p w:rsidR="002026C0" w:rsidRDefault="002026C0" w:rsidP="002026C0">
      <w:pPr>
        <w:tabs>
          <w:tab w:val="left" w:pos="1419"/>
        </w:tabs>
        <w:ind w:left="720" w:hanging="720"/>
        <w:jc w:val="both"/>
        <w:rPr>
          <w:sz w:val="20"/>
          <w:szCs w:val="20"/>
        </w:rPr>
      </w:pPr>
    </w:p>
    <w:p w:rsidR="002026C0" w:rsidRDefault="002026C0" w:rsidP="002026C0">
      <w:pPr>
        <w:ind w:left="720" w:hanging="720"/>
        <w:jc w:val="both"/>
        <w:rPr>
          <w:sz w:val="20"/>
          <w:szCs w:val="20"/>
        </w:rPr>
      </w:pPr>
      <w:proofErr w:type="spellStart"/>
      <w:proofErr w:type="gramStart"/>
      <w:r>
        <w:rPr>
          <w:sz w:val="20"/>
          <w:szCs w:val="20"/>
        </w:rPr>
        <w:t>Onwuemesi</w:t>
      </w:r>
      <w:proofErr w:type="spellEnd"/>
      <w:r>
        <w:rPr>
          <w:sz w:val="20"/>
          <w:szCs w:val="20"/>
        </w:rPr>
        <w:t>, F. E (2012).</w:t>
      </w:r>
      <w:proofErr w:type="gramEnd"/>
      <w:r>
        <w:rPr>
          <w:sz w:val="20"/>
          <w:szCs w:val="20"/>
        </w:rPr>
        <w:t xml:space="preserve"> </w:t>
      </w:r>
      <w:proofErr w:type="gramStart"/>
      <w:r>
        <w:rPr>
          <w:sz w:val="20"/>
          <w:szCs w:val="20"/>
        </w:rPr>
        <w:t xml:space="preserve">Environmental health effects of Lead and zinc on ground water resources in </w:t>
      </w:r>
      <w:proofErr w:type="spellStart"/>
      <w:r>
        <w:rPr>
          <w:sz w:val="20"/>
          <w:szCs w:val="20"/>
        </w:rPr>
        <w:t>Ishiagu</w:t>
      </w:r>
      <w:proofErr w:type="spellEnd"/>
      <w:r>
        <w:rPr>
          <w:sz w:val="20"/>
          <w:szCs w:val="20"/>
        </w:rPr>
        <w:t xml:space="preserve">, </w:t>
      </w:r>
      <w:proofErr w:type="spellStart"/>
      <w:r>
        <w:rPr>
          <w:sz w:val="20"/>
          <w:szCs w:val="20"/>
        </w:rPr>
        <w:t>Ebonyi</w:t>
      </w:r>
      <w:proofErr w:type="spellEnd"/>
      <w:r>
        <w:rPr>
          <w:sz w:val="20"/>
          <w:szCs w:val="20"/>
        </w:rPr>
        <w:t xml:space="preserve"> State.</w:t>
      </w:r>
      <w:proofErr w:type="gramEnd"/>
      <w:r>
        <w:rPr>
          <w:sz w:val="20"/>
          <w:szCs w:val="20"/>
        </w:rPr>
        <w:t xml:space="preserve"> </w:t>
      </w:r>
      <w:proofErr w:type="gramStart"/>
      <w:r>
        <w:rPr>
          <w:sz w:val="20"/>
          <w:szCs w:val="20"/>
        </w:rPr>
        <w:t xml:space="preserve">Department of Environmental Management, </w:t>
      </w:r>
      <w:proofErr w:type="spellStart"/>
      <w:r>
        <w:rPr>
          <w:sz w:val="20"/>
          <w:szCs w:val="20"/>
        </w:rPr>
        <w:t>Nnamdi</w:t>
      </w:r>
      <w:proofErr w:type="spellEnd"/>
      <w:r>
        <w:rPr>
          <w:sz w:val="20"/>
          <w:szCs w:val="20"/>
        </w:rPr>
        <w:t xml:space="preserve"> </w:t>
      </w:r>
      <w:proofErr w:type="spellStart"/>
      <w:r>
        <w:rPr>
          <w:sz w:val="20"/>
          <w:szCs w:val="20"/>
        </w:rPr>
        <w:t>Azikiwe</w:t>
      </w:r>
      <w:proofErr w:type="spellEnd"/>
      <w:r>
        <w:rPr>
          <w:sz w:val="20"/>
          <w:szCs w:val="20"/>
        </w:rPr>
        <w:t xml:space="preserve"> University.</w:t>
      </w:r>
      <w:proofErr w:type="gramEnd"/>
    </w:p>
    <w:p w:rsidR="002026C0" w:rsidRDefault="002026C0" w:rsidP="002026C0">
      <w:pPr>
        <w:ind w:left="720" w:hanging="720"/>
        <w:jc w:val="both"/>
        <w:rPr>
          <w:sz w:val="20"/>
          <w:szCs w:val="20"/>
        </w:rPr>
      </w:pPr>
    </w:p>
    <w:p w:rsidR="002026C0" w:rsidRDefault="002026C0" w:rsidP="002026C0">
      <w:pPr>
        <w:ind w:left="720" w:hanging="720"/>
        <w:jc w:val="both"/>
        <w:rPr>
          <w:sz w:val="20"/>
          <w:szCs w:val="20"/>
        </w:rPr>
      </w:pPr>
      <w:proofErr w:type="spellStart"/>
      <w:r>
        <w:rPr>
          <w:sz w:val="20"/>
          <w:szCs w:val="20"/>
        </w:rPr>
        <w:t>Shaham</w:t>
      </w:r>
      <w:proofErr w:type="spellEnd"/>
      <w:r>
        <w:rPr>
          <w:sz w:val="20"/>
          <w:szCs w:val="20"/>
        </w:rPr>
        <w:t xml:space="preserve">, Z. (2009). What is sustainability? The practice makes the ideal. </w:t>
      </w:r>
      <w:proofErr w:type="gramStart"/>
      <w:r>
        <w:rPr>
          <w:sz w:val="20"/>
          <w:szCs w:val="20"/>
        </w:rPr>
        <w:t>The critical 4</w:t>
      </w:r>
      <w:r>
        <w:rPr>
          <w:sz w:val="20"/>
          <w:szCs w:val="20"/>
          <w:vertAlign w:val="superscript"/>
        </w:rPr>
        <w:t>th</w:t>
      </w:r>
      <w:r>
        <w:rPr>
          <w:sz w:val="20"/>
          <w:szCs w:val="20"/>
        </w:rPr>
        <w:t xml:space="preserve"> component.</w:t>
      </w:r>
      <w:proofErr w:type="gramEnd"/>
      <w:r>
        <w:rPr>
          <w:sz w:val="20"/>
          <w:szCs w:val="20"/>
        </w:rPr>
        <w:t xml:space="preserve"> </w:t>
      </w:r>
      <w:proofErr w:type="gramStart"/>
      <w:r>
        <w:rPr>
          <w:sz w:val="20"/>
          <w:szCs w:val="20"/>
        </w:rPr>
        <w:t>Retrieved July 8, 2013 from http//www.blog.sustainability.org.</w:t>
      </w:r>
      <w:proofErr w:type="gramEnd"/>
    </w:p>
    <w:p w:rsidR="002026C0" w:rsidRDefault="002026C0" w:rsidP="002026C0">
      <w:pPr>
        <w:ind w:left="720" w:hanging="720"/>
        <w:jc w:val="both"/>
        <w:rPr>
          <w:sz w:val="20"/>
          <w:szCs w:val="20"/>
        </w:rPr>
      </w:pPr>
    </w:p>
    <w:p w:rsidR="002026C0" w:rsidRDefault="002026C0" w:rsidP="002026C0">
      <w:pPr>
        <w:tabs>
          <w:tab w:val="left" w:pos="6168"/>
        </w:tabs>
        <w:ind w:left="720" w:hanging="720"/>
        <w:jc w:val="both"/>
        <w:rPr>
          <w:i/>
          <w:iCs/>
          <w:sz w:val="20"/>
          <w:szCs w:val="20"/>
        </w:rPr>
      </w:pPr>
      <w:proofErr w:type="gramStart"/>
      <w:r>
        <w:rPr>
          <w:sz w:val="20"/>
          <w:szCs w:val="20"/>
        </w:rPr>
        <w:t>Stephen R. and Kirsten, N. (1991).</w:t>
      </w:r>
      <w:proofErr w:type="gramEnd"/>
      <w:r>
        <w:rPr>
          <w:sz w:val="20"/>
          <w:szCs w:val="20"/>
        </w:rPr>
        <w:t xml:space="preserve"> In association with </w:t>
      </w:r>
      <w:proofErr w:type="spellStart"/>
      <w:r>
        <w:rPr>
          <w:sz w:val="20"/>
          <w:szCs w:val="20"/>
        </w:rPr>
        <w:t>Maxime</w:t>
      </w:r>
      <w:proofErr w:type="spellEnd"/>
      <w:r>
        <w:rPr>
          <w:sz w:val="20"/>
          <w:szCs w:val="20"/>
        </w:rPr>
        <w:t xml:space="preserve"> </w:t>
      </w:r>
      <w:proofErr w:type="spellStart"/>
      <w:r>
        <w:rPr>
          <w:sz w:val="20"/>
          <w:szCs w:val="20"/>
        </w:rPr>
        <w:t>Wiber</w:t>
      </w:r>
      <w:proofErr w:type="spellEnd"/>
      <w:r>
        <w:rPr>
          <w:sz w:val="20"/>
          <w:szCs w:val="20"/>
        </w:rPr>
        <w:t xml:space="preserve">, Toronto, </w:t>
      </w:r>
      <w:proofErr w:type="spellStart"/>
      <w:r>
        <w:rPr>
          <w:sz w:val="20"/>
          <w:szCs w:val="20"/>
        </w:rPr>
        <w:t>Actrex</w:t>
      </w:r>
      <w:proofErr w:type="spellEnd"/>
      <w:r>
        <w:rPr>
          <w:sz w:val="20"/>
          <w:szCs w:val="20"/>
        </w:rPr>
        <w:t xml:space="preserve"> partners Limited. </w:t>
      </w:r>
      <w:proofErr w:type="gramStart"/>
      <w:r>
        <w:rPr>
          <w:i/>
          <w:iCs/>
          <w:sz w:val="20"/>
          <w:szCs w:val="20"/>
        </w:rPr>
        <w:t>Toronto and staff of the Ministry of North Development and Mines.</w:t>
      </w:r>
      <w:proofErr w:type="gramEnd"/>
      <w:r>
        <w:rPr>
          <w:i/>
          <w:iCs/>
          <w:sz w:val="20"/>
          <w:szCs w:val="20"/>
        </w:rPr>
        <w:t xml:space="preserve"> Report 89702, Draft of mine closure plan guidelines, prepared for 0nterio Ministry of Northern Development and Mines. </w:t>
      </w:r>
      <w:proofErr w:type="gramStart"/>
      <w:r>
        <w:rPr>
          <w:i/>
          <w:iCs/>
          <w:sz w:val="20"/>
          <w:szCs w:val="20"/>
        </w:rPr>
        <w:t>121-163.</w:t>
      </w:r>
      <w:proofErr w:type="gramEnd"/>
    </w:p>
    <w:p w:rsidR="002026C0" w:rsidRDefault="002026C0" w:rsidP="002026C0">
      <w:pPr>
        <w:tabs>
          <w:tab w:val="left" w:pos="3396"/>
        </w:tabs>
        <w:ind w:left="720" w:hanging="720"/>
        <w:jc w:val="both"/>
        <w:rPr>
          <w:sz w:val="20"/>
          <w:szCs w:val="20"/>
        </w:rPr>
      </w:pPr>
    </w:p>
    <w:p w:rsidR="002026C0" w:rsidRDefault="002026C0" w:rsidP="002026C0">
      <w:pPr>
        <w:tabs>
          <w:tab w:val="left" w:pos="3396"/>
        </w:tabs>
        <w:ind w:left="720" w:hanging="720"/>
        <w:jc w:val="both"/>
        <w:rPr>
          <w:sz w:val="20"/>
          <w:szCs w:val="20"/>
        </w:rPr>
      </w:pPr>
      <w:proofErr w:type="gramStart"/>
      <w:r>
        <w:rPr>
          <w:sz w:val="20"/>
          <w:szCs w:val="20"/>
        </w:rPr>
        <w:t>Taylor, D.J; Green, N. P. O; &amp; Stout, G. W (2006).</w:t>
      </w:r>
      <w:proofErr w:type="gramEnd"/>
      <w:r>
        <w:rPr>
          <w:sz w:val="20"/>
          <w:szCs w:val="20"/>
        </w:rPr>
        <w:t xml:space="preserve"> Biological Sciences: Third Edition. </w:t>
      </w:r>
      <w:proofErr w:type="gramStart"/>
      <w:r>
        <w:rPr>
          <w:sz w:val="20"/>
          <w:szCs w:val="20"/>
        </w:rPr>
        <w:t>Cambridge University Press.</w:t>
      </w:r>
      <w:proofErr w:type="gramEnd"/>
      <w:r>
        <w:rPr>
          <w:sz w:val="20"/>
          <w:szCs w:val="20"/>
        </w:rPr>
        <w:t xml:space="preserve"> United Kingdom.</w:t>
      </w:r>
    </w:p>
    <w:p w:rsidR="002026C0" w:rsidRDefault="002026C0" w:rsidP="002026C0">
      <w:pPr>
        <w:tabs>
          <w:tab w:val="left" w:pos="3396"/>
        </w:tabs>
        <w:ind w:left="720" w:hanging="720"/>
        <w:jc w:val="both"/>
        <w:rPr>
          <w:sz w:val="20"/>
          <w:szCs w:val="20"/>
        </w:rPr>
      </w:pPr>
    </w:p>
    <w:p w:rsidR="002026C0" w:rsidRDefault="002026C0" w:rsidP="002026C0">
      <w:pPr>
        <w:tabs>
          <w:tab w:val="left" w:pos="1419"/>
        </w:tabs>
        <w:ind w:left="720" w:hanging="720"/>
        <w:jc w:val="both"/>
        <w:rPr>
          <w:sz w:val="20"/>
          <w:szCs w:val="20"/>
        </w:rPr>
      </w:pPr>
      <w:proofErr w:type="spellStart"/>
      <w:proofErr w:type="gramStart"/>
      <w:r>
        <w:rPr>
          <w:sz w:val="20"/>
          <w:szCs w:val="20"/>
        </w:rPr>
        <w:lastRenderedPageBreak/>
        <w:t>Termando</w:t>
      </w:r>
      <w:proofErr w:type="spellEnd"/>
      <w:r>
        <w:rPr>
          <w:sz w:val="20"/>
          <w:szCs w:val="20"/>
        </w:rPr>
        <w:t>, M. A. and Juan, P.R. (2012).</w:t>
      </w:r>
      <w:proofErr w:type="gramEnd"/>
      <w:r>
        <w:rPr>
          <w:sz w:val="20"/>
          <w:szCs w:val="20"/>
        </w:rPr>
        <w:t xml:space="preserve"> Mining, pollution and agricultural productivity: </w:t>
      </w:r>
      <w:r>
        <w:rPr>
          <w:i/>
          <w:iCs/>
          <w:sz w:val="20"/>
          <w:szCs w:val="20"/>
        </w:rPr>
        <w:t>Evidence from Ghana. Department of Economics</w:t>
      </w:r>
      <w:proofErr w:type="gramStart"/>
      <w:r>
        <w:rPr>
          <w:i/>
          <w:iCs/>
          <w:sz w:val="20"/>
          <w:szCs w:val="20"/>
        </w:rPr>
        <w:t>,  Simon</w:t>
      </w:r>
      <w:proofErr w:type="gramEnd"/>
      <w:r>
        <w:rPr>
          <w:i/>
          <w:iCs/>
          <w:sz w:val="20"/>
          <w:szCs w:val="20"/>
        </w:rPr>
        <w:t xml:space="preserve"> </w:t>
      </w:r>
      <w:proofErr w:type="spellStart"/>
      <w:r>
        <w:rPr>
          <w:i/>
          <w:iCs/>
          <w:sz w:val="20"/>
          <w:szCs w:val="20"/>
        </w:rPr>
        <w:t>Frasser</w:t>
      </w:r>
      <w:proofErr w:type="spellEnd"/>
      <w:r>
        <w:rPr>
          <w:i/>
          <w:iCs/>
          <w:sz w:val="20"/>
          <w:szCs w:val="20"/>
        </w:rPr>
        <w:t xml:space="preserve"> University, Burnaby, British Columbia. </w:t>
      </w:r>
      <w:proofErr w:type="gramStart"/>
      <w:r>
        <w:rPr>
          <w:i/>
          <w:iCs/>
          <w:sz w:val="20"/>
          <w:szCs w:val="20"/>
        </w:rPr>
        <w:t>Unpublished Thesis.</w:t>
      </w:r>
      <w:proofErr w:type="gramEnd"/>
      <w:r>
        <w:rPr>
          <w:i/>
          <w:iCs/>
          <w:sz w:val="20"/>
          <w:szCs w:val="20"/>
        </w:rPr>
        <w:t xml:space="preserve"> </w:t>
      </w:r>
      <w:proofErr w:type="gramStart"/>
      <w:r>
        <w:rPr>
          <w:sz w:val="20"/>
          <w:szCs w:val="20"/>
        </w:rPr>
        <w:t>10-41.</w:t>
      </w:r>
      <w:proofErr w:type="gramEnd"/>
    </w:p>
    <w:p w:rsidR="002026C0" w:rsidRDefault="002026C0" w:rsidP="002026C0">
      <w:pPr>
        <w:tabs>
          <w:tab w:val="left" w:pos="1419"/>
        </w:tabs>
        <w:ind w:left="720" w:hanging="720"/>
        <w:jc w:val="both"/>
        <w:rPr>
          <w:sz w:val="20"/>
          <w:szCs w:val="20"/>
        </w:rPr>
      </w:pPr>
    </w:p>
    <w:p w:rsidR="002026C0" w:rsidRDefault="002026C0" w:rsidP="002026C0">
      <w:pPr>
        <w:ind w:left="720" w:hanging="720"/>
        <w:jc w:val="both"/>
        <w:rPr>
          <w:sz w:val="20"/>
          <w:szCs w:val="20"/>
        </w:rPr>
      </w:pPr>
      <w:proofErr w:type="spellStart"/>
      <w:r>
        <w:rPr>
          <w:sz w:val="20"/>
          <w:szCs w:val="20"/>
        </w:rPr>
        <w:t>Thakadu</w:t>
      </w:r>
      <w:proofErr w:type="spellEnd"/>
      <w:r>
        <w:rPr>
          <w:sz w:val="20"/>
          <w:szCs w:val="20"/>
        </w:rPr>
        <w:t xml:space="preserve">, O. T. (2005). </w:t>
      </w:r>
      <w:proofErr w:type="gramStart"/>
      <w:r>
        <w:rPr>
          <w:sz w:val="20"/>
          <w:szCs w:val="20"/>
        </w:rPr>
        <w:t>Success  factors</w:t>
      </w:r>
      <w:proofErr w:type="gramEnd"/>
      <w:r>
        <w:rPr>
          <w:sz w:val="20"/>
          <w:szCs w:val="20"/>
        </w:rPr>
        <w:t xml:space="preserve"> in community  based natural resources management in Northern Botswana. </w:t>
      </w:r>
      <w:proofErr w:type="gramStart"/>
      <w:r>
        <w:rPr>
          <w:sz w:val="20"/>
          <w:szCs w:val="20"/>
        </w:rPr>
        <w:t>Lessons for practice.</w:t>
      </w:r>
      <w:proofErr w:type="gramEnd"/>
      <w:r>
        <w:rPr>
          <w:sz w:val="20"/>
          <w:szCs w:val="20"/>
        </w:rPr>
        <w:t xml:space="preserve"> </w:t>
      </w:r>
      <w:proofErr w:type="gramStart"/>
      <w:r>
        <w:rPr>
          <w:sz w:val="20"/>
          <w:szCs w:val="20"/>
        </w:rPr>
        <w:t>Natural resources forum.</w:t>
      </w:r>
      <w:proofErr w:type="gramEnd"/>
      <w:r>
        <w:rPr>
          <w:sz w:val="20"/>
          <w:szCs w:val="20"/>
        </w:rPr>
        <w:t xml:space="preserve"> 29 (13), 199-212.</w:t>
      </w:r>
    </w:p>
    <w:p w:rsidR="002026C0" w:rsidRDefault="002026C0" w:rsidP="002026C0">
      <w:pPr>
        <w:ind w:left="720" w:hanging="720"/>
        <w:jc w:val="both"/>
        <w:rPr>
          <w:sz w:val="20"/>
          <w:szCs w:val="20"/>
        </w:rPr>
      </w:pPr>
    </w:p>
    <w:p w:rsidR="002026C0" w:rsidRDefault="002026C0" w:rsidP="002026C0">
      <w:pPr>
        <w:ind w:left="720" w:hanging="720"/>
        <w:jc w:val="both"/>
        <w:rPr>
          <w:sz w:val="20"/>
          <w:szCs w:val="20"/>
        </w:rPr>
      </w:pPr>
      <w:proofErr w:type="spellStart"/>
      <w:r>
        <w:rPr>
          <w:sz w:val="20"/>
          <w:szCs w:val="20"/>
        </w:rPr>
        <w:t>Twyman</w:t>
      </w:r>
      <w:proofErr w:type="spellEnd"/>
      <w:r>
        <w:rPr>
          <w:sz w:val="20"/>
          <w:szCs w:val="20"/>
        </w:rPr>
        <w:t xml:space="preserve">, C. (2000). Participatory consumption: </w:t>
      </w:r>
      <w:r>
        <w:rPr>
          <w:i/>
          <w:iCs/>
          <w:sz w:val="20"/>
          <w:szCs w:val="20"/>
        </w:rPr>
        <w:t xml:space="preserve">Community based natural resources management in Botswana. </w:t>
      </w:r>
      <w:proofErr w:type="gramStart"/>
      <w:r>
        <w:rPr>
          <w:i/>
          <w:iCs/>
          <w:sz w:val="20"/>
          <w:szCs w:val="20"/>
        </w:rPr>
        <w:t xml:space="preserve">The </w:t>
      </w:r>
      <w:proofErr w:type="spellStart"/>
      <w:r>
        <w:rPr>
          <w:i/>
          <w:iCs/>
          <w:sz w:val="20"/>
          <w:szCs w:val="20"/>
        </w:rPr>
        <w:t>Geogrpahical</w:t>
      </w:r>
      <w:proofErr w:type="spellEnd"/>
      <w:r>
        <w:rPr>
          <w:i/>
          <w:iCs/>
          <w:sz w:val="20"/>
          <w:szCs w:val="20"/>
        </w:rPr>
        <w:t xml:space="preserve"> Journal.</w:t>
      </w:r>
      <w:proofErr w:type="gramEnd"/>
      <w:r>
        <w:rPr>
          <w:i/>
          <w:iCs/>
          <w:sz w:val="20"/>
          <w:szCs w:val="20"/>
        </w:rPr>
        <w:t xml:space="preserve">  </w:t>
      </w:r>
      <w:r>
        <w:rPr>
          <w:sz w:val="20"/>
          <w:szCs w:val="20"/>
        </w:rPr>
        <w:t>166(4), 323-335.</w:t>
      </w:r>
    </w:p>
    <w:p w:rsidR="002026C0" w:rsidRDefault="002026C0" w:rsidP="002026C0">
      <w:pPr>
        <w:tabs>
          <w:tab w:val="left" w:pos="1419"/>
        </w:tabs>
        <w:ind w:left="720" w:hanging="720"/>
        <w:jc w:val="both"/>
        <w:rPr>
          <w:sz w:val="20"/>
          <w:szCs w:val="20"/>
        </w:rPr>
      </w:pPr>
    </w:p>
    <w:p w:rsidR="002026C0" w:rsidRDefault="002026C0" w:rsidP="002026C0">
      <w:pPr>
        <w:tabs>
          <w:tab w:val="left" w:pos="1419"/>
        </w:tabs>
        <w:ind w:left="720" w:hanging="720"/>
        <w:jc w:val="both"/>
        <w:rPr>
          <w:sz w:val="20"/>
          <w:szCs w:val="20"/>
        </w:rPr>
      </w:pPr>
      <w:r>
        <w:rPr>
          <w:sz w:val="20"/>
          <w:szCs w:val="20"/>
        </w:rPr>
        <w:t>United States Environmental Protection Agency (USEPA) (2000). Abandoned mine site: Characterization and clean up handbook. Accessible from: http//water.epa.gov.</w:t>
      </w:r>
    </w:p>
    <w:p w:rsidR="002026C0" w:rsidRDefault="002026C0" w:rsidP="002026C0">
      <w:pPr>
        <w:tabs>
          <w:tab w:val="left" w:pos="1419"/>
        </w:tabs>
        <w:ind w:left="720" w:hanging="720"/>
        <w:jc w:val="both"/>
        <w:rPr>
          <w:sz w:val="20"/>
          <w:szCs w:val="20"/>
        </w:rPr>
      </w:pPr>
    </w:p>
    <w:p w:rsidR="002026C0" w:rsidRDefault="002026C0" w:rsidP="002026C0">
      <w:pPr>
        <w:ind w:left="720" w:hanging="720"/>
        <w:jc w:val="both"/>
        <w:rPr>
          <w:sz w:val="20"/>
          <w:szCs w:val="20"/>
        </w:rPr>
      </w:pPr>
      <w:proofErr w:type="gramStart"/>
      <w:r>
        <w:rPr>
          <w:sz w:val="20"/>
          <w:szCs w:val="20"/>
        </w:rPr>
        <w:t xml:space="preserve">Walker, T. and </w:t>
      </w:r>
      <w:proofErr w:type="spellStart"/>
      <w:r>
        <w:rPr>
          <w:sz w:val="20"/>
          <w:szCs w:val="20"/>
        </w:rPr>
        <w:t>Jodha</w:t>
      </w:r>
      <w:proofErr w:type="spellEnd"/>
      <w:r>
        <w:rPr>
          <w:sz w:val="20"/>
          <w:szCs w:val="20"/>
        </w:rPr>
        <w:t>, N. (1986).</w:t>
      </w:r>
      <w:proofErr w:type="gramEnd"/>
      <w:r>
        <w:rPr>
          <w:sz w:val="20"/>
          <w:szCs w:val="20"/>
        </w:rPr>
        <w:t xml:space="preserve"> How small farmers adapt to risk. In P. </w:t>
      </w:r>
      <w:proofErr w:type="spellStart"/>
      <w:r>
        <w:rPr>
          <w:sz w:val="20"/>
          <w:szCs w:val="20"/>
        </w:rPr>
        <w:t>Hazell</w:t>
      </w:r>
      <w:proofErr w:type="spellEnd"/>
      <w:r>
        <w:rPr>
          <w:sz w:val="20"/>
          <w:szCs w:val="20"/>
        </w:rPr>
        <w:t xml:space="preserve">; C. P. </w:t>
      </w:r>
      <w:proofErr w:type="spellStart"/>
      <w:r>
        <w:rPr>
          <w:sz w:val="20"/>
          <w:szCs w:val="20"/>
        </w:rPr>
        <w:t>Mareda</w:t>
      </w:r>
      <w:proofErr w:type="spellEnd"/>
      <w:r>
        <w:rPr>
          <w:sz w:val="20"/>
          <w:szCs w:val="20"/>
        </w:rPr>
        <w:t>; and Valdez, eds.</w:t>
      </w:r>
      <w:r>
        <w:rPr>
          <w:i/>
          <w:iCs/>
          <w:sz w:val="20"/>
          <w:szCs w:val="20"/>
        </w:rPr>
        <w:t xml:space="preserve"> Crop insurance for agricultural development. </w:t>
      </w:r>
      <w:r>
        <w:rPr>
          <w:sz w:val="20"/>
          <w:szCs w:val="20"/>
        </w:rPr>
        <w:t>Baltimore: John Hopkins University Press.</w:t>
      </w:r>
    </w:p>
    <w:p w:rsidR="002026C0" w:rsidRDefault="002026C0" w:rsidP="002026C0">
      <w:pPr>
        <w:ind w:left="720" w:hanging="720"/>
        <w:jc w:val="both"/>
        <w:rPr>
          <w:sz w:val="20"/>
          <w:szCs w:val="20"/>
        </w:rPr>
      </w:pPr>
    </w:p>
    <w:p w:rsidR="002026C0" w:rsidRDefault="002026C0" w:rsidP="002026C0">
      <w:pPr>
        <w:tabs>
          <w:tab w:val="left" w:pos="1419"/>
        </w:tabs>
        <w:ind w:left="720" w:hanging="720"/>
        <w:jc w:val="both"/>
        <w:rPr>
          <w:sz w:val="20"/>
          <w:szCs w:val="20"/>
        </w:rPr>
      </w:pPr>
      <w:r>
        <w:rPr>
          <w:sz w:val="20"/>
          <w:szCs w:val="20"/>
        </w:rPr>
        <w:t xml:space="preserve">Word Bank (2008). Rural finance in Nigeria: Integrating New Approaches. Report No. 44741. </w:t>
      </w:r>
      <w:proofErr w:type="gramStart"/>
      <w:r>
        <w:rPr>
          <w:sz w:val="20"/>
          <w:szCs w:val="20"/>
        </w:rPr>
        <w:t>The World Bank Press.</w:t>
      </w:r>
      <w:proofErr w:type="gramEnd"/>
    </w:p>
    <w:p w:rsidR="002026C0" w:rsidRDefault="002026C0" w:rsidP="002026C0">
      <w:pPr>
        <w:tabs>
          <w:tab w:val="left" w:pos="1419"/>
        </w:tabs>
        <w:ind w:left="720" w:hanging="720"/>
        <w:jc w:val="both"/>
        <w:rPr>
          <w:szCs w:val="24"/>
        </w:rPr>
      </w:pPr>
    </w:p>
    <w:p w:rsidR="002026C0" w:rsidRDefault="002026C0" w:rsidP="002026C0">
      <w:pPr>
        <w:rPr>
          <w:szCs w:val="24"/>
        </w:rPr>
      </w:pPr>
    </w:p>
    <w:p w:rsidR="002026C0" w:rsidRDefault="002026C0" w:rsidP="002026C0">
      <w:pPr>
        <w:rPr>
          <w:b/>
          <w:bCs/>
          <w:szCs w:val="24"/>
        </w:rPr>
      </w:pPr>
    </w:p>
    <w:p w:rsidR="002026C0" w:rsidRDefault="002026C0" w:rsidP="002026C0">
      <w:pPr>
        <w:rPr>
          <w:szCs w:val="24"/>
        </w:rPr>
      </w:pPr>
    </w:p>
    <w:p w:rsidR="002026C0" w:rsidRDefault="002026C0" w:rsidP="002026C0">
      <w:pPr>
        <w:rPr>
          <w:szCs w:val="24"/>
        </w:rPr>
      </w:pPr>
    </w:p>
    <w:p w:rsidR="002026C0" w:rsidRDefault="002026C0" w:rsidP="002026C0">
      <w:pPr>
        <w:rPr>
          <w:szCs w:val="24"/>
        </w:rPr>
      </w:pPr>
    </w:p>
    <w:p w:rsidR="002026C0" w:rsidRDefault="002026C0" w:rsidP="002026C0"/>
    <w:p w:rsidR="002026C0" w:rsidRDefault="002026C0" w:rsidP="002026C0"/>
    <w:p w:rsidR="00556BCF" w:rsidRDefault="00556BCF"/>
    <w:sectPr w:rsidR="00556BCF" w:rsidSect="00556B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AE4457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7AF6335"/>
    <w:multiLevelType w:val="hybridMultilevel"/>
    <w:tmpl w:val="5846DB9C"/>
    <w:lvl w:ilvl="0" w:tplc="9ED263E2">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026C0"/>
    <w:rsid w:val="002026C0"/>
    <w:rsid w:val="00392154"/>
    <w:rsid w:val="00556BCF"/>
    <w:rsid w:val="006671D9"/>
    <w:rsid w:val="007511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6C0"/>
    <w:pPr>
      <w:spacing w:after="0" w:line="240" w:lineRule="auto"/>
    </w:pPr>
    <w:rPr>
      <w:rFonts w:ascii="Times New Roman" w:eastAsia="Calibri" w:hAnsi="Times New Roman" w:cs="Times New Roman"/>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2026C0"/>
    <w:rPr>
      <w:color w:val="FF0000"/>
      <w:u w:val="single"/>
    </w:rPr>
  </w:style>
  <w:style w:type="character" w:customStyle="1" w:styleId="ListBulletChar1">
    <w:name w:val="List Bullet Char1"/>
    <w:aliases w:val="List Bullet Char Char"/>
    <w:basedOn w:val="DefaultParagraphFont"/>
    <w:link w:val="ListBullet"/>
    <w:semiHidden/>
    <w:locked/>
    <w:rsid w:val="002026C0"/>
    <w:rPr>
      <w:sz w:val="24"/>
      <w:szCs w:val="24"/>
      <w:lang w:val="en-GB" w:eastAsia="zh-CN"/>
    </w:rPr>
  </w:style>
  <w:style w:type="paragraph" w:styleId="ListBullet">
    <w:name w:val="List Bullet"/>
    <w:aliases w:val="List Bullet Char"/>
    <w:basedOn w:val="Normal"/>
    <w:link w:val="ListBulletChar1"/>
    <w:autoRedefine/>
    <w:semiHidden/>
    <w:unhideWhenUsed/>
    <w:rsid w:val="002026C0"/>
    <w:pPr>
      <w:numPr>
        <w:numId w:val="1"/>
      </w:numPr>
    </w:pPr>
    <w:rPr>
      <w:rFonts w:asciiTheme="minorHAnsi" w:eastAsiaTheme="minorHAnsi" w:hAnsiTheme="minorHAnsi" w:cstheme="minorBidi"/>
      <w:szCs w:val="24"/>
      <w:lang w:val="en-GB" w:eastAsia="zh-CN" w:bidi="ar-SA"/>
    </w:rPr>
  </w:style>
</w:styles>
</file>

<file path=word/webSettings.xml><?xml version="1.0" encoding="utf-8"?>
<w:webSettings xmlns:r="http://schemas.openxmlformats.org/officeDocument/2006/relationships" xmlns:w="http://schemas.openxmlformats.org/wordprocessingml/2006/main">
  <w:divs>
    <w:div w:id="18621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ep.org/" TargetMode="External"/><Relationship Id="rId5" Type="http://schemas.openxmlformats.org/officeDocument/2006/relationships/hyperlink" Target="mailto:samueleshey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3847</Words>
  <Characters>21930</Characters>
  <Application>Microsoft Office Word</Application>
  <DocSecurity>0</DocSecurity>
  <Lines>182</Lines>
  <Paragraphs>51</Paragraphs>
  <ScaleCrop>false</ScaleCrop>
  <Company/>
  <LinksUpToDate>false</LinksUpToDate>
  <CharactersWithSpaces>25726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ESHEYA SAMUEL</dc:creator>
  <cp:lastModifiedBy>ESHEYA SAMUEL</cp:lastModifiedBy>
  <cp:revision>4</cp:revision>
  <dcterms:created xsi:type="dcterms:W3CDTF">2018-09-15T11:07:00Z</dcterms:created>
  <dcterms:modified xsi:type="dcterms:W3CDTF">2018-09-20T16:14:00Z</dcterms:modified>
</cp:coreProperties>
</file>