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C0F" w:rsidRPr="008018F0" w:rsidRDefault="007E4C0F" w:rsidP="007E4C0F">
      <w:pPr>
        <w:spacing w:line="240" w:lineRule="auto"/>
        <w:jc w:val="both"/>
        <w:rPr>
          <w:rFonts w:ascii="Times New Roman" w:hAnsi="Times New Roman" w:cs="Times New Roman"/>
        </w:rPr>
      </w:pPr>
      <w:r w:rsidRPr="008018F0">
        <w:rPr>
          <w:rFonts w:ascii="Times New Roman" w:hAnsi="Times New Roman" w:cs="Times New Roman"/>
          <w:b/>
          <w:bCs/>
        </w:rPr>
        <w:t>Demand and Supply projection: Consequence to food security in India and Nigeria</w:t>
      </w:r>
    </w:p>
    <w:p w:rsidR="007E4C0F" w:rsidRPr="005D4289" w:rsidRDefault="007E4C0F" w:rsidP="007E4C0F">
      <w:pPr>
        <w:spacing w:after="0" w:line="240" w:lineRule="auto"/>
        <w:jc w:val="center"/>
        <w:rPr>
          <w:rFonts w:ascii="Times New Roman" w:hAnsi="Times New Roman" w:cs="Times New Roman"/>
          <w:b/>
          <w:bCs/>
          <w:sz w:val="20"/>
          <w:szCs w:val="20"/>
        </w:rPr>
      </w:pPr>
      <w:r w:rsidRPr="005D4289">
        <w:rPr>
          <w:rFonts w:ascii="Times New Roman" w:hAnsi="Times New Roman" w:cs="Times New Roman"/>
          <w:b/>
          <w:bCs/>
          <w:sz w:val="20"/>
          <w:szCs w:val="20"/>
        </w:rPr>
        <w:t>*Isah Musa Ahmad</w:t>
      </w:r>
      <w:r w:rsidRPr="005D4289">
        <w:rPr>
          <w:rFonts w:ascii="Times New Roman" w:hAnsi="Times New Roman" w:cs="Times New Roman"/>
          <w:b/>
          <w:bCs/>
          <w:sz w:val="20"/>
          <w:szCs w:val="20"/>
          <w:vertAlign w:val="superscript"/>
        </w:rPr>
        <w:t>1</w:t>
      </w:r>
      <w:r w:rsidRPr="005D4289">
        <w:rPr>
          <w:rFonts w:ascii="Times New Roman" w:hAnsi="Times New Roman" w:cs="Times New Roman"/>
          <w:b/>
          <w:bCs/>
          <w:sz w:val="20"/>
          <w:szCs w:val="20"/>
        </w:rPr>
        <w:t xml:space="preserve"> and V.R. Kiresur</w:t>
      </w:r>
      <w:r w:rsidRPr="005D4289">
        <w:rPr>
          <w:rFonts w:ascii="Times New Roman" w:hAnsi="Times New Roman" w:cs="Times New Roman"/>
          <w:b/>
          <w:bCs/>
          <w:sz w:val="20"/>
          <w:szCs w:val="20"/>
          <w:vertAlign w:val="superscript"/>
        </w:rPr>
        <w:t xml:space="preserve">2 </w:t>
      </w:r>
    </w:p>
    <w:p w:rsidR="007E4C0F" w:rsidRPr="005D4289" w:rsidRDefault="007E4C0F" w:rsidP="007E4C0F">
      <w:pPr>
        <w:spacing w:after="0" w:line="240" w:lineRule="auto"/>
        <w:jc w:val="both"/>
        <w:rPr>
          <w:rFonts w:ascii="Times New Roman" w:hAnsi="Times New Roman" w:cs="Times New Roman"/>
          <w:sz w:val="20"/>
          <w:szCs w:val="20"/>
        </w:rPr>
      </w:pPr>
      <w:r w:rsidRPr="005D4289">
        <w:rPr>
          <w:rFonts w:ascii="Times New Roman" w:hAnsi="Times New Roman" w:cs="Times New Roman"/>
          <w:sz w:val="20"/>
          <w:szCs w:val="20"/>
          <w:vertAlign w:val="superscript"/>
        </w:rPr>
        <w:t>1</w:t>
      </w:r>
      <w:r w:rsidRPr="005D4289">
        <w:rPr>
          <w:rFonts w:ascii="Times New Roman" w:hAnsi="Times New Roman" w:cs="Times New Roman"/>
          <w:sz w:val="20"/>
          <w:szCs w:val="20"/>
        </w:rPr>
        <w:t>Department of Economics, NAERLS, ABU-Zaria, Nigeria.</w:t>
      </w:r>
    </w:p>
    <w:p w:rsidR="007E4C0F" w:rsidRPr="005D4289" w:rsidRDefault="007E4C0F" w:rsidP="007E4C0F">
      <w:pPr>
        <w:spacing w:after="0" w:line="240" w:lineRule="auto"/>
        <w:jc w:val="both"/>
        <w:rPr>
          <w:rFonts w:ascii="Times New Roman" w:hAnsi="Times New Roman" w:cs="Times New Roman"/>
          <w:sz w:val="20"/>
          <w:szCs w:val="20"/>
        </w:rPr>
      </w:pPr>
      <w:r w:rsidRPr="005D4289">
        <w:rPr>
          <w:rFonts w:ascii="Times New Roman" w:hAnsi="Times New Roman" w:cs="Times New Roman"/>
          <w:sz w:val="20"/>
          <w:szCs w:val="20"/>
          <w:vertAlign w:val="superscript"/>
        </w:rPr>
        <w:t>2</w:t>
      </w:r>
      <w:r w:rsidRPr="005D4289">
        <w:rPr>
          <w:rFonts w:ascii="Times New Roman" w:hAnsi="Times New Roman" w:cs="Times New Roman"/>
          <w:sz w:val="20"/>
          <w:szCs w:val="20"/>
        </w:rPr>
        <w:t>Department of Economics, University of Agricultural Economics, Dharwad, India.</w:t>
      </w:r>
    </w:p>
    <w:p w:rsidR="00EC77F5" w:rsidRDefault="00EC77F5" w:rsidP="00B350B9">
      <w:pPr>
        <w:pStyle w:val="ListParagraph"/>
        <w:spacing w:line="240" w:lineRule="auto"/>
        <w:ind w:left="1080"/>
        <w:rPr>
          <w:rFonts w:asciiTheme="majorBidi" w:hAnsiTheme="majorBidi" w:cstheme="majorBidi"/>
          <w:b/>
          <w:bCs/>
          <w:iCs/>
          <w:sz w:val="24"/>
          <w:szCs w:val="24"/>
        </w:rPr>
      </w:pPr>
    </w:p>
    <w:p w:rsidR="005D4289" w:rsidRDefault="005D4289" w:rsidP="00B350B9">
      <w:pPr>
        <w:pStyle w:val="ListParagraph"/>
        <w:spacing w:line="240" w:lineRule="auto"/>
        <w:ind w:left="1080"/>
        <w:rPr>
          <w:rFonts w:asciiTheme="majorBidi" w:hAnsiTheme="majorBidi" w:cstheme="majorBidi"/>
          <w:b/>
          <w:bCs/>
          <w:iCs/>
          <w:sz w:val="24"/>
          <w:szCs w:val="24"/>
        </w:rPr>
        <w:sectPr w:rsidR="005D4289" w:rsidSect="00BF35EA">
          <w:type w:val="evenPage"/>
          <w:pgSz w:w="11909" w:h="16834" w:code="9"/>
          <w:pgMar w:top="1440" w:right="1440" w:bottom="1440" w:left="2160" w:header="720" w:footer="720" w:gutter="0"/>
          <w:cols w:space="720"/>
          <w:docGrid w:linePitch="360"/>
        </w:sectPr>
      </w:pPr>
    </w:p>
    <w:p w:rsidR="005D4289" w:rsidRDefault="005F76BC" w:rsidP="00B350B9">
      <w:pPr>
        <w:pStyle w:val="ListParagraph"/>
        <w:spacing w:line="240" w:lineRule="auto"/>
        <w:ind w:left="1080"/>
        <w:rPr>
          <w:rFonts w:asciiTheme="majorBidi" w:hAnsiTheme="majorBidi" w:cstheme="majorBidi"/>
          <w:b/>
          <w:bCs/>
          <w:iCs/>
          <w:sz w:val="24"/>
          <w:szCs w:val="24"/>
        </w:rPr>
      </w:pPr>
      <w:r>
        <w:rPr>
          <w:rFonts w:asciiTheme="majorBidi" w:hAnsiTheme="majorBidi" w:cstheme="majorBidi"/>
          <w:b/>
          <w:bCs/>
          <w:iCs/>
          <w:sz w:val="24"/>
          <w:szCs w:val="24"/>
        </w:rPr>
        <w:lastRenderedPageBreak/>
        <w:t xml:space="preserve"> </w:t>
      </w:r>
      <w:r w:rsidR="00EC77F5">
        <w:rPr>
          <w:rFonts w:asciiTheme="majorBidi" w:hAnsiTheme="majorBidi" w:cstheme="majorBidi"/>
          <w:b/>
          <w:bCs/>
          <w:iCs/>
          <w:sz w:val="24"/>
          <w:szCs w:val="24"/>
        </w:rPr>
        <w:t xml:space="preserve">    </w:t>
      </w:r>
    </w:p>
    <w:p w:rsidR="005D4289" w:rsidRPr="005D4289" w:rsidRDefault="005D4289" w:rsidP="005D4289">
      <w:pPr>
        <w:spacing w:line="240" w:lineRule="auto"/>
        <w:jc w:val="both"/>
        <w:rPr>
          <w:rFonts w:asciiTheme="majorBidi" w:hAnsiTheme="majorBidi" w:cstheme="majorBidi"/>
          <w:b/>
          <w:sz w:val="20"/>
          <w:szCs w:val="20"/>
        </w:rPr>
      </w:pPr>
      <w:r w:rsidRPr="005D4289">
        <w:rPr>
          <w:rFonts w:asciiTheme="majorBidi" w:hAnsiTheme="majorBidi" w:cstheme="majorBidi"/>
          <w:b/>
          <w:sz w:val="20"/>
          <w:szCs w:val="20"/>
        </w:rPr>
        <w:t xml:space="preserve">Keywords: Demand, supply, Food security, India and Nigeria. </w:t>
      </w:r>
    </w:p>
    <w:p w:rsidR="007E4C0F" w:rsidRPr="005F76BC" w:rsidRDefault="00B350B9" w:rsidP="00B350B9">
      <w:pPr>
        <w:pStyle w:val="ListParagraph"/>
        <w:spacing w:line="240" w:lineRule="auto"/>
        <w:ind w:left="1080"/>
        <w:rPr>
          <w:rFonts w:asciiTheme="majorBidi" w:hAnsiTheme="majorBidi" w:cstheme="majorBidi"/>
          <w:b/>
          <w:bCs/>
          <w:iCs/>
          <w:sz w:val="24"/>
          <w:szCs w:val="24"/>
        </w:rPr>
      </w:pPr>
      <w:r>
        <w:rPr>
          <w:rFonts w:asciiTheme="majorBidi" w:hAnsiTheme="majorBidi" w:cstheme="majorBidi"/>
          <w:b/>
          <w:bCs/>
          <w:iCs/>
          <w:sz w:val="24"/>
          <w:szCs w:val="24"/>
        </w:rPr>
        <w:t xml:space="preserve">I. </w:t>
      </w:r>
      <w:r w:rsidR="007E4C0F" w:rsidRPr="005F76BC">
        <w:rPr>
          <w:rFonts w:asciiTheme="majorBidi" w:hAnsiTheme="majorBidi" w:cstheme="majorBidi"/>
          <w:b/>
          <w:bCs/>
          <w:iCs/>
          <w:sz w:val="24"/>
          <w:szCs w:val="24"/>
        </w:rPr>
        <w:t>Abstract</w:t>
      </w:r>
    </w:p>
    <w:p w:rsidR="005D4289" w:rsidRDefault="00056493" w:rsidP="00BA74A0">
      <w:pPr>
        <w:spacing w:after="0" w:line="240" w:lineRule="auto"/>
        <w:jc w:val="both"/>
        <w:rPr>
          <w:rFonts w:asciiTheme="majorBidi" w:hAnsiTheme="majorBidi" w:cstheme="majorBidi"/>
          <w:iCs/>
          <w:sz w:val="20"/>
          <w:szCs w:val="20"/>
        </w:rPr>
      </w:pPr>
      <w:r w:rsidRPr="00380C6F">
        <w:rPr>
          <w:rFonts w:asciiTheme="majorBidi" w:hAnsiTheme="majorBidi" w:cstheme="majorBidi"/>
          <w:iCs/>
          <w:sz w:val="20"/>
          <w:szCs w:val="20"/>
        </w:rPr>
        <w:t xml:space="preserve">Food security remains the most relevant and current </w:t>
      </w:r>
      <w:r w:rsidR="00CF6F3F" w:rsidRPr="00380C6F">
        <w:rPr>
          <w:rFonts w:asciiTheme="majorBidi" w:hAnsiTheme="majorBidi" w:cstheme="majorBidi"/>
          <w:iCs/>
          <w:sz w:val="20"/>
          <w:szCs w:val="20"/>
        </w:rPr>
        <w:t>priorities of many nations with special emphasis on developing countries like India and Nigeria. The two</w:t>
      </w:r>
      <w:r w:rsidRPr="00380C6F">
        <w:rPr>
          <w:rFonts w:asciiTheme="majorBidi" w:hAnsiTheme="majorBidi" w:cstheme="majorBidi"/>
          <w:iCs/>
          <w:sz w:val="20"/>
          <w:szCs w:val="20"/>
        </w:rPr>
        <w:t xml:space="preserve"> </w:t>
      </w:r>
      <w:r w:rsidR="00CC54C6" w:rsidRPr="00380C6F">
        <w:rPr>
          <w:rFonts w:asciiTheme="majorBidi" w:hAnsiTheme="majorBidi" w:cstheme="majorBidi"/>
          <w:iCs/>
          <w:sz w:val="20"/>
          <w:szCs w:val="20"/>
        </w:rPr>
        <w:t>are among</w:t>
      </w:r>
      <w:r w:rsidRPr="00380C6F">
        <w:rPr>
          <w:rFonts w:asciiTheme="majorBidi" w:hAnsiTheme="majorBidi" w:cstheme="majorBidi"/>
          <w:iCs/>
          <w:sz w:val="20"/>
          <w:szCs w:val="20"/>
        </w:rPr>
        <w:t xml:space="preserve"> the most important cereals production and </w:t>
      </w:r>
      <w:r w:rsidR="002D006D">
        <w:rPr>
          <w:rFonts w:asciiTheme="majorBidi" w:hAnsiTheme="majorBidi" w:cstheme="majorBidi"/>
          <w:iCs/>
          <w:sz w:val="20"/>
          <w:szCs w:val="20"/>
        </w:rPr>
        <w:t xml:space="preserve">consumption </w:t>
      </w:r>
      <w:r w:rsidRPr="00380C6F">
        <w:rPr>
          <w:rFonts w:asciiTheme="majorBidi" w:hAnsiTheme="majorBidi" w:cstheme="majorBidi"/>
          <w:iCs/>
          <w:sz w:val="20"/>
          <w:szCs w:val="20"/>
        </w:rPr>
        <w:t>countries across Asia and Africa region but suffers food insecurity   problems as cereals cultivation was predominated by smallholders that are characte</w:t>
      </w:r>
      <w:r w:rsidR="008222E3" w:rsidRPr="00380C6F">
        <w:rPr>
          <w:rFonts w:asciiTheme="majorBidi" w:hAnsiTheme="majorBidi" w:cstheme="majorBidi"/>
          <w:iCs/>
          <w:sz w:val="20"/>
          <w:szCs w:val="20"/>
        </w:rPr>
        <w:t xml:space="preserve">rized by low level output. </w:t>
      </w:r>
      <w:r w:rsidRPr="00380C6F">
        <w:rPr>
          <w:rFonts w:asciiTheme="majorBidi" w:hAnsiTheme="majorBidi" w:cstheme="majorBidi"/>
          <w:iCs/>
          <w:sz w:val="20"/>
          <w:szCs w:val="20"/>
        </w:rPr>
        <w:t xml:space="preserve"> Both, </w:t>
      </w:r>
      <w:r w:rsidR="00041D30" w:rsidRPr="00380C6F">
        <w:rPr>
          <w:rFonts w:asciiTheme="majorBidi" w:hAnsiTheme="majorBidi" w:cstheme="majorBidi"/>
          <w:iCs/>
          <w:sz w:val="20"/>
          <w:szCs w:val="20"/>
        </w:rPr>
        <w:t xml:space="preserve">India and Nigeria share many similarities in relations to population, diversity, </w:t>
      </w:r>
      <w:r w:rsidR="0042415F" w:rsidRPr="00380C6F">
        <w:rPr>
          <w:rFonts w:asciiTheme="majorBidi" w:hAnsiTheme="majorBidi" w:cstheme="majorBidi"/>
          <w:iCs/>
          <w:sz w:val="20"/>
          <w:szCs w:val="20"/>
        </w:rPr>
        <w:t>poverty and food-poor families; cereals crops are considered as the</w:t>
      </w:r>
      <w:r w:rsidR="00244B0A" w:rsidRPr="00380C6F">
        <w:rPr>
          <w:rFonts w:asciiTheme="majorBidi" w:hAnsiTheme="majorBidi" w:cstheme="majorBidi"/>
          <w:iCs/>
          <w:sz w:val="20"/>
          <w:szCs w:val="20"/>
        </w:rPr>
        <w:t>i</w:t>
      </w:r>
      <w:r w:rsidR="008222E3" w:rsidRPr="00380C6F">
        <w:rPr>
          <w:rFonts w:asciiTheme="majorBidi" w:hAnsiTheme="majorBidi" w:cstheme="majorBidi"/>
          <w:iCs/>
          <w:sz w:val="20"/>
          <w:szCs w:val="20"/>
        </w:rPr>
        <w:t>r</w:t>
      </w:r>
      <w:r w:rsidR="0042415F" w:rsidRPr="00380C6F">
        <w:rPr>
          <w:rFonts w:asciiTheme="majorBidi" w:hAnsiTheme="majorBidi" w:cstheme="majorBidi"/>
          <w:iCs/>
          <w:sz w:val="20"/>
          <w:szCs w:val="20"/>
        </w:rPr>
        <w:t xml:space="preserve"> major food staple. </w:t>
      </w:r>
      <w:r w:rsidR="00BA74A0" w:rsidRPr="00380C6F">
        <w:rPr>
          <w:rFonts w:asciiTheme="majorBidi" w:hAnsiTheme="majorBidi" w:cstheme="majorBidi"/>
          <w:iCs/>
          <w:sz w:val="20"/>
          <w:szCs w:val="20"/>
        </w:rPr>
        <w:t xml:space="preserve">The result of the demand – supply projection gap for food commodities indicated that for the year 2020 in India indicated a surplus in million </w:t>
      </w:r>
      <w:r w:rsidR="00BA74A0" w:rsidRPr="00380C6F">
        <w:rPr>
          <w:rFonts w:asciiTheme="majorBidi" w:hAnsiTheme="majorBidi" w:cstheme="majorBidi"/>
          <w:iCs/>
          <w:sz w:val="20"/>
          <w:szCs w:val="20"/>
          <w:lang w:val="en-IN"/>
        </w:rPr>
        <w:t>tonnes</w:t>
      </w:r>
      <w:r w:rsidR="00BA74A0" w:rsidRPr="00380C6F">
        <w:rPr>
          <w:rFonts w:asciiTheme="majorBidi" w:hAnsiTheme="majorBidi" w:cstheme="majorBidi"/>
          <w:iCs/>
          <w:sz w:val="20"/>
          <w:szCs w:val="20"/>
        </w:rPr>
        <w:t xml:space="preserve">; 13.7 for rice, 20.8 for wheat, 16.2 for maize, and an average deficit of 0.59 of sorghum and 0.46 of pulses. Moreover, fresh water fish would be recording a surplus of 0.1, 16.4 for milk, a marginal deficit of an average 0.06 of eggs, a surplus of 1.85 of poultry meat and average surplus of 0.2 of meat. While in Nigeria, an average deficit of domestic supply in million </w:t>
      </w:r>
      <w:r w:rsidR="009F6301" w:rsidRPr="00380C6F">
        <w:rPr>
          <w:rFonts w:asciiTheme="majorBidi" w:hAnsiTheme="majorBidi" w:cstheme="majorBidi"/>
          <w:iCs/>
          <w:sz w:val="20"/>
          <w:szCs w:val="20"/>
        </w:rPr>
        <w:t>tons</w:t>
      </w:r>
      <w:r w:rsidR="00BA74A0" w:rsidRPr="00380C6F">
        <w:rPr>
          <w:rFonts w:asciiTheme="majorBidi" w:hAnsiTheme="majorBidi" w:cstheme="majorBidi"/>
          <w:iCs/>
          <w:sz w:val="20"/>
          <w:szCs w:val="20"/>
        </w:rPr>
        <w:t xml:space="preserve"> would likely reaches 2.92 of rice, deficit of 4.27 on wheat, a surplus of 0.51 of maize, a surplus of 0.25 of sorghum and a surplus of 2.45 of pulses. Fruits would be recording an average surplus of 0.69, vegetables a deficit average of 5.89, milk a marginal deficit of an average 0.04, fresh water fish a deficit of 0.02, eggs a deficit of 1.39, poultry meat a deficit of 0.04 and an average deficit of 0.21 of meat. In the year 2030, India would have a surplus of rice to the extent of 12.01 million </w:t>
      </w:r>
      <w:r w:rsidR="009F6301" w:rsidRPr="00380C6F">
        <w:rPr>
          <w:rFonts w:asciiTheme="majorBidi" w:hAnsiTheme="majorBidi" w:cstheme="majorBidi"/>
          <w:iCs/>
          <w:sz w:val="20"/>
          <w:szCs w:val="20"/>
        </w:rPr>
        <w:t>tons</w:t>
      </w:r>
      <w:r w:rsidR="00BA74A0" w:rsidRPr="00380C6F">
        <w:rPr>
          <w:rFonts w:asciiTheme="majorBidi" w:hAnsiTheme="majorBidi" w:cstheme="majorBidi"/>
          <w:iCs/>
          <w:sz w:val="20"/>
          <w:szCs w:val="20"/>
        </w:rPr>
        <w:t xml:space="preserve">, wheat 30.6 million tons, maize 21.4, a deficit of 3.53 of sorghum and a deficit of 0.32 of pulses. Further, there would be an average surplus of 51, 0.53, 3.09 and 4.74 of milk, eggs, poultry meat and meat respectively. In Nigeria, in the year 2030, rice deficit would be standing at 4.06, wheat deficit at 5.44, maize deficit at 0.82, and sorghum deficit at 0.65. Interestingly again, there would be a surplus of 2.03 of pulses and a deficit of 0.34, 7.59, 0.04, 0.02, 1.71, 0.08 and 0.28 of </w:t>
      </w: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5D4289" w:rsidRDefault="005D4289" w:rsidP="00BA74A0">
      <w:pPr>
        <w:spacing w:after="0" w:line="240" w:lineRule="auto"/>
        <w:jc w:val="both"/>
        <w:rPr>
          <w:rFonts w:asciiTheme="majorBidi" w:hAnsiTheme="majorBidi" w:cstheme="majorBidi"/>
          <w:iCs/>
          <w:sz w:val="20"/>
          <w:szCs w:val="20"/>
        </w:rPr>
      </w:pPr>
    </w:p>
    <w:p w:rsidR="00BA74A0" w:rsidRPr="00380C6F" w:rsidRDefault="00BA74A0" w:rsidP="00BA74A0">
      <w:pPr>
        <w:spacing w:after="0" w:line="240" w:lineRule="auto"/>
        <w:jc w:val="both"/>
        <w:rPr>
          <w:rFonts w:asciiTheme="majorBidi" w:hAnsiTheme="majorBidi" w:cstheme="majorBidi"/>
          <w:iCs/>
          <w:sz w:val="20"/>
          <w:szCs w:val="20"/>
        </w:rPr>
      </w:pPr>
      <w:r w:rsidRPr="00380C6F">
        <w:rPr>
          <w:rFonts w:asciiTheme="majorBidi" w:hAnsiTheme="majorBidi" w:cstheme="majorBidi"/>
          <w:iCs/>
          <w:sz w:val="20"/>
          <w:szCs w:val="20"/>
        </w:rPr>
        <w:t>fruits, vegetables, milk, fish, eggs, poultry meat and meat, respectively.</w:t>
      </w:r>
    </w:p>
    <w:p w:rsidR="00EC77F5" w:rsidRDefault="00EC77F5" w:rsidP="00E65580">
      <w:pPr>
        <w:spacing w:after="0" w:line="240" w:lineRule="auto"/>
        <w:jc w:val="both"/>
        <w:rPr>
          <w:rFonts w:asciiTheme="majorBidi" w:hAnsiTheme="majorBidi" w:cstheme="majorBidi"/>
          <w:i/>
          <w:iCs/>
          <w:sz w:val="24"/>
          <w:szCs w:val="24"/>
        </w:rPr>
      </w:pPr>
    </w:p>
    <w:p w:rsidR="00BF35EA" w:rsidRDefault="00BF35EA" w:rsidP="00E65580">
      <w:pPr>
        <w:spacing w:after="0" w:line="240" w:lineRule="auto"/>
        <w:jc w:val="both"/>
        <w:rPr>
          <w:rFonts w:asciiTheme="majorBidi" w:hAnsiTheme="majorBidi" w:cstheme="majorBidi"/>
          <w:b/>
          <w:iCs/>
          <w:sz w:val="20"/>
          <w:szCs w:val="20"/>
        </w:rPr>
      </w:pPr>
      <w:r>
        <w:rPr>
          <w:rFonts w:asciiTheme="majorBidi" w:hAnsiTheme="majorBidi" w:cstheme="majorBidi"/>
          <w:i/>
          <w:iCs/>
          <w:sz w:val="24"/>
          <w:szCs w:val="24"/>
        </w:rPr>
        <w:t xml:space="preserve">           </w:t>
      </w:r>
      <w:r w:rsidR="00B350B9">
        <w:rPr>
          <w:rFonts w:asciiTheme="majorBidi" w:hAnsiTheme="majorBidi" w:cstheme="majorBidi"/>
          <w:i/>
          <w:iCs/>
          <w:sz w:val="24"/>
          <w:szCs w:val="24"/>
        </w:rPr>
        <w:t xml:space="preserve">           </w:t>
      </w:r>
      <w:r>
        <w:rPr>
          <w:rFonts w:asciiTheme="majorBidi" w:hAnsiTheme="majorBidi" w:cstheme="majorBidi"/>
          <w:i/>
          <w:iCs/>
          <w:sz w:val="24"/>
          <w:szCs w:val="24"/>
        </w:rPr>
        <w:t xml:space="preserve"> </w:t>
      </w:r>
      <w:r w:rsidR="00B350B9" w:rsidRPr="00B350B9">
        <w:rPr>
          <w:rFonts w:asciiTheme="majorBidi" w:hAnsiTheme="majorBidi" w:cstheme="majorBidi"/>
          <w:iCs/>
          <w:sz w:val="24"/>
          <w:szCs w:val="24"/>
        </w:rPr>
        <w:t xml:space="preserve">II. </w:t>
      </w:r>
      <w:r w:rsidRPr="00B350B9">
        <w:rPr>
          <w:rFonts w:asciiTheme="majorBidi" w:hAnsiTheme="majorBidi" w:cstheme="majorBidi"/>
          <w:iCs/>
          <w:sz w:val="24"/>
          <w:szCs w:val="24"/>
        </w:rPr>
        <w:t xml:space="preserve"> </w:t>
      </w:r>
      <w:r w:rsidR="000B6DE7" w:rsidRPr="00B350B9">
        <w:rPr>
          <w:rFonts w:asciiTheme="majorBidi" w:hAnsiTheme="majorBidi" w:cstheme="majorBidi"/>
          <w:b/>
          <w:iCs/>
          <w:sz w:val="20"/>
          <w:szCs w:val="20"/>
        </w:rPr>
        <w:t>Reference</w:t>
      </w:r>
    </w:p>
    <w:p w:rsidR="00B350B9" w:rsidRPr="00B350B9" w:rsidRDefault="00B350B9" w:rsidP="00E65580">
      <w:pPr>
        <w:spacing w:after="0" w:line="240" w:lineRule="auto"/>
        <w:jc w:val="both"/>
        <w:rPr>
          <w:rFonts w:asciiTheme="majorBidi" w:hAnsiTheme="majorBidi" w:cstheme="majorBidi"/>
          <w:b/>
          <w:iCs/>
          <w:sz w:val="20"/>
          <w:szCs w:val="20"/>
        </w:rPr>
      </w:pPr>
    </w:p>
    <w:p w:rsidR="000B6DE7" w:rsidRPr="00B350B9" w:rsidRDefault="000B6DE7" w:rsidP="000B6DE7">
      <w:pPr>
        <w:pStyle w:val="ListParagraph"/>
        <w:numPr>
          <w:ilvl w:val="0"/>
          <w:numId w:val="1"/>
        </w:numPr>
        <w:spacing w:after="0" w:line="240" w:lineRule="auto"/>
        <w:jc w:val="both"/>
        <w:rPr>
          <w:rFonts w:asciiTheme="majorBidi" w:hAnsiTheme="majorBidi" w:cstheme="majorBidi"/>
          <w:iCs/>
          <w:sz w:val="20"/>
          <w:szCs w:val="20"/>
        </w:rPr>
      </w:pPr>
      <w:r w:rsidRPr="00B350B9">
        <w:rPr>
          <w:rFonts w:asciiTheme="majorBidi" w:hAnsiTheme="majorBidi" w:cstheme="majorBidi"/>
          <w:iCs/>
          <w:sz w:val="20"/>
          <w:szCs w:val="20"/>
        </w:rPr>
        <w:t xml:space="preserve">Food and Agricultural </w:t>
      </w:r>
      <w:proofErr w:type="spellStart"/>
      <w:r w:rsidRPr="00B350B9">
        <w:rPr>
          <w:rFonts w:asciiTheme="majorBidi" w:hAnsiTheme="majorBidi" w:cstheme="majorBidi"/>
          <w:iCs/>
          <w:sz w:val="20"/>
          <w:szCs w:val="20"/>
        </w:rPr>
        <w:t>Organisation</w:t>
      </w:r>
      <w:proofErr w:type="spellEnd"/>
      <w:r w:rsidRPr="00B350B9">
        <w:rPr>
          <w:rFonts w:asciiTheme="majorBidi" w:hAnsiTheme="majorBidi" w:cstheme="majorBidi"/>
          <w:iCs/>
          <w:sz w:val="20"/>
          <w:szCs w:val="20"/>
        </w:rPr>
        <w:t xml:space="preserve"> (FAO), FAO Statistical Data </w:t>
      </w:r>
      <w:proofErr w:type="gramStart"/>
      <w:r w:rsidRPr="00B350B9">
        <w:rPr>
          <w:rFonts w:asciiTheme="majorBidi" w:hAnsiTheme="majorBidi" w:cstheme="majorBidi"/>
          <w:iCs/>
          <w:sz w:val="20"/>
          <w:szCs w:val="20"/>
        </w:rPr>
        <w:t>Base,  http://apps.fao.org/</w:t>
      </w:r>
      <w:proofErr w:type="gramEnd"/>
      <w:r w:rsidRPr="00B350B9">
        <w:rPr>
          <w:rFonts w:asciiTheme="majorBidi" w:hAnsiTheme="majorBidi" w:cstheme="majorBidi"/>
          <w:iCs/>
          <w:sz w:val="20"/>
          <w:szCs w:val="20"/>
        </w:rPr>
        <w:t>, (2014)</w:t>
      </w:r>
    </w:p>
    <w:p w:rsidR="00E22650" w:rsidRPr="00B350B9" w:rsidRDefault="00E22650" w:rsidP="00E22650">
      <w:pPr>
        <w:pStyle w:val="ListParagraph"/>
        <w:spacing w:after="0" w:line="240" w:lineRule="auto"/>
        <w:jc w:val="both"/>
        <w:rPr>
          <w:rFonts w:asciiTheme="majorBidi" w:hAnsiTheme="majorBidi" w:cstheme="majorBidi"/>
          <w:iCs/>
          <w:sz w:val="20"/>
          <w:szCs w:val="20"/>
        </w:rPr>
      </w:pPr>
    </w:p>
    <w:p w:rsidR="000B6DE7" w:rsidRPr="00B350B9" w:rsidRDefault="000B6DE7" w:rsidP="000B6DE7">
      <w:pPr>
        <w:pStyle w:val="ListParagraph"/>
        <w:numPr>
          <w:ilvl w:val="0"/>
          <w:numId w:val="1"/>
        </w:numPr>
        <w:spacing w:after="0" w:line="240" w:lineRule="auto"/>
        <w:jc w:val="both"/>
        <w:rPr>
          <w:rFonts w:asciiTheme="majorBidi" w:hAnsiTheme="majorBidi" w:cstheme="majorBidi"/>
          <w:iCs/>
          <w:sz w:val="20"/>
          <w:szCs w:val="20"/>
        </w:rPr>
      </w:pPr>
      <w:r w:rsidRPr="00B350B9">
        <w:rPr>
          <w:rFonts w:asciiTheme="majorBidi" w:hAnsiTheme="majorBidi" w:cstheme="majorBidi"/>
          <w:iCs/>
          <w:sz w:val="20"/>
          <w:szCs w:val="20"/>
        </w:rPr>
        <w:t xml:space="preserve">Isah, M. A., Samuel E., </w:t>
      </w:r>
      <w:proofErr w:type="spellStart"/>
      <w:r w:rsidRPr="00B350B9">
        <w:rPr>
          <w:rFonts w:asciiTheme="majorBidi" w:hAnsiTheme="majorBidi" w:cstheme="majorBidi"/>
          <w:iCs/>
          <w:sz w:val="20"/>
          <w:szCs w:val="20"/>
        </w:rPr>
        <w:t>Makama</w:t>
      </w:r>
      <w:proofErr w:type="spellEnd"/>
      <w:r w:rsidRPr="00B350B9">
        <w:rPr>
          <w:rFonts w:asciiTheme="majorBidi" w:hAnsiTheme="majorBidi" w:cstheme="majorBidi"/>
          <w:iCs/>
          <w:sz w:val="20"/>
          <w:szCs w:val="20"/>
        </w:rPr>
        <w:t xml:space="preserve"> S.A., and </w:t>
      </w:r>
      <w:proofErr w:type="spellStart"/>
      <w:r w:rsidRPr="00B350B9">
        <w:rPr>
          <w:rFonts w:asciiTheme="majorBidi" w:hAnsiTheme="majorBidi" w:cstheme="majorBidi"/>
          <w:iCs/>
          <w:sz w:val="20"/>
          <w:szCs w:val="20"/>
        </w:rPr>
        <w:t>Kiresur</w:t>
      </w:r>
      <w:proofErr w:type="spellEnd"/>
      <w:r w:rsidRPr="00B350B9">
        <w:rPr>
          <w:rFonts w:asciiTheme="majorBidi" w:hAnsiTheme="majorBidi" w:cstheme="majorBidi"/>
          <w:iCs/>
          <w:sz w:val="20"/>
          <w:szCs w:val="20"/>
        </w:rPr>
        <w:t xml:space="preserve"> V.R., 2015, Trend of area, Production and Productivity of major cereals: India and Nigeria Scenario. </w:t>
      </w:r>
      <w:proofErr w:type="spellStart"/>
      <w:r w:rsidRPr="00B350B9">
        <w:rPr>
          <w:rFonts w:asciiTheme="majorBidi" w:hAnsiTheme="majorBidi" w:cstheme="majorBidi"/>
          <w:iCs/>
          <w:sz w:val="20"/>
          <w:szCs w:val="20"/>
        </w:rPr>
        <w:t>Res.J</w:t>
      </w:r>
      <w:proofErr w:type="spellEnd"/>
      <w:r w:rsidRPr="00B350B9">
        <w:rPr>
          <w:rFonts w:asciiTheme="majorBidi" w:hAnsiTheme="majorBidi" w:cstheme="majorBidi"/>
          <w:iCs/>
          <w:sz w:val="20"/>
          <w:szCs w:val="20"/>
        </w:rPr>
        <w:t>. of Agric. and Forestry Sci. 3(2):10-15.</w:t>
      </w:r>
    </w:p>
    <w:p w:rsidR="00E22650" w:rsidRPr="00B350B9" w:rsidRDefault="00E22650" w:rsidP="00E22650">
      <w:pPr>
        <w:pStyle w:val="ListParagraph"/>
        <w:rPr>
          <w:rFonts w:asciiTheme="majorBidi" w:hAnsiTheme="majorBidi" w:cstheme="majorBidi"/>
          <w:iCs/>
          <w:sz w:val="20"/>
          <w:szCs w:val="20"/>
        </w:rPr>
      </w:pPr>
    </w:p>
    <w:p w:rsidR="000B6DE7" w:rsidRPr="00B350B9" w:rsidRDefault="000B6DE7" w:rsidP="000B6DE7">
      <w:pPr>
        <w:pStyle w:val="ListParagraph"/>
        <w:numPr>
          <w:ilvl w:val="0"/>
          <w:numId w:val="1"/>
        </w:numPr>
        <w:spacing w:after="0" w:line="240" w:lineRule="auto"/>
        <w:jc w:val="both"/>
        <w:rPr>
          <w:rFonts w:asciiTheme="majorBidi" w:hAnsiTheme="majorBidi" w:cstheme="majorBidi"/>
          <w:iCs/>
          <w:sz w:val="20"/>
          <w:szCs w:val="20"/>
        </w:rPr>
      </w:pPr>
      <w:proofErr w:type="spellStart"/>
      <w:r w:rsidRPr="00B350B9">
        <w:rPr>
          <w:rFonts w:asciiTheme="majorBidi" w:hAnsiTheme="majorBidi" w:cstheme="majorBidi"/>
          <w:iCs/>
          <w:sz w:val="20"/>
          <w:szCs w:val="20"/>
        </w:rPr>
        <w:t>Madhura</w:t>
      </w:r>
      <w:proofErr w:type="spellEnd"/>
      <w:r w:rsidRPr="00B350B9">
        <w:rPr>
          <w:rFonts w:asciiTheme="majorBidi" w:hAnsiTheme="majorBidi" w:cstheme="majorBidi"/>
          <w:iCs/>
          <w:sz w:val="20"/>
          <w:szCs w:val="20"/>
        </w:rPr>
        <w:t xml:space="preserve"> S., 2010, "Population and Food Security," in Handbook of Population and Development, ed. A.K. Shiva Kumar, Pradeep Panda, and </w:t>
      </w:r>
      <w:proofErr w:type="spellStart"/>
      <w:r w:rsidRPr="00B350B9">
        <w:rPr>
          <w:rFonts w:asciiTheme="majorBidi" w:hAnsiTheme="majorBidi" w:cstheme="majorBidi"/>
          <w:iCs/>
          <w:sz w:val="20"/>
          <w:szCs w:val="20"/>
        </w:rPr>
        <w:t>Rajani</w:t>
      </w:r>
      <w:proofErr w:type="spellEnd"/>
      <w:r w:rsidRPr="00B350B9">
        <w:rPr>
          <w:rFonts w:asciiTheme="majorBidi" w:hAnsiTheme="majorBidi" w:cstheme="majorBidi"/>
          <w:iCs/>
          <w:sz w:val="20"/>
          <w:szCs w:val="20"/>
        </w:rPr>
        <w:t xml:space="preserve"> R. </w:t>
      </w:r>
      <w:proofErr w:type="spellStart"/>
      <w:r w:rsidRPr="00B350B9">
        <w:rPr>
          <w:rFonts w:asciiTheme="majorBidi" w:hAnsiTheme="majorBidi" w:cstheme="majorBidi"/>
          <w:iCs/>
          <w:sz w:val="20"/>
          <w:szCs w:val="20"/>
        </w:rPr>
        <w:t>Ved</w:t>
      </w:r>
      <w:proofErr w:type="spellEnd"/>
      <w:r w:rsidRPr="00B350B9">
        <w:rPr>
          <w:rFonts w:asciiTheme="majorBidi" w:hAnsiTheme="majorBidi" w:cstheme="majorBidi"/>
          <w:iCs/>
          <w:sz w:val="20"/>
          <w:szCs w:val="20"/>
        </w:rPr>
        <w:t xml:space="preserve"> (New York, NY: Oxford University Press), 53.</w:t>
      </w:r>
    </w:p>
    <w:p w:rsidR="00E22650" w:rsidRPr="00E22650" w:rsidRDefault="00E22650" w:rsidP="00E22650">
      <w:pPr>
        <w:pStyle w:val="ListParagraph"/>
        <w:rPr>
          <w:rFonts w:asciiTheme="majorBidi" w:hAnsiTheme="majorBidi" w:cstheme="majorBidi"/>
          <w:iCs/>
          <w:sz w:val="24"/>
          <w:szCs w:val="24"/>
        </w:rPr>
      </w:pPr>
    </w:p>
    <w:p w:rsidR="00E22650" w:rsidRDefault="00E22650" w:rsidP="00E22650">
      <w:pPr>
        <w:spacing w:after="0" w:line="240" w:lineRule="auto"/>
        <w:ind w:left="720" w:firstLine="720"/>
        <w:jc w:val="both"/>
        <w:rPr>
          <w:rFonts w:asciiTheme="majorBidi" w:hAnsiTheme="majorBidi" w:cstheme="majorBidi"/>
          <w:b/>
          <w:iCs/>
          <w:sz w:val="20"/>
          <w:szCs w:val="20"/>
        </w:rPr>
      </w:pPr>
      <w:r w:rsidRPr="00B350B9">
        <w:rPr>
          <w:rFonts w:asciiTheme="majorBidi" w:hAnsiTheme="majorBidi" w:cstheme="majorBidi"/>
          <w:b/>
          <w:iCs/>
          <w:sz w:val="20"/>
          <w:szCs w:val="20"/>
        </w:rPr>
        <w:t>1</w:t>
      </w:r>
      <w:r w:rsidR="00B350B9">
        <w:rPr>
          <w:rFonts w:asciiTheme="majorBidi" w:hAnsiTheme="majorBidi" w:cstheme="majorBidi"/>
          <w:b/>
          <w:iCs/>
          <w:sz w:val="20"/>
          <w:szCs w:val="20"/>
        </w:rPr>
        <w:t>II</w:t>
      </w:r>
      <w:r w:rsidRPr="00B350B9">
        <w:rPr>
          <w:rFonts w:asciiTheme="majorBidi" w:hAnsiTheme="majorBidi" w:cstheme="majorBidi"/>
          <w:b/>
          <w:iCs/>
          <w:sz w:val="20"/>
          <w:szCs w:val="20"/>
        </w:rPr>
        <w:t>. Biography:</w:t>
      </w:r>
    </w:p>
    <w:p w:rsidR="00B350B9" w:rsidRPr="00B350B9" w:rsidRDefault="00B350B9" w:rsidP="00E22650">
      <w:pPr>
        <w:spacing w:after="0" w:line="240" w:lineRule="auto"/>
        <w:ind w:left="720" w:firstLine="720"/>
        <w:jc w:val="both"/>
        <w:rPr>
          <w:rFonts w:asciiTheme="majorBidi" w:hAnsiTheme="majorBidi" w:cstheme="majorBidi"/>
          <w:b/>
          <w:iCs/>
          <w:sz w:val="20"/>
          <w:szCs w:val="20"/>
        </w:rPr>
      </w:pPr>
    </w:p>
    <w:p w:rsidR="00E22650" w:rsidRDefault="00E22650" w:rsidP="00E22650">
      <w:pPr>
        <w:spacing w:after="0" w:line="240" w:lineRule="auto"/>
        <w:ind w:left="720"/>
        <w:jc w:val="both"/>
        <w:rPr>
          <w:rFonts w:asciiTheme="majorBidi" w:hAnsiTheme="majorBidi" w:cstheme="majorBidi"/>
          <w:sz w:val="20"/>
          <w:szCs w:val="20"/>
        </w:rPr>
      </w:pPr>
      <w:proofErr w:type="spellStart"/>
      <w:r>
        <w:rPr>
          <w:rFonts w:asciiTheme="majorBidi" w:hAnsiTheme="majorBidi" w:cstheme="majorBidi"/>
          <w:i/>
          <w:iCs/>
          <w:sz w:val="20"/>
          <w:szCs w:val="20"/>
        </w:rPr>
        <w:t>Isah’s</w:t>
      </w:r>
      <w:proofErr w:type="spellEnd"/>
      <w:r w:rsidRPr="00BF35EA">
        <w:rPr>
          <w:rFonts w:asciiTheme="majorBidi" w:hAnsiTheme="majorBidi" w:cstheme="majorBidi"/>
          <w:i/>
          <w:iCs/>
          <w:sz w:val="20"/>
          <w:szCs w:val="20"/>
        </w:rPr>
        <w:t xml:space="preserve"> passion about </w:t>
      </w:r>
      <w:r>
        <w:rPr>
          <w:rFonts w:asciiTheme="majorBidi" w:hAnsiTheme="majorBidi" w:cstheme="majorBidi"/>
          <w:i/>
          <w:iCs/>
          <w:sz w:val="20"/>
          <w:szCs w:val="20"/>
        </w:rPr>
        <w:t>“</w:t>
      </w:r>
      <w:r w:rsidRPr="00E16AEC">
        <w:rPr>
          <w:rFonts w:asciiTheme="majorBidi" w:hAnsiTheme="majorBidi" w:cstheme="majorBidi"/>
          <w:b/>
          <w:bCs/>
          <w:i/>
          <w:iCs/>
          <w:sz w:val="20"/>
          <w:szCs w:val="20"/>
        </w:rPr>
        <w:t>A</w:t>
      </w:r>
      <w:r w:rsidRPr="00E16AEC">
        <w:rPr>
          <w:rFonts w:asciiTheme="majorBidi" w:hAnsiTheme="majorBidi" w:cstheme="majorBidi"/>
          <w:b/>
          <w:bCs/>
          <w:sz w:val="20"/>
          <w:szCs w:val="20"/>
        </w:rPr>
        <w:t xml:space="preserve">griculture and </w:t>
      </w:r>
      <w:r>
        <w:rPr>
          <w:rFonts w:asciiTheme="majorBidi" w:hAnsiTheme="majorBidi" w:cstheme="majorBidi"/>
          <w:b/>
          <w:bCs/>
          <w:sz w:val="20"/>
          <w:szCs w:val="20"/>
        </w:rPr>
        <w:t>Food S</w:t>
      </w:r>
      <w:r w:rsidRPr="00E16AEC">
        <w:rPr>
          <w:rFonts w:asciiTheme="majorBidi" w:hAnsiTheme="majorBidi" w:cstheme="majorBidi"/>
          <w:b/>
          <w:bCs/>
          <w:sz w:val="20"/>
          <w:szCs w:val="20"/>
        </w:rPr>
        <w:t>ecurity</w:t>
      </w:r>
      <w:r>
        <w:rPr>
          <w:rFonts w:asciiTheme="majorBidi" w:hAnsiTheme="majorBidi" w:cstheme="majorBidi"/>
          <w:sz w:val="20"/>
          <w:szCs w:val="20"/>
        </w:rPr>
        <w:t>”</w:t>
      </w:r>
      <w:r w:rsidRPr="00BF35EA">
        <w:rPr>
          <w:rFonts w:asciiTheme="majorBidi" w:hAnsiTheme="majorBidi" w:cstheme="majorBidi"/>
          <w:sz w:val="20"/>
          <w:szCs w:val="20"/>
        </w:rPr>
        <w:t xml:space="preserve"> </w:t>
      </w:r>
      <w:r>
        <w:rPr>
          <w:rFonts w:asciiTheme="majorBidi" w:hAnsiTheme="majorBidi" w:cstheme="majorBidi"/>
          <w:sz w:val="20"/>
          <w:szCs w:val="20"/>
        </w:rPr>
        <w:t xml:space="preserve">was dated </w:t>
      </w:r>
      <w:r w:rsidR="007A23AB">
        <w:rPr>
          <w:rFonts w:asciiTheme="majorBidi" w:hAnsiTheme="majorBidi" w:cstheme="majorBidi"/>
          <w:sz w:val="20"/>
          <w:szCs w:val="20"/>
        </w:rPr>
        <w:t>since</w:t>
      </w:r>
      <w:r w:rsidRPr="00BF35EA">
        <w:rPr>
          <w:rFonts w:asciiTheme="majorBidi" w:hAnsiTheme="majorBidi" w:cstheme="majorBidi"/>
          <w:sz w:val="20"/>
          <w:szCs w:val="20"/>
        </w:rPr>
        <w:t xml:space="preserve"> undergraduate days when </w:t>
      </w:r>
      <w:r w:rsidR="007A23AB">
        <w:rPr>
          <w:rFonts w:asciiTheme="majorBidi" w:hAnsiTheme="majorBidi" w:cstheme="majorBidi"/>
          <w:sz w:val="20"/>
          <w:szCs w:val="20"/>
        </w:rPr>
        <w:t xml:space="preserve">He </w:t>
      </w:r>
      <w:r w:rsidR="009A49E4">
        <w:rPr>
          <w:rFonts w:asciiTheme="majorBidi" w:hAnsiTheme="majorBidi" w:cstheme="majorBidi"/>
          <w:sz w:val="20"/>
          <w:szCs w:val="20"/>
        </w:rPr>
        <w:t xml:space="preserve">was </w:t>
      </w:r>
      <w:r w:rsidRPr="00BF35EA">
        <w:rPr>
          <w:rFonts w:asciiTheme="majorBidi" w:hAnsiTheme="majorBidi" w:cstheme="majorBidi"/>
          <w:sz w:val="20"/>
          <w:szCs w:val="20"/>
        </w:rPr>
        <w:t xml:space="preserve">elected as </w:t>
      </w:r>
      <w:r w:rsidRPr="00D04D54">
        <w:rPr>
          <w:rFonts w:asciiTheme="majorBidi" w:hAnsiTheme="majorBidi" w:cstheme="majorBidi"/>
          <w:b/>
          <w:bCs/>
          <w:sz w:val="20"/>
          <w:szCs w:val="20"/>
        </w:rPr>
        <w:t>Food Director</w:t>
      </w:r>
      <w:r w:rsidRPr="00BF35EA">
        <w:rPr>
          <w:rFonts w:asciiTheme="majorBidi" w:hAnsiTheme="majorBidi" w:cstheme="majorBidi"/>
          <w:sz w:val="20"/>
          <w:szCs w:val="20"/>
        </w:rPr>
        <w:t xml:space="preserve">, Students’ Union Government, </w:t>
      </w:r>
      <w:r>
        <w:rPr>
          <w:rFonts w:asciiTheme="majorBidi" w:hAnsiTheme="majorBidi" w:cstheme="majorBidi"/>
          <w:sz w:val="20"/>
          <w:szCs w:val="20"/>
        </w:rPr>
        <w:t>from faculty of Agriculture. M</w:t>
      </w:r>
      <w:r w:rsidRPr="00BF35EA">
        <w:rPr>
          <w:rFonts w:asciiTheme="majorBidi" w:hAnsiTheme="majorBidi" w:cstheme="majorBidi"/>
          <w:sz w:val="20"/>
          <w:szCs w:val="20"/>
        </w:rPr>
        <w:t xml:space="preserve">ore than a decade now, the career continues, being a young researcher, who completed a PhD </w:t>
      </w:r>
      <w:r w:rsidR="00284F1D">
        <w:rPr>
          <w:rFonts w:asciiTheme="majorBidi" w:hAnsiTheme="majorBidi" w:cstheme="majorBidi"/>
          <w:sz w:val="20"/>
          <w:szCs w:val="20"/>
        </w:rPr>
        <w:t>from University of Agricultural Sciences, Dharwad, Karnataka State of India.</w:t>
      </w:r>
      <w:r w:rsidRPr="00BF35EA">
        <w:rPr>
          <w:rFonts w:asciiTheme="majorBidi" w:hAnsiTheme="majorBidi" w:cstheme="majorBidi"/>
          <w:sz w:val="20"/>
          <w:szCs w:val="20"/>
        </w:rPr>
        <w:t xml:space="preserve"> </w:t>
      </w:r>
      <w:r w:rsidR="00284F1D">
        <w:rPr>
          <w:rFonts w:asciiTheme="majorBidi" w:hAnsiTheme="majorBidi" w:cstheme="majorBidi"/>
          <w:sz w:val="20"/>
          <w:szCs w:val="20"/>
        </w:rPr>
        <w:t xml:space="preserve">He </w:t>
      </w:r>
      <w:r w:rsidRPr="00BF35EA">
        <w:rPr>
          <w:rFonts w:asciiTheme="majorBidi" w:hAnsiTheme="majorBidi" w:cstheme="majorBidi"/>
          <w:sz w:val="20"/>
          <w:szCs w:val="20"/>
        </w:rPr>
        <w:t xml:space="preserve">had published </w:t>
      </w:r>
      <w:r>
        <w:rPr>
          <w:rFonts w:asciiTheme="majorBidi" w:hAnsiTheme="majorBidi" w:cstheme="majorBidi"/>
          <w:sz w:val="20"/>
          <w:szCs w:val="20"/>
        </w:rPr>
        <w:t>more than 30</w:t>
      </w:r>
      <w:r w:rsidRPr="00BF35EA">
        <w:rPr>
          <w:rFonts w:asciiTheme="majorBidi" w:hAnsiTheme="majorBidi" w:cstheme="majorBidi"/>
          <w:sz w:val="20"/>
          <w:szCs w:val="20"/>
        </w:rPr>
        <w:t xml:space="preserve"> research papers </w:t>
      </w:r>
      <w:r>
        <w:rPr>
          <w:rFonts w:asciiTheme="majorBidi" w:hAnsiTheme="majorBidi" w:cstheme="majorBidi"/>
          <w:sz w:val="20"/>
          <w:szCs w:val="20"/>
        </w:rPr>
        <w:t>on reputable journals</w:t>
      </w:r>
      <w:r w:rsidRPr="00BF35EA">
        <w:rPr>
          <w:rFonts w:asciiTheme="majorBidi" w:hAnsiTheme="majorBidi" w:cstheme="majorBidi"/>
          <w:sz w:val="20"/>
          <w:szCs w:val="20"/>
        </w:rPr>
        <w:t xml:space="preserve">. Worked at local, national and international spares of </w:t>
      </w:r>
      <w:r>
        <w:rPr>
          <w:rFonts w:asciiTheme="majorBidi" w:hAnsiTheme="majorBidi" w:cstheme="majorBidi"/>
          <w:sz w:val="20"/>
          <w:szCs w:val="20"/>
        </w:rPr>
        <w:t xml:space="preserve">Nigerian </w:t>
      </w:r>
      <w:r w:rsidRPr="00BF35EA">
        <w:rPr>
          <w:rFonts w:asciiTheme="majorBidi" w:hAnsiTheme="majorBidi" w:cstheme="majorBidi"/>
          <w:sz w:val="20"/>
          <w:szCs w:val="20"/>
        </w:rPr>
        <w:t xml:space="preserve">agriculture before joining the National Agricultural Extension Research and Liaison Services, </w:t>
      </w:r>
      <w:proofErr w:type="spellStart"/>
      <w:r w:rsidRPr="00BF35EA">
        <w:rPr>
          <w:rFonts w:asciiTheme="majorBidi" w:hAnsiTheme="majorBidi" w:cstheme="majorBidi"/>
          <w:sz w:val="20"/>
          <w:szCs w:val="20"/>
        </w:rPr>
        <w:t>Ahmadu</w:t>
      </w:r>
      <w:proofErr w:type="spellEnd"/>
      <w:r w:rsidRPr="00BF35EA">
        <w:rPr>
          <w:rFonts w:asciiTheme="majorBidi" w:hAnsiTheme="majorBidi" w:cstheme="majorBidi"/>
          <w:sz w:val="20"/>
          <w:szCs w:val="20"/>
        </w:rPr>
        <w:t xml:space="preserve"> Bello University, Zaria as </w:t>
      </w:r>
      <w:r>
        <w:rPr>
          <w:rFonts w:asciiTheme="majorBidi" w:hAnsiTheme="majorBidi" w:cstheme="majorBidi"/>
          <w:sz w:val="20"/>
          <w:szCs w:val="20"/>
        </w:rPr>
        <w:t xml:space="preserve">Agricultural </w:t>
      </w:r>
      <w:r w:rsidRPr="00BF35EA">
        <w:rPr>
          <w:rFonts w:asciiTheme="majorBidi" w:hAnsiTheme="majorBidi" w:cstheme="majorBidi"/>
          <w:sz w:val="20"/>
          <w:szCs w:val="20"/>
        </w:rPr>
        <w:t>Extension Specialist in the year</w:t>
      </w:r>
      <w:r>
        <w:rPr>
          <w:rFonts w:asciiTheme="majorBidi" w:hAnsiTheme="majorBidi" w:cstheme="majorBidi"/>
          <w:sz w:val="20"/>
          <w:szCs w:val="20"/>
        </w:rPr>
        <w:t xml:space="preserve"> 2014.</w:t>
      </w:r>
    </w:p>
    <w:p w:rsidR="009A49E4" w:rsidRDefault="009A49E4" w:rsidP="00E22650">
      <w:pPr>
        <w:spacing w:after="0" w:line="240" w:lineRule="auto"/>
        <w:ind w:left="720"/>
        <w:jc w:val="both"/>
        <w:rPr>
          <w:rFonts w:asciiTheme="majorBidi" w:hAnsiTheme="majorBidi" w:cstheme="majorBidi"/>
          <w:b/>
          <w:iCs/>
          <w:sz w:val="24"/>
          <w:szCs w:val="24"/>
        </w:rPr>
      </w:pPr>
      <w:r>
        <w:rPr>
          <w:rFonts w:asciiTheme="majorBidi" w:hAnsiTheme="majorBidi" w:cstheme="majorBidi"/>
          <w:b/>
          <w:iCs/>
          <w:sz w:val="24"/>
          <w:szCs w:val="24"/>
        </w:rPr>
        <w:lastRenderedPageBreak/>
        <w:tab/>
      </w:r>
      <w:r>
        <w:rPr>
          <w:rFonts w:asciiTheme="majorBidi" w:hAnsiTheme="majorBidi" w:cstheme="majorBidi"/>
          <w:b/>
          <w:iCs/>
          <w:sz w:val="24"/>
          <w:szCs w:val="24"/>
        </w:rPr>
        <w:tab/>
      </w:r>
    </w:p>
    <w:p w:rsidR="00B350B9" w:rsidRDefault="00B350B9" w:rsidP="00B350B9">
      <w:pPr>
        <w:autoSpaceDE w:val="0"/>
        <w:autoSpaceDN w:val="0"/>
        <w:adjustRightInd w:val="0"/>
        <w:spacing w:after="0" w:line="240" w:lineRule="auto"/>
        <w:ind w:left="994"/>
        <w:rPr>
          <w:rFonts w:asciiTheme="majorBidi" w:hAnsiTheme="majorBidi" w:cstheme="majorBidi"/>
          <w:b/>
          <w:iCs/>
          <w:sz w:val="24"/>
          <w:szCs w:val="24"/>
        </w:rPr>
      </w:pPr>
      <w:r>
        <w:rPr>
          <w:rFonts w:asciiTheme="majorBidi" w:hAnsiTheme="majorBidi" w:cstheme="majorBidi"/>
          <w:b/>
          <w:iCs/>
          <w:sz w:val="24"/>
          <w:szCs w:val="24"/>
        </w:rPr>
        <w:t xml:space="preserve">        </w:t>
      </w:r>
      <w:r w:rsidR="009A49E4">
        <w:rPr>
          <w:rFonts w:asciiTheme="majorBidi" w:hAnsiTheme="majorBidi" w:cstheme="majorBidi"/>
          <w:b/>
          <w:iCs/>
          <w:sz w:val="24"/>
          <w:szCs w:val="24"/>
        </w:rPr>
        <w:tab/>
      </w:r>
    </w:p>
    <w:p w:rsidR="009A49E4" w:rsidRPr="00B350B9" w:rsidRDefault="00B350B9" w:rsidP="00EC77F5">
      <w:pPr>
        <w:autoSpaceDE w:val="0"/>
        <w:autoSpaceDN w:val="0"/>
        <w:adjustRightInd w:val="0"/>
        <w:spacing w:after="0" w:line="240" w:lineRule="auto"/>
        <w:rPr>
          <w:rFonts w:ascii="Times New Roman" w:hAnsi="Times New Roman" w:cs="Times New Roman"/>
          <w:b/>
          <w:sz w:val="20"/>
          <w:szCs w:val="20"/>
          <w:lang w:val="en-NZ"/>
        </w:rPr>
      </w:pPr>
      <w:r>
        <w:rPr>
          <w:rFonts w:asciiTheme="majorBidi" w:hAnsiTheme="majorBidi" w:cstheme="majorBidi"/>
          <w:b/>
          <w:iCs/>
          <w:sz w:val="24"/>
          <w:szCs w:val="24"/>
        </w:rPr>
        <w:t xml:space="preserve"> </w:t>
      </w:r>
      <w:r w:rsidRPr="00B350B9">
        <w:rPr>
          <w:rFonts w:ascii="Times New Roman" w:hAnsi="Times New Roman" w:cs="Times New Roman"/>
          <w:b/>
          <w:iCs/>
          <w:sz w:val="20"/>
          <w:szCs w:val="20"/>
        </w:rPr>
        <w:t>IV.</w:t>
      </w:r>
      <w:r w:rsidR="009A49E4" w:rsidRPr="00B350B9">
        <w:rPr>
          <w:rFonts w:ascii="Times New Roman" w:hAnsi="Times New Roman" w:cs="Times New Roman"/>
          <w:b/>
          <w:iCs/>
          <w:sz w:val="20"/>
          <w:szCs w:val="20"/>
        </w:rPr>
        <w:t xml:space="preserve">   </w:t>
      </w:r>
      <w:r w:rsidR="009A49E4" w:rsidRPr="00B350B9">
        <w:rPr>
          <w:rFonts w:ascii="Times New Roman" w:hAnsi="Times New Roman" w:cs="Times New Roman"/>
          <w:b/>
          <w:sz w:val="20"/>
          <w:szCs w:val="20"/>
          <w:lang w:val="en-NZ"/>
        </w:rPr>
        <w:t>Presenting author details</w:t>
      </w:r>
      <w:r>
        <w:rPr>
          <w:rFonts w:ascii="Times New Roman" w:hAnsi="Times New Roman" w:cs="Times New Roman"/>
          <w:b/>
          <w:sz w:val="20"/>
          <w:szCs w:val="20"/>
          <w:lang w:val="en-NZ"/>
        </w:rPr>
        <w:t>:</w:t>
      </w:r>
      <w:r w:rsidR="009A49E4" w:rsidRPr="00B350B9">
        <w:rPr>
          <w:rFonts w:ascii="Times New Roman" w:hAnsi="Times New Roman" w:cs="Times New Roman"/>
          <w:b/>
          <w:sz w:val="20"/>
          <w:szCs w:val="20"/>
          <w:lang w:val="en-NZ"/>
        </w:rPr>
        <w:t xml:space="preserve"> </w:t>
      </w:r>
    </w:p>
    <w:p w:rsidR="009A49E4" w:rsidRDefault="009A49E4" w:rsidP="00E22650">
      <w:pPr>
        <w:spacing w:after="0" w:line="240" w:lineRule="auto"/>
        <w:ind w:left="720"/>
        <w:jc w:val="both"/>
        <w:rPr>
          <w:rFonts w:asciiTheme="majorBidi" w:hAnsiTheme="majorBidi" w:cstheme="majorBidi"/>
          <w:b/>
          <w:iCs/>
          <w:sz w:val="24"/>
          <w:szCs w:val="24"/>
        </w:rPr>
      </w:pPr>
    </w:p>
    <w:p w:rsidR="009A49E4" w:rsidRDefault="005D4289" w:rsidP="00E22650">
      <w:pPr>
        <w:spacing w:after="0" w:line="240" w:lineRule="auto"/>
        <w:ind w:left="720"/>
        <w:jc w:val="both"/>
        <w:rPr>
          <w:rFonts w:asciiTheme="majorBidi" w:hAnsiTheme="majorBidi" w:cstheme="majorBidi"/>
          <w:b/>
          <w:iCs/>
          <w:sz w:val="24"/>
          <w:szCs w:val="24"/>
        </w:rPr>
      </w:pPr>
      <w:r>
        <w:rPr>
          <w:rFonts w:asciiTheme="majorBidi" w:hAnsiTheme="majorBidi" w:cstheme="majorBidi"/>
          <w:i/>
          <w:iCs/>
          <w:noProof/>
          <w:sz w:val="24"/>
          <w:szCs w:val="24"/>
        </w:rPr>
        <w:drawing>
          <wp:inline distT="0" distB="0" distL="0" distR="0" wp14:anchorId="36B48C2E" wp14:editId="47729D52">
            <wp:extent cx="1638228" cy="1361440"/>
            <wp:effectExtent l="0" t="0" r="635" b="0"/>
            <wp:docPr id="3" name="Picture 3" descr="D:\Documents\Pictures\Pictures\4-752351D5-120758-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Pictures\Pictures\4-752351D5-120758-8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6125" cy="1376313"/>
                    </a:xfrm>
                    <a:prstGeom prst="rect">
                      <a:avLst/>
                    </a:prstGeom>
                    <a:noFill/>
                    <a:ln>
                      <a:noFill/>
                    </a:ln>
                  </pic:spPr>
                </pic:pic>
              </a:graphicData>
            </a:graphic>
          </wp:inline>
        </w:drawing>
      </w:r>
    </w:p>
    <w:p w:rsidR="009A49E4" w:rsidRPr="00E22650" w:rsidRDefault="009A49E4" w:rsidP="00E22650">
      <w:pPr>
        <w:spacing w:after="0" w:line="240" w:lineRule="auto"/>
        <w:ind w:left="720"/>
        <w:jc w:val="both"/>
        <w:rPr>
          <w:rFonts w:asciiTheme="majorBidi" w:hAnsiTheme="majorBidi" w:cstheme="majorBidi"/>
          <w:b/>
          <w:iCs/>
          <w:sz w:val="24"/>
          <w:szCs w:val="24"/>
        </w:rPr>
      </w:pPr>
    </w:p>
    <w:p w:rsidR="009A49E4" w:rsidRPr="009A49E4" w:rsidRDefault="009A49E4" w:rsidP="00E3114D">
      <w:pPr>
        <w:spacing w:after="0" w:line="240" w:lineRule="auto"/>
        <w:jc w:val="both"/>
        <w:rPr>
          <w:rFonts w:ascii="Times New Roman" w:eastAsia="Times New Roman" w:hAnsi="Times New Roman" w:cs="Times New Roman"/>
          <w:sz w:val="19"/>
          <w:szCs w:val="19"/>
          <w:lang w:val="en-NZ"/>
        </w:rPr>
      </w:pPr>
      <w:r w:rsidRPr="009A49E4">
        <w:rPr>
          <w:rFonts w:ascii="Times New Roman" w:eastAsia="Times New Roman" w:hAnsi="Times New Roman" w:cs="Times New Roman"/>
          <w:sz w:val="19"/>
          <w:szCs w:val="19"/>
          <w:lang w:val="en-NZ"/>
        </w:rPr>
        <w:t>Full Name:</w:t>
      </w:r>
      <w:r>
        <w:rPr>
          <w:rFonts w:ascii="Times New Roman" w:eastAsia="Times New Roman" w:hAnsi="Times New Roman" w:cs="Times New Roman"/>
          <w:sz w:val="19"/>
          <w:szCs w:val="19"/>
          <w:lang w:val="en-NZ"/>
        </w:rPr>
        <w:t xml:space="preserve"> Isah Musa Ahmad</w:t>
      </w:r>
    </w:p>
    <w:p w:rsidR="009A49E4" w:rsidRPr="009A49E4" w:rsidRDefault="009A49E4" w:rsidP="009A49E4">
      <w:pPr>
        <w:autoSpaceDE w:val="0"/>
        <w:autoSpaceDN w:val="0"/>
        <w:adjustRightInd w:val="0"/>
        <w:spacing w:after="0" w:line="240" w:lineRule="auto"/>
        <w:rPr>
          <w:rFonts w:ascii="Times New Roman" w:eastAsia="Times New Roman" w:hAnsi="Times New Roman" w:cs="Times New Roman"/>
          <w:b/>
          <w:sz w:val="19"/>
          <w:szCs w:val="19"/>
          <w:lang w:val="en-NZ"/>
        </w:rPr>
      </w:pPr>
      <w:r w:rsidRPr="009A49E4">
        <w:rPr>
          <w:rFonts w:ascii="Times New Roman" w:eastAsia="Times New Roman" w:hAnsi="Times New Roman" w:cs="Times New Roman"/>
          <w:sz w:val="19"/>
          <w:szCs w:val="19"/>
          <w:lang w:val="en-NZ"/>
        </w:rPr>
        <w:t>Contact number:</w:t>
      </w:r>
      <w:r>
        <w:rPr>
          <w:rFonts w:ascii="Times New Roman" w:eastAsia="Times New Roman" w:hAnsi="Times New Roman" w:cs="Times New Roman"/>
          <w:sz w:val="19"/>
          <w:szCs w:val="19"/>
          <w:lang w:val="en-NZ"/>
        </w:rPr>
        <w:t xml:space="preserve"> +234 8069554425</w:t>
      </w:r>
      <w:r w:rsidRPr="009A49E4">
        <w:rPr>
          <w:rFonts w:ascii="Times New Roman" w:eastAsia="Times New Roman" w:hAnsi="Times New Roman" w:cs="Times New Roman"/>
          <w:sz w:val="19"/>
          <w:szCs w:val="19"/>
          <w:lang w:val="en-NZ"/>
        </w:rPr>
        <w:br/>
        <w:t>Twitter account:</w:t>
      </w:r>
      <w:r>
        <w:rPr>
          <w:rFonts w:ascii="Times New Roman" w:eastAsia="Times New Roman" w:hAnsi="Times New Roman" w:cs="Times New Roman"/>
          <w:sz w:val="19"/>
          <w:szCs w:val="19"/>
          <w:lang w:val="en-NZ"/>
        </w:rPr>
        <w:t xml:space="preserve"> </w:t>
      </w:r>
      <w:r w:rsidR="00614E5B" w:rsidRPr="00614E5B">
        <w:rPr>
          <w:rFonts w:ascii="Times New Roman" w:eastAsia="Times New Roman" w:hAnsi="Times New Roman" w:cs="Times New Roman"/>
          <w:sz w:val="19"/>
          <w:szCs w:val="19"/>
          <w:lang w:val="en-NZ"/>
        </w:rPr>
        <w:t>https://twitter.com/imamgarki</w:t>
      </w:r>
      <w:r w:rsidRPr="009A49E4">
        <w:rPr>
          <w:rFonts w:ascii="Times New Roman" w:eastAsia="Times New Roman" w:hAnsi="Times New Roman" w:cs="Times New Roman"/>
          <w:sz w:val="19"/>
          <w:szCs w:val="19"/>
          <w:lang w:val="en-NZ"/>
        </w:rPr>
        <w:br/>
        <w:t>Linked In account:</w:t>
      </w:r>
      <w:r w:rsidR="002157C6">
        <w:t xml:space="preserve"> </w:t>
      </w:r>
      <w:bookmarkStart w:id="0" w:name="_GoBack"/>
      <w:bookmarkEnd w:id="0"/>
      <w:r w:rsidR="00614E5B" w:rsidRPr="00614E5B">
        <w:rPr>
          <w:rFonts w:ascii="Times New Roman" w:eastAsia="Times New Roman" w:hAnsi="Times New Roman" w:cs="Times New Roman"/>
          <w:sz w:val="19"/>
          <w:szCs w:val="19"/>
          <w:lang w:val="en-NZ"/>
        </w:rPr>
        <w:t>ttps://www.lin</w:t>
      </w:r>
      <w:r w:rsidR="00614E5B">
        <w:rPr>
          <w:rFonts w:ascii="Times New Roman" w:eastAsia="Times New Roman" w:hAnsi="Times New Roman" w:cs="Times New Roman"/>
          <w:sz w:val="19"/>
          <w:szCs w:val="19"/>
          <w:lang w:val="en-NZ"/>
        </w:rPr>
        <w:t>kedin.com/in/isa-musa-ahmad-phd</w:t>
      </w:r>
    </w:p>
    <w:p w:rsidR="009A49E4" w:rsidRPr="009A49E4" w:rsidRDefault="009A49E4" w:rsidP="009A49E4">
      <w:pPr>
        <w:autoSpaceDE w:val="0"/>
        <w:autoSpaceDN w:val="0"/>
        <w:adjustRightInd w:val="0"/>
        <w:spacing w:after="0" w:line="240" w:lineRule="auto"/>
        <w:rPr>
          <w:rFonts w:ascii="Times New Roman" w:eastAsia="Times New Roman" w:hAnsi="Times New Roman" w:cs="Times New Roman"/>
          <w:sz w:val="19"/>
          <w:szCs w:val="19"/>
          <w:lang w:val="en-NZ"/>
        </w:rPr>
      </w:pPr>
      <w:r w:rsidRPr="009A49E4">
        <w:rPr>
          <w:rFonts w:ascii="Times New Roman" w:eastAsia="Times New Roman" w:hAnsi="Times New Roman" w:cs="Times New Roman"/>
          <w:sz w:val="19"/>
          <w:szCs w:val="19"/>
          <w:lang w:val="en-NZ"/>
        </w:rPr>
        <w:t>S</w:t>
      </w:r>
      <w:r>
        <w:rPr>
          <w:rFonts w:ascii="Times New Roman" w:eastAsia="Times New Roman" w:hAnsi="Times New Roman" w:cs="Times New Roman"/>
          <w:sz w:val="19"/>
          <w:szCs w:val="19"/>
          <w:lang w:val="en-NZ"/>
        </w:rPr>
        <w:t>ession name/ number:</w:t>
      </w:r>
      <w:r>
        <w:rPr>
          <w:rFonts w:ascii="Times New Roman" w:eastAsia="Times New Roman" w:hAnsi="Times New Roman" w:cs="Times New Roman"/>
          <w:sz w:val="19"/>
          <w:szCs w:val="19"/>
          <w:lang w:val="en-NZ"/>
        </w:rPr>
        <w:br/>
        <w:t xml:space="preserve">Category: </w:t>
      </w:r>
      <w:r w:rsidRPr="009A49E4">
        <w:rPr>
          <w:rFonts w:ascii="Times New Roman" w:eastAsia="Times New Roman" w:hAnsi="Times New Roman" w:cs="Times New Roman"/>
          <w:sz w:val="19"/>
          <w:szCs w:val="19"/>
          <w:lang w:val="en-NZ"/>
        </w:rPr>
        <w:t>Oral p</w:t>
      </w:r>
      <w:r>
        <w:rPr>
          <w:rFonts w:ascii="Times New Roman" w:eastAsia="Times New Roman" w:hAnsi="Times New Roman" w:cs="Times New Roman"/>
          <w:sz w:val="19"/>
          <w:szCs w:val="19"/>
          <w:lang w:val="en-NZ"/>
        </w:rPr>
        <w:t>resentation</w:t>
      </w:r>
    </w:p>
    <w:p w:rsidR="009A49E4" w:rsidRPr="009A49E4" w:rsidRDefault="009A49E4" w:rsidP="009A49E4">
      <w:pPr>
        <w:autoSpaceDE w:val="0"/>
        <w:autoSpaceDN w:val="0"/>
        <w:adjustRightInd w:val="0"/>
        <w:spacing w:after="0" w:line="240" w:lineRule="auto"/>
        <w:rPr>
          <w:rFonts w:ascii="Times New Roman" w:eastAsia="Times New Roman" w:hAnsi="Times New Roman" w:cs="Times New Roman"/>
          <w:sz w:val="18"/>
          <w:szCs w:val="18"/>
          <w:lang w:val="en-NZ"/>
        </w:rPr>
      </w:pPr>
      <w:r w:rsidRPr="009A49E4">
        <w:rPr>
          <w:rFonts w:ascii="Times New Roman" w:eastAsia="Times New Roman" w:hAnsi="Times New Roman" w:cs="Times New Roman"/>
          <w:sz w:val="19"/>
          <w:szCs w:val="19"/>
          <w:lang w:val="en-NZ"/>
        </w:rPr>
        <w:t>Passport Number</w:t>
      </w:r>
      <w:r w:rsidRPr="009A49E4">
        <w:rPr>
          <w:rFonts w:ascii="Times New Roman" w:eastAsia="Times New Roman" w:hAnsi="Times New Roman" w:cs="Times New Roman"/>
          <w:sz w:val="18"/>
          <w:szCs w:val="18"/>
          <w:lang w:val="en-IN"/>
        </w:rPr>
        <w:t>:</w:t>
      </w:r>
      <w:r>
        <w:rPr>
          <w:rFonts w:ascii="Times New Roman" w:eastAsia="Times New Roman" w:hAnsi="Times New Roman" w:cs="Times New Roman"/>
          <w:sz w:val="18"/>
          <w:szCs w:val="18"/>
          <w:lang w:val="en-IN"/>
        </w:rPr>
        <w:t xml:space="preserve"> A08873601</w:t>
      </w:r>
    </w:p>
    <w:p w:rsidR="009A49E4" w:rsidRDefault="009A49E4" w:rsidP="00931E55">
      <w:pPr>
        <w:spacing w:after="0" w:line="240" w:lineRule="auto"/>
        <w:jc w:val="both"/>
        <w:rPr>
          <w:rFonts w:asciiTheme="majorBidi" w:hAnsiTheme="majorBidi" w:cstheme="majorBidi"/>
          <w:i/>
          <w:iCs/>
          <w:sz w:val="24"/>
          <w:szCs w:val="24"/>
        </w:rPr>
      </w:pPr>
    </w:p>
    <w:sectPr w:rsidR="009A49E4" w:rsidSect="00EC77F5">
      <w:type w:val="continuous"/>
      <w:pgSz w:w="11909" w:h="16834" w:code="9"/>
      <w:pgMar w:top="1440" w:right="1440" w:bottom="1440" w:left="216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C3D8B"/>
    <w:multiLevelType w:val="hybridMultilevel"/>
    <w:tmpl w:val="EE06F7DA"/>
    <w:lvl w:ilvl="0" w:tplc="BB1C9B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A14842"/>
    <w:multiLevelType w:val="hybridMultilevel"/>
    <w:tmpl w:val="9E78C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7732C8"/>
    <w:multiLevelType w:val="hybridMultilevel"/>
    <w:tmpl w:val="AC56DD04"/>
    <w:lvl w:ilvl="0" w:tplc="268647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C0F"/>
    <w:rsid w:val="000137E4"/>
    <w:rsid w:val="00041D30"/>
    <w:rsid w:val="00056493"/>
    <w:rsid w:val="000B6DE7"/>
    <w:rsid w:val="000D54D8"/>
    <w:rsid w:val="00174A75"/>
    <w:rsid w:val="002157C6"/>
    <w:rsid w:val="00244B0A"/>
    <w:rsid w:val="00284F1D"/>
    <w:rsid w:val="002D006D"/>
    <w:rsid w:val="00327F2A"/>
    <w:rsid w:val="00380C6F"/>
    <w:rsid w:val="0042415F"/>
    <w:rsid w:val="0048025B"/>
    <w:rsid w:val="005D4289"/>
    <w:rsid w:val="005F76BC"/>
    <w:rsid w:val="00614E5B"/>
    <w:rsid w:val="006C0F56"/>
    <w:rsid w:val="00775D27"/>
    <w:rsid w:val="007A23AB"/>
    <w:rsid w:val="007E4C0F"/>
    <w:rsid w:val="008018F0"/>
    <w:rsid w:val="008222E3"/>
    <w:rsid w:val="008624C2"/>
    <w:rsid w:val="008B29DC"/>
    <w:rsid w:val="009022AC"/>
    <w:rsid w:val="00931E55"/>
    <w:rsid w:val="009A49E4"/>
    <w:rsid w:val="009F6301"/>
    <w:rsid w:val="00A25EA0"/>
    <w:rsid w:val="00AB5E8D"/>
    <w:rsid w:val="00AC5B02"/>
    <w:rsid w:val="00B350B9"/>
    <w:rsid w:val="00B3591E"/>
    <w:rsid w:val="00BA74A0"/>
    <w:rsid w:val="00BF35EA"/>
    <w:rsid w:val="00CC54C6"/>
    <w:rsid w:val="00CF55C6"/>
    <w:rsid w:val="00CF6F3F"/>
    <w:rsid w:val="00D04D54"/>
    <w:rsid w:val="00D051CF"/>
    <w:rsid w:val="00D50F25"/>
    <w:rsid w:val="00DD1AA6"/>
    <w:rsid w:val="00E16AEC"/>
    <w:rsid w:val="00E22650"/>
    <w:rsid w:val="00E3114D"/>
    <w:rsid w:val="00E65580"/>
    <w:rsid w:val="00EA789C"/>
    <w:rsid w:val="00EC77F5"/>
    <w:rsid w:val="00F715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BF427"/>
  <w15:docId w15:val="{F1FE7BE8-7678-4418-AAFD-DFEE4ED7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51CF"/>
    <w:rPr>
      <w:color w:val="0000FF" w:themeColor="hyperlink"/>
      <w:u w:val="single"/>
    </w:rPr>
  </w:style>
  <w:style w:type="paragraph" w:styleId="BalloonText">
    <w:name w:val="Balloon Text"/>
    <w:basedOn w:val="Normal"/>
    <w:link w:val="BalloonTextChar"/>
    <w:uiPriority w:val="99"/>
    <w:semiHidden/>
    <w:unhideWhenUsed/>
    <w:rsid w:val="00BF3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5EA"/>
    <w:rPr>
      <w:rFonts w:ascii="Tahoma" w:hAnsi="Tahoma" w:cs="Tahoma"/>
      <w:sz w:val="16"/>
      <w:szCs w:val="16"/>
    </w:rPr>
  </w:style>
  <w:style w:type="paragraph" w:styleId="ListParagraph">
    <w:name w:val="List Paragraph"/>
    <w:basedOn w:val="Normal"/>
    <w:uiPriority w:val="34"/>
    <w:qFormat/>
    <w:rsid w:val="000B6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 www.Win2Farsi.com</dc:creator>
  <cp:lastModifiedBy>Dr Isah Imam</cp:lastModifiedBy>
  <cp:revision>41</cp:revision>
  <dcterms:created xsi:type="dcterms:W3CDTF">2017-02-15T16:06:00Z</dcterms:created>
  <dcterms:modified xsi:type="dcterms:W3CDTF">2018-06-22T09:43:00Z</dcterms:modified>
</cp:coreProperties>
</file>