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C6D" w:rsidRDefault="00BD6C6D" w:rsidP="00BD6C6D">
      <w:pPr>
        <w:spacing w:line="240" w:lineRule="auto"/>
        <w:jc w:val="center"/>
        <w:rPr>
          <w:rFonts w:eastAsia="Times New Roman" w:cs="Times New Roman"/>
          <w:b/>
          <w:bCs/>
          <w:kern w:val="32"/>
          <w:sz w:val="28"/>
          <w:szCs w:val="28"/>
          <w:lang w:val="en-US"/>
        </w:rPr>
      </w:pPr>
      <w:r w:rsidRPr="003D12E0">
        <w:rPr>
          <w:rFonts w:eastAsia="Times New Roman" w:cs="Times New Roman"/>
          <w:b/>
          <w:bCs/>
          <w:kern w:val="32"/>
          <w:sz w:val="28"/>
          <w:szCs w:val="28"/>
          <w:lang w:val="en-US"/>
        </w:rPr>
        <w:t xml:space="preserve">Ghana's urban </w:t>
      </w:r>
      <w:r w:rsidR="00046917">
        <w:rPr>
          <w:rFonts w:eastAsia="Times New Roman" w:cs="Times New Roman"/>
          <w:b/>
          <w:bCs/>
          <w:kern w:val="32"/>
          <w:sz w:val="28"/>
          <w:szCs w:val="28"/>
          <w:lang w:val="en-US"/>
        </w:rPr>
        <w:t>change and its effect on urban farmers’ activities</w:t>
      </w:r>
    </w:p>
    <w:p w:rsidR="00046917" w:rsidRDefault="00046917" w:rsidP="00BD6C6D">
      <w:pPr>
        <w:spacing w:line="240" w:lineRule="auto"/>
        <w:jc w:val="center"/>
        <w:rPr>
          <w:rFonts w:eastAsia="Times New Roman" w:cs="Times New Roman"/>
          <w:bCs/>
          <w:i/>
          <w:kern w:val="32"/>
          <w:szCs w:val="24"/>
          <w:lang w:val="en-US"/>
        </w:rPr>
      </w:pPr>
    </w:p>
    <w:p w:rsidR="00BD6C6D" w:rsidRDefault="00BD6C6D" w:rsidP="00BD6C6D">
      <w:pPr>
        <w:spacing w:line="240" w:lineRule="auto"/>
        <w:jc w:val="center"/>
        <w:rPr>
          <w:rFonts w:eastAsia="Times New Roman" w:cs="Times New Roman"/>
          <w:bCs/>
          <w:i/>
          <w:kern w:val="32"/>
          <w:szCs w:val="24"/>
          <w:lang w:val="en-US"/>
        </w:rPr>
      </w:pPr>
      <w:r w:rsidRPr="004170A0">
        <w:rPr>
          <w:rFonts w:eastAsia="Times New Roman" w:cs="Times New Roman"/>
          <w:bCs/>
          <w:i/>
          <w:kern w:val="32"/>
          <w:szCs w:val="24"/>
          <w:lang w:val="en-US"/>
        </w:rPr>
        <w:t>Michael Tuffour</w:t>
      </w:r>
    </w:p>
    <w:p w:rsidR="00532871" w:rsidRDefault="00532871" w:rsidP="00BD6C6D">
      <w:pPr>
        <w:spacing w:line="240" w:lineRule="auto"/>
        <w:jc w:val="center"/>
        <w:rPr>
          <w:rFonts w:eastAsia="Times New Roman" w:cs="Times New Roman"/>
          <w:bCs/>
          <w:kern w:val="32"/>
          <w:szCs w:val="24"/>
          <w:lang w:val="en-US"/>
        </w:rPr>
      </w:pPr>
      <w:r>
        <w:rPr>
          <w:rFonts w:eastAsia="Times New Roman" w:cs="Times New Roman"/>
          <w:bCs/>
          <w:kern w:val="32"/>
          <w:szCs w:val="24"/>
          <w:lang w:val="en-US"/>
        </w:rPr>
        <w:t xml:space="preserve">Final Year PhD Candidate </w:t>
      </w:r>
    </w:p>
    <w:p w:rsidR="00BD6C6D" w:rsidRDefault="00BD6C6D" w:rsidP="00BD6C6D">
      <w:pPr>
        <w:spacing w:line="240" w:lineRule="auto"/>
        <w:jc w:val="center"/>
        <w:rPr>
          <w:rFonts w:eastAsia="Times New Roman" w:cs="Times New Roman"/>
          <w:bCs/>
          <w:kern w:val="32"/>
          <w:szCs w:val="24"/>
          <w:lang w:val="en-US"/>
        </w:rPr>
      </w:pPr>
      <w:r>
        <w:rPr>
          <w:rFonts w:eastAsia="Times New Roman" w:cs="Times New Roman"/>
          <w:bCs/>
          <w:kern w:val="32"/>
          <w:szCs w:val="24"/>
          <w:lang w:val="en-US"/>
        </w:rPr>
        <w:t>Institute of Statistical, Social and Economic Research</w:t>
      </w:r>
    </w:p>
    <w:p w:rsidR="00BD6C6D" w:rsidRPr="00BD6C6D" w:rsidRDefault="00BD6C6D" w:rsidP="00BD6C6D">
      <w:pPr>
        <w:spacing w:line="240" w:lineRule="auto"/>
        <w:jc w:val="center"/>
        <w:rPr>
          <w:rFonts w:eastAsia="Times New Roman" w:cs="Times New Roman"/>
          <w:bCs/>
          <w:kern w:val="32"/>
          <w:szCs w:val="24"/>
          <w:lang w:val="en-US"/>
        </w:rPr>
      </w:pPr>
      <w:r>
        <w:rPr>
          <w:rFonts w:eastAsia="Times New Roman" w:cs="Times New Roman"/>
          <w:bCs/>
          <w:kern w:val="32"/>
          <w:szCs w:val="24"/>
          <w:lang w:val="en-US"/>
        </w:rPr>
        <w:t>University of Ghana, Legon</w:t>
      </w:r>
    </w:p>
    <w:p w:rsidR="003D12E0" w:rsidRDefault="003D12E0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</w:p>
    <w:p w:rsidR="00605F6E" w:rsidRDefault="00046917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  <w:r>
        <w:rPr>
          <w:rFonts w:eastAsia="Times New Roman" w:cs="Times New Roman"/>
          <w:bCs/>
          <w:kern w:val="32"/>
          <w:szCs w:val="24"/>
          <w:lang w:val="en-US"/>
        </w:rPr>
        <w:t>Ghana is among the developing countries which have experienced a high level of urbanization among its cities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 over the past two decades</w:t>
      </w:r>
      <w:r>
        <w:rPr>
          <w:rFonts w:eastAsia="Times New Roman" w:cs="Times New Roman"/>
          <w:bCs/>
          <w:kern w:val="32"/>
          <w:szCs w:val="24"/>
          <w:lang w:val="en-US"/>
        </w:rPr>
        <w:t xml:space="preserve">.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Ghana’s capital city, Accra and its surrounding suburbs have experienced a high level of urbanization over the past two decades. </w:t>
      </w:r>
      <w:r w:rsidR="00B64040">
        <w:rPr>
          <w:rFonts w:eastAsia="Times New Roman" w:cs="Times New Roman"/>
          <w:bCs/>
          <w:kern w:val="32"/>
          <w:szCs w:val="24"/>
          <w:lang w:val="en-US"/>
        </w:rPr>
        <w:t xml:space="preserve">Studies have proven that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>the</w:t>
      </w:r>
      <w:r w:rsidR="00B64040">
        <w:rPr>
          <w:rFonts w:eastAsia="Times New Roman" w:cs="Times New Roman"/>
          <w:bCs/>
          <w:kern w:val="32"/>
          <w:szCs w:val="24"/>
          <w:lang w:val="en-US"/>
        </w:rPr>
        <w:t xml:space="preserve"> </w:t>
      </w:r>
      <w:r w:rsidR="000245C9">
        <w:rPr>
          <w:rFonts w:eastAsia="Times New Roman" w:cs="Times New Roman"/>
          <w:bCs/>
          <w:kern w:val="32"/>
          <w:szCs w:val="24"/>
          <w:lang w:val="en-US"/>
        </w:rPr>
        <w:t xml:space="preserve">effect of the urban change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results in a mixture of benefits and challenges to urban farmers. Using a sequential mixed method approach, the study </w:t>
      </w:r>
      <w:r w:rsidR="00F21A3A">
        <w:rPr>
          <w:rFonts w:eastAsia="Times New Roman" w:cs="Times New Roman"/>
          <w:bCs/>
          <w:kern w:val="32"/>
          <w:szCs w:val="24"/>
          <w:lang w:val="en-US"/>
        </w:rPr>
        <w:t xml:space="preserve">first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interviewed 29 </w:t>
      </w:r>
      <w:r w:rsidR="00F21A3A">
        <w:rPr>
          <w:rFonts w:eastAsia="Times New Roman" w:cs="Times New Roman"/>
          <w:bCs/>
          <w:kern w:val="32"/>
          <w:szCs w:val="24"/>
          <w:lang w:val="en-US"/>
        </w:rPr>
        <w:t xml:space="preserve">urban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farmers and </w:t>
      </w:r>
      <w:r w:rsidR="00F21A3A">
        <w:rPr>
          <w:rFonts w:eastAsia="Times New Roman" w:cs="Times New Roman"/>
          <w:bCs/>
          <w:kern w:val="32"/>
          <w:szCs w:val="24"/>
          <w:lang w:val="en-US"/>
        </w:rPr>
        <w:t xml:space="preserve">second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conducted a survey on 251 farmers in 17 farming sites in the Greater Accra Metropolitan Area (GAMA) of Ghana’s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Region where its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>capital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 is located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>. The study</w:t>
      </w:r>
      <w:r w:rsidR="00F33737">
        <w:rPr>
          <w:rFonts w:eastAsia="Times New Roman" w:cs="Times New Roman"/>
          <w:bCs/>
          <w:kern w:val="32"/>
          <w:szCs w:val="24"/>
          <w:lang w:val="en-US"/>
        </w:rPr>
        <w:t>’s qualitative analysis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 observed that while there where some changes in GAMA which resulted in specific </w:t>
      </w:r>
      <w:r w:rsidR="00DF1441">
        <w:rPr>
          <w:rFonts w:eastAsia="Times New Roman" w:cs="Times New Roman"/>
          <w:bCs/>
          <w:kern w:val="32"/>
          <w:szCs w:val="24"/>
          <w:lang w:val="en-US"/>
        </w:rPr>
        <w:t xml:space="preserve">positive or negative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effects on urban farmers’ decision and actions, some changes within </w:t>
      </w:r>
      <w:r w:rsidR="00E82DD2">
        <w:rPr>
          <w:rFonts w:eastAsia="Times New Roman" w:cs="Times New Roman"/>
          <w:bCs/>
          <w:kern w:val="32"/>
          <w:szCs w:val="24"/>
          <w:lang w:val="en-US"/>
        </w:rPr>
        <w:t>GAMA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also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 xml:space="preserve">resulted in multiple </w:t>
      </w:r>
      <w:r w:rsidR="00DF1441">
        <w:rPr>
          <w:rFonts w:eastAsia="Times New Roman" w:cs="Times New Roman"/>
          <w:bCs/>
          <w:kern w:val="32"/>
          <w:szCs w:val="24"/>
          <w:lang w:val="en-US"/>
        </w:rPr>
        <w:t xml:space="preserve">positive or negative </w:t>
      </w:r>
      <w:r w:rsidR="009E579E">
        <w:rPr>
          <w:rFonts w:eastAsia="Times New Roman" w:cs="Times New Roman"/>
          <w:bCs/>
          <w:kern w:val="32"/>
          <w:szCs w:val="24"/>
          <w:lang w:val="en-US"/>
        </w:rPr>
        <w:t>effects on farmers.</w:t>
      </w:r>
      <w:r w:rsidR="00DF1441">
        <w:rPr>
          <w:rFonts w:eastAsia="Times New Roman" w:cs="Times New Roman"/>
          <w:bCs/>
          <w:kern w:val="32"/>
          <w:szCs w:val="24"/>
          <w:lang w:val="en-US"/>
        </w:rPr>
        <w:t xml:space="preserve">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>In addition</w:t>
      </w:r>
      <w:r w:rsidR="00DF1441">
        <w:rPr>
          <w:rFonts w:eastAsia="Times New Roman" w:cs="Times New Roman"/>
          <w:bCs/>
          <w:kern w:val="32"/>
          <w:szCs w:val="24"/>
          <w:lang w:val="en-US"/>
        </w:rPr>
        <w:t xml:space="preserve">, some of the urban changes </w:t>
      </w:r>
      <w:r w:rsidR="00A22B73">
        <w:rPr>
          <w:rFonts w:eastAsia="Times New Roman" w:cs="Times New Roman"/>
          <w:bCs/>
          <w:kern w:val="32"/>
          <w:szCs w:val="24"/>
          <w:lang w:val="en-US"/>
        </w:rPr>
        <w:t xml:space="preserve">resulted in both negative and positive effects at the same time. </w:t>
      </w:r>
      <w:r w:rsidR="00F33737">
        <w:rPr>
          <w:rFonts w:eastAsia="Times New Roman" w:cs="Times New Roman"/>
          <w:bCs/>
          <w:kern w:val="32"/>
          <w:szCs w:val="24"/>
          <w:lang w:val="en-US"/>
        </w:rPr>
        <w:t xml:space="preserve">The Tobit regression also proved that different </w:t>
      </w:r>
      <w:r w:rsidR="00C3588C">
        <w:rPr>
          <w:rFonts w:eastAsia="Times New Roman" w:cs="Times New Roman"/>
          <w:bCs/>
          <w:kern w:val="32"/>
          <w:szCs w:val="24"/>
          <w:lang w:val="en-US"/>
        </w:rPr>
        <w:t xml:space="preserve">underlining </w:t>
      </w:r>
      <w:r w:rsidR="00F33737">
        <w:rPr>
          <w:rFonts w:eastAsia="Times New Roman" w:cs="Times New Roman"/>
          <w:bCs/>
          <w:kern w:val="32"/>
          <w:szCs w:val="24"/>
          <w:lang w:val="en-US"/>
        </w:rPr>
        <w:t xml:space="preserve">factors 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>explained</w:t>
      </w:r>
      <w:r w:rsidR="001E7D7C">
        <w:rPr>
          <w:rFonts w:eastAsia="Times New Roman" w:cs="Times New Roman"/>
          <w:bCs/>
          <w:kern w:val="32"/>
          <w:szCs w:val="24"/>
          <w:lang w:val="en-US"/>
        </w:rPr>
        <w:t xml:space="preserve"> 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 xml:space="preserve">why </w:t>
      </w:r>
      <w:r w:rsidR="001E7D7C">
        <w:rPr>
          <w:rFonts w:eastAsia="Times New Roman" w:cs="Times New Roman"/>
          <w:bCs/>
          <w:kern w:val="32"/>
          <w:szCs w:val="24"/>
          <w:lang w:val="en-US"/>
        </w:rPr>
        <w:t xml:space="preserve">urban change brought challenges 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>or</w:t>
      </w:r>
      <w:r w:rsidR="001E7D7C">
        <w:rPr>
          <w:rFonts w:eastAsia="Times New Roman" w:cs="Times New Roman"/>
          <w:bCs/>
          <w:kern w:val="32"/>
          <w:szCs w:val="24"/>
          <w:lang w:val="en-US"/>
        </w:rPr>
        <w:t xml:space="preserve"> benefits to 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 xml:space="preserve">urban </w:t>
      </w:r>
      <w:r w:rsidR="001E7D7C">
        <w:rPr>
          <w:rFonts w:eastAsia="Times New Roman" w:cs="Times New Roman"/>
          <w:bCs/>
          <w:kern w:val="32"/>
          <w:szCs w:val="24"/>
          <w:lang w:val="en-US"/>
        </w:rPr>
        <w:t xml:space="preserve">farmers. </w:t>
      </w:r>
      <w:r w:rsidR="00A22B73">
        <w:rPr>
          <w:rFonts w:eastAsia="Times New Roman" w:cs="Times New Roman"/>
          <w:bCs/>
          <w:kern w:val="32"/>
          <w:szCs w:val="24"/>
          <w:lang w:val="en-US"/>
        </w:rPr>
        <w:t xml:space="preserve">The study concluded that Ghana’s urban change brings about 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>beneficial effects that keep</w:t>
      </w:r>
      <w:r w:rsidR="00A22B73">
        <w:rPr>
          <w:rFonts w:eastAsia="Times New Roman" w:cs="Times New Roman"/>
          <w:bCs/>
          <w:kern w:val="32"/>
          <w:szCs w:val="24"/>
          <w:lang w:val="en-US"/>
        </w:rPr>
        <w:t xml:space="preserve"> farmers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 xml:space="preserve"> in the business of farming and challenging effects</w:t>
      </w:r>
      <w:r w:rsidR="00A22B73">
        <w:rPr>
          <w:rFonts w:eastAsia="Times New Roman" w:cs="Times New Roman"/>
          <w:bCs/>
          <w:kern w:val="32"/>
          <w:szCs w:val="24"/>
          <w:lang w:val="en-US"/>
        </w:rPr>
        <w:t xml:space="preserve"> </w:t>
      </w:r>
      <w:r w:rsidR="00C3588C">
        <w:rPr>
          <w:rFonts w:eastAsia="Times New Roman" w:cs="Times New Roman"/>
          <w:bCs/>
          <w:kern w:val="32"/>
          <w:szCs w:val="24"/>
          <w:lang w:val="en-US"/>
        </w:rPr>
        <w:t>that make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 xml:space="preserve"> it difficult for them to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 survive in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 xml:space="preserve"> business. The study recommends </w:t>
      </w:r>
      <w:r w:rsidR="00605F6E">
        <w:rPr>
          <w:rFonts w:eastAsia="Times New Roman" w:cs="Times New Roman"/>
          <w:bCs/>
          <w:kern w:val="32"/>
          <w:szCs w:val="24"/>
          <w:lang w:val="en-US"/>
        </w:rPr>
        <w:t>a multifaceted approach by fa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rmers </w:t>
      </w:r>
      <w:r w:rsidR="00C3588C">
        <w:rPr>
          <w:rFonts w:eastAsia="Times New Roman" w:cs="Times New Roman"/>
          <w:bCs/>
          <w:kern w:val="32"/>
          <w:szCs w:val="24"/>
          <w:lang w:val="en-US"/>
        </w:rPr>
        <w:t xml:space="preserve">and concerned government institutions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>to deal with the effect</w:t>
      </w:r>
      <w:r w:rsidR="00955A72">
        <w:rPr>
          <w:rFonts w:eastAsia="Times New Roman" w:cs="Times New Roman"/>
          <w:bCs/>
          <w:kern w:val="32"/>
          <w:szCs w:val="24"/>
          <w:lang w:val="en-US"/>
        </w:rPr>
        <w:t>s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 of</w:t>
      </w:r>
      <w:r w:rsidR="00605F6E">
        <w:rPr>
          <w:rFonts w:eastAsia="Times New Roman" w:cs="Times New Roman"/>
          <w:bCs/>
          <w:kern w:val="32"/>
          <w:szCs w:val="24"/>
          <w:lang w:val="en-US"/>
        </w:rPr>
        <w:t xml:space="preserve"> </w:t>
      </w:r>
      <w:r w:rsidR="00DF793C">
        <w:rPr>
          <w:rFonts w:eastAsia="Times New Roman" w:cs="Times New Roman"/>
          <w:bCs/>
          <w:kern w:val="32"/>
          <w:szCs w:val="24"/>
          <w:lang w:val="en-US"/>
        </w:rPr>
        <w:t xml:space="preserve">urban </w:t>
      </w:r>
      <w:r w:rsidR="00605F6E">
        <w:rPr>
          <w:rFonts w:eastAsia="Times New Roman" w:cs="Times New Roman"/>
          <w:bCs/>
          <w:kern w:val="32"/>
          <w:szCs w:val="24"/>
          <w:lang w:val="en-US"/>
        </w:rPr>
        <w:t xml:space="preserve">change so urban change can be more profitable to </w:t>
      </w:r>
      <w:r w:rsidR="00955A72">
        <w:rPr>
          <w:rFonts w:eastAsia="Times New Roman" w:cs="Times New Roman"/>
          <w:bCs/>
          <w:kern w:val="32"/>
          <w:szCs w:val="24"/>
          <w:lang w:val="en-US"/>
        </w:rPr>
        <w:t>farmers</w:t>
      </w:r>
      <w:bookmarkStart w:id="0" w:name="_GoBack"/>
      <w:bookmarkEnd w:id="0"/>
      <w:r w:rsidR="00605F6E">
        <w:rPr>
          <w:rFonts w:eastAsia="Times New Roman" w:cs="Times New Roman"/>
          <w:bCs/>
          <w:kern w:val="32"/>
          <w:szCs w:val="24"/>
          <w:lang w:val="en-US"/>
        </w:rPr>
        <w:t>.</w:t>
      </w:r>
    </w:p>
    <w:p w:rsidR="00605F6E" w:rsidRDefault="00605F6E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</w:p>
    <w:p w:rsidR="00605F6E" w:rsidRDefault="00605F6E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</w:p>
    <w:p w:rsidR="00046917" w:rsidRDefault="00605F6E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  <w:r w:rsidRPr="00605F6E">
        <w:rPr>
          <w:rFonts w:eastAsia="Times New Roman" w:cs="Times New Roman"/>
          <w:b/>
          <w:bCs/>
          <w:kern w:val="32"/>
          <w:szCs w:val="24"/>
          <w:lang w:val="en-US"/>
        </w:rPr>
        <w:t>Key words:</w:t>
      </w:r>
      <w:r>
        <w:rPr>
          <w:rFonts w:eastAsia="Times New Roman" w:cs="Times New Roman"/>
          <w:bCs/>
          <w:kern w:val="32"/>
          <w:szCs w:val="24"/>
          <w:lang w:val="en-US"/>
        </w:rPr>
        <w:t xml:space="preserve"> Urban change, Urban agriculture, Effects, Benefit and Challenges </w:t>
      </w:r>
      <w:r w:rsidR="007823EC">
        <w:rPr>
          <w:rFonts w:eastAsia="Times New Roman" w:cs="Times New Roman"/>
          <w:bCs/>
          <w:kern w:val="32"/>
          <w:szCs w:val="24"/>
          <w:lang w:val="en-US"/>
        </w:rPr>
        <w:t xml:space="preserve">  </w:t>
      </w:r>
      <w:r w:rsidR="00A22B73">
        <w:rPr>
          <w:rFonts w:eastAsia="Times New Roman" w:cs="Times New Roman"/>
          <w:bCs/>
          <w:kern w:val="32"/>
          <w:szCs w:val="24"/>
          <w:lang w:val="en-US"/>
        </w:rPr>
        <w:t xml:space="preserve">  </w:t>
      </w:r>
    </w:p>
    <w:p w:rsidR="00B64040" w:rsidRDefault="00B64040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</w:p>
    <w:p w:rsidR="00E568CD" w:rsidRDefault="00E568CD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</w:p>
    <w:p w:rsidR="001E7D7C" w:rsidRDefault="001E7D7C" w:rsidP="002D7C49">
      <w:pPr>
        <w:spacing w:line="240" w:lineRule="auto"/>
        <w:rPr>
          <w:rFonts w:eastAsia="Times New Roman" w:cs="Times New Roman"/>
          <w:bCs/>
          <w:kern w:val="32"/>
          <w:szCs w:val="24"/>
          <w:lang w:val="en-US"/>
        </w:rPr>
      </w:pPr>
    </w:p>
    <w:sectPr w:rsidR="001E7D7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C49"/>
    <w:rsid w:val="000245C9"/>
    <w:rsid w:val="00046917"/>
    <w:rsid w:val="00086150"/>
    <w:rsid w:val="00120432"/>
    <w:rsid w:val="00187D35"/>
    <w:rsid w:val="001B3A86"/>
    <w:rsid w:val="001E7D7C"/>
    <w:rsid w:val="00257FA9"/>
    <w:rsid w:val="002D7C49"/>
    <w:rsid w:val="0035290A"/>
    <w:rsid w:val="003A7501"/>
    <w:rsid w:val="003B0D62"/>
    <w:rsid w:val="003C3DF1"/>
    <w:rsid w:val="003D12E0"/>
    <w:rsid w:val="004170A0"/>
    <w:rsid w:val="004A1F04"/>
    <w:rsid w:val="004A2AE0"/>
    <w:rsid w:val="004E1EBB"/>
    <w:rsid w:val="00532871"/>
    <w:rsid w:val="00554C1F"/>
    <w:rsid w:val="005F6F74"/>
    <w:rsid w:val="00605F6E"/>
    <w:rsid w:val="00607817"/>
    <w:rsid w:val="0070116D"/>
    <w:rsid w:val="007823EC"/>
    <w:rsid w:val="007C515C"/>
    <w:rsid w:val="008C55A8"/>
    <w:rsid w:val="008C59AC"/>
    <w:rsid w:val="009464D7"/>
    <w:rsid w:val="00955A72"/>
    <w:rsid w:val="009E579E"/>
    <w:rsid w:val="00A1533F"/>
    <w:rsid w:val="00A22B73"/>
    <w:rsid w:val="00B3447E"/>
    <w:rsid w:val="00B374E7"/>
    <w:rsid w:val="00B468E1"/>
    <w:rsid w:val="00B64040"/>
    <w:rsid w:val="00BB068B"/>
    <w:rsid w:val="00BC12CC"/>
    <w:rsid w:val="00BD6C6D"/>
    <w:rsid w:val="00C05442"/>
    <w:rsid w:val="00C3588C"/>
    <w:rsid w:val="00CE6E9D"/>
    <w:rsid w:val="00D23B43"/>
    <w:rsid w:val="00D244F6"/>
    <w:rsid w:val="00D34191"/>
    <w:rsid w:val="00DB76E9"/>
    <w:rsid w:val="00DC7EC6"/>
    <w:rsid w:val="00DF1441"/>
    <w:rsid w:val="00DF793C"/>
    <w:rsid w:val="00E169BC"/>
    <w:rsid w:val="00E17F8E"/>
    <w:rsid w:val="00E22F95"/>
    <w:rsid w:val="00E568CD"/>
    <w:rsid w:val="00E82DD2"/>
    <w:rsid w:val="00F21A3A"/>
    <w:rsid w:val="00F33737"/>
    <w:rsid w:val="00F9656D"/>
    <w:rsid w:val="00FA1525"/>
    <w:rsid w:val="00F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90BCC5-3D34-4E28-B084-665C656B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EBB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 touchpro</dc:creator>
  <cp:keywords/>
  <dc:description/>
  <cp:lastModifiedBy>toshiba touchpro</cp:lastModifiedBy>
  <cp:revision>40</cp:revision>
  <dcterms:created xsi:type="dcterms:W3CDTF">2018-04-09T13:10:00Z</dcterms:created>
  <dcterms:modified xsi:type="dcterms:W3CDTF">2018-06-04T07:04:00Z</dcterms:modified>
</cp:coreProperties>
</file>