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47A" w:rsidRDefault="00C3547A" w:rsidP="00C3547A">
      <w:pPr>
        <w:pStyle w:val="Default"/>
        <w:rPr>
          <w:b/>
          <w:bCs/>
          <w:iCs/>
          <w:vertAlign w:val="superscript"/>
        </w:rPr>
      </w:pPr>
      <w:r>
        <w:rPr>
          <w:b/>
          <w:bCs/>
        </w:rPr>
        <w:t>Maria do Socorro Rosário</w:t>
      </w:r>
    </w:p>
    <w:p w:rsidR="00C3547A" w:rsidRDefault="00C3547A" w:rsidP="00C3547A">
      <w:pPr>
        <w:spacing w:line="360" w:lineRule="auto"/>
        <w:jc w:val="both"/>
      </w:pPr>
      <w:proofErr w:type="spellStart"/>
      <w:r w:rsidRPr="004D3DAA">
        <w:t>Direção</w:t>
      </w:r>
      <w:proofErr w:type="spellEnd"/>
      <w:r w:rsidRPr="004D3DAA">
        <w:t xml:space="preserve"> de </w:t>
      </w:r>
      <w:proofErr w:type="spellStart"/>
      <w:r w:rsidRPr="004D3DAA">
        <w:t>Serviços</w:t>
      </w:r>
      <w:proofErr w:type="spellEnd"/>
      <w:r w:rsidRPr="004D3DAA">
        <w:t xml:space="preserve"> de </w:t>
      </w:r>
      <w:proofErr w:type="spellStart"/>
      <w:r w:rsidRPr="004D3DAA">
        <w:t>Estatística</w:t>
      </w:r>
      <w:proofErr w:type="spellEnd"/>
      <w:r w:rsidRPr="004D3DAA">
        <w:t>,</w:t>
      </w:r>
      <w:r>
        <w:t xml:space="preserve"> </w:t>
      </w:r>
    </w:p>
    <w:p w:rsidR="00C3547A" w:rsidRDefault="00C3547A" w:rsidP="00C3547A">
      <w:pPr>
        <w:spacing w:line="360" w:lineRule="auto"/>
        <w:jc w:val="both"/>
      </w:pPr>
      <w:r w:rsidRPr="004D3DAA">
        <w:t>GPP</w:t>
      </w:r>
      <w:r>
        <w:t xml:space="preserve"> </w:t>
      </w:r>
      <w:r w:rsidRPr="004D3DAA">
        <w:t>(</w:t>
      </w:r>
      <w:proofErr w:type="spellStart"/>
      <w:r w:rsidRPr="004D3DAA">
        <w:t>Gabinete</w:t>
      </w:r>
      <w:proofErr w:type="spellEnd"/>
      <w:r w:rsidRPr="004D3DAA">
        <w:t xml:space="preserve"> de </w:t>
      </w:r>
      <w:proofErr w:type="spellStart"/>
      <w:r w:rsidRPr="004D3DAA">
        <w:t>Planeamento</w:t>
      </w:r>
      <w:proofErr w:type="spellEnd"/>
      <w:r w:rsidR="00012DEB">
        <w:t xml:space="preserve"> e</w:t>
      </w:r>
      <w:r w:rsidRPr="004D3DAA">
        <w:t xml:space="preserve"> </w:t>
      </w:r>
      <w:proofErr w:type="spellStart"/>
      <w:r w:rsidRPr="004D3DAA">
        <w:t>Políticas</w:t>
      </w:r>
      <w:proofErr w:type="spellEnd"/>
      <w:r w:rsidRPr="004D3DAA">
        <w:t>)</w:t>
      </w:r>
    </w:p>
    <w:p w:rsidR="00C3547A" w:rsidRDefault="00C3547A" w:rsidP="00C3547A">
      <w:pPr>
        <w:spacing w:line="360" w:lineRule="auto"/>
        <w:jc w:val="both"/>
      </w:pPr>
      <w:proofErr w:type="spellStart"/>
      <w:r>
        <w:t>Ministério</w:t>
      </w:r>
      <w:proofErr w:type="spellEnd"/>
      <w:r>
        <w:t xml:space="preserve"> da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Florestas</w:t>
      </w:r>
      <w:proofErr w:type="spellEnd"/>
      <w:r>
        <w:t xml:space="preserve"> e </w:t>
      </w:r>
      <w:proofErr w:type="spellStart"/>
      <w:r>
        <w:t>Desenvolvimento</w:t>
      </w:r>
      <w:proofErr w:type="spellEnd"/>
      <w:r>
        <w:t xml:space="preserve"> Rural</w:t>
      </w:r>
    </w:p>
    <w:p w:rsidR="00C3547A" w:rsidRDefault="00C3547A" w:rsidP="00C3547A">
      <w:pPr>
        <w:spacing w:line="360" w:lineRule="auto"/>
        <w:jc w:val="both"/>
        <w:rPr>
          <w:b/>
        </w:rPr>
      </w:pPr>
      <w:proofErr w:type="spellStart"/>
      <w:r>
        <w:t>Praça</w:t>
      </w:r>
      <w:proofErr w:type="spellEnd"/>
      <w:r>
        <w:t xml:space="preserve"> do </w:t>
      </w:r>
      <w:proofErr w:type="spellStart"/>
      <w:r>
        <w:t>Comércio</w:t>
      </w:r>
      <w:proofErr w:type="spellEnd"/>
      <w:r>
        <w:t xml:space="preserve">, 1148-010 </w:t>
      </w:r>
      <w:proofErr w:type="spellStart"/>
      <w:r>
        <w:t>Lisboa</w:t>
      </w:r>
      <w:proofErr w:type="spellEnd"/>
      <w:r>
        <w:t xml:space="preserve">; 919831027; </w:t>
      </w:r>
      <w:hyperlink r:id="rId4" w:history="1">
        <w:r w:rsidRPr="004D3DAA">
          <w:rPr>
            <w:rStyle w:val="Hiperligao"/>
          </w:rPr>
          <w:t>socorro.rosario@gpp.pt</w:t>
        </w:r>
      </w:hyperlink>
      <w:r w:rsidRPr="001B0DCA">
        <w:rPr>
          <w:rFonts w:ascii="Lucida Sans Unicode" w:hAnsi="Lucida Sans Unicode" w:cs="Lucida Sans Unicode"/>
          <w:noProof/>
          <w:color w:val="337985"/>
          <w:sz w:val="15"/>
          <w:szCs w:val="15"/>
        </w:rPr>
        <w:t xml:space="preserve"> </w:t>
      </w:r>
    </w:p>
    <w:p w:rsidR="00C3547A" w:rsidRDefault="00C3547A" w:rsidP="00B4217C">
      <w:pPr>
        <w:spacing w:line="360" w:lineRule="auto"/>
        <w:jc w:val="both"/>
        <w:rPr>
          <w:b/>
          <w:lang w:val="en-US"/>
        </w:rPr>
      </w:pPr>
      <w:bookmarkStart w:id="0" w:name="_GoBack"/>
      <w:bookmarkEnd w:id="0"/>
    </w:p>
    <w:p w:rsidR="00B4217C" w:rsidRPr="008E384C" w:rsidRDefault="00B4217C" w:rsidP="00B4217C">
      <w:pPr>
        <w:spacing w:line="360" w:lineRule="auto"/>
        <w:jc w:val="both"/>
        <w:rPr>
          <w:b/>
          <w:lang w:val="en-US"/>
        </w:rPr>
      </w:pPr>
      <w:r w:rsidRPr="008E384C">
        <w:rPr>
          <w:b/>
          <w:lang w:val="en-US"/>
        </w:rPr>
        <w:t>Abstract</w:t>
      </w:r>
    </w:p>
    <w:p w:rsidR="00B4217C" w:rsidRPr="00785ACA" w:rsidRDefault="00B4217C" w:rsidP="00B421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121"/>
          <w:lang w:val="en-US" w:eastAsia="pt-PT"/>
        </w:rPr>
      </w:pPr>
      <w:r w:rsidRPr="00785ACA">
        <w:rPr>
          <w:color w:val="212121"/>
          <w:lang w:val="en-US" w:eastAsia="pt-PT"/>
        </w:rPr>
        <w:t>In the European Union</w:t>
      </w:r>
      <w:r w:rsidR="0039777E" w:rsidRPr="00785ACA">
        <w:rPr>
          <w:color w:val="212121"/>
          <w:lang w:val="en-US" w:eastAsia="pt-PT"/>
        </w:rPr>
        <w:t>,</w:t>
      </w:r>
      <w:r w:rsidRPr="00785ACA">
        <w:rPr>
          <w:color w:val="212121"/>
          <w:lang w:val="en-US" w:eastAsia="pt-PT"/>
        </w:rPr>
        <w:t xml:space="preserve"> all agricultural activities are economically </w:t>
      </w:r>
      <w:r w:rsidR="0039777E" w:rsidRPr="00785ACA">
        <w:rPr>
          <w:color w:val="212121"/>
          <w:lang w:val="en-US" w:eastAsia="pt-PT"/>
        </w:rPr>
        <w:t xml:space="preserve">referenced </w:t>
      </w:r>
      <w:r w:rsidRPr="00785ACA">
        <w:rPr>
          <w:color w:val="212121"/>
          <w:lang w:val="en-US" w:eastAsia="pt-PT"/>
        </w:rPr>
        <w:t xml:space="preserve">by </w:t>
      </w:r>
      <w:r w:rsidR="0039777E" w:rsidRPr="00785ACA">
        <w:rPr>
          <w:color w:val="212121"/>
          <w:lang w:val="en-US" w:eastAsia="pt-PT"/>
        </w:rPr>
        <w:t xml:space="preserve">their </w:t>
      </w:r>
      <w:r w:rsidRPr="00785ACA">
        <w:rPr>
          <w:color w:val="212121"/>
          <w:lang w:val="en-US" w:eastAsia="pt-PT"/>
        </w:rPr>
        <w:t>Standard Output (SO)</w:t>
      </w:r>
      <w:r w:rsidR="0039777E" w:rsidRPr="00785ACA">
        <w:rPr>
          <w:color w:val="212121"/>
          <w:lang w:val="en-US" w:eastAsia="pt-PT"/>
        </w:rPr>
        <w:t>. A</w:t>
      </w:r>
      <w:r w:rsidRPr="00785ACA">
        <w:rPr>
          <w:color w:val="212121"/>
          <w:lang w:val="en-US" w:eastAsia="pt-PT"/>
        </w:rPr>
        <w:t>ccording to the</w:t>
      </w:r>
      <w:r w:rsidR="0039777E" w:rsidRPr="00785ACA">
        <w:rPr>
          <w:color w:val="212121"/>
          <w:lang w:val="en-US" w:eastAsia="pt-PT"/>
        </w:rPr>
        <w:t>se</w:t>
      </w:r>
      <w:r w:rsidRPr="00785ACA">
        <w:rPr>
          <w:color w:val="212121"/>
          <w:lang w:val="en-US" w:eastAsia="pt-PT"/>
        </w:rPr>
        <w:t xml:space="preserve"> coefficient</w:t>
      </w:r>
      <w:r w:rsidR="0039777E" w:rsidRPr="00785ACA">
        <w:rPr>
          <w:color w:val="212121"/>
          <w:lang w:val="en-US" w:eastAsia="pt-PT"/>
        </w:rPr>
        <w:t>s</w:t>
      </w:r>
      <w:r w:rsidRPr="00785ACA">
        <w:rPr>
          <w:color w:val="212121"/>
          <w:lang w:val="en-US" w:eastAsia="pt-PT"/>
        </w:rPr>
        <w:t xml:space="preserve"> is possible to analyze the development </w:t>
      </w:r>
      <w:r w:rsidR="007A46AA" w:rsidRPr="00785ACA">
        <w:rPr>
          <w:color w:val="212121"/>
          <w:lang w:val="en-US" w:eastAsia="pt-PT"/>
        </w:rPr>
        <w:t xml:space="preserve">of the </w:t>
      </w:r>
      <w:r w:rsidR="00784754" w:rsidRPr="00785ACA">
        <w:rPr>
          <w:color w:val="212121"/>
          <w:lang w:val="en-US" w:eastAsia="pt-PT"/>
        </w:rPr>
        <w:t xml:space="preserve">sectors that encompass these </w:t>
      </w:r>
      <w:r w:rsidR="007A46AA" w:rsidRPr="00785ACA">
        <w:rPr>
          <w:color w:val="212121"/>
          <w:lang w:val="en-US" w:eastAsia="pt-PT"/>
        </w:rPr>
        <w:t xml:space="preserve">agricultural activities. </w:t>
      </w:r>
    </w:p>
    <w:p w:rsidR="007A46AA" w:rsidRPr="00785ACA" w:rsidRDefault="00B4217C" w:rsidP="00784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en-US"/>
        </w:rPr>
      </w:pPr>
      <w:r w:rsidRPr="00785ACA">
        <w:rPr>
          <w:color w:val="212121"/>
          <w:lang w:val="en-US" w:eastAsia="pt-PT"/>
        </w:rPr>
        <w:t xml:space="preserve">The SO estimate the potential gross income </w:t>
      </w:r>
      <w:r w:rsidR="00784754" w:rsidRPr="00785ACA">
        <w:rPr>
          <w:color w:val="212121"/>
          <w:lang w:val="en-US" w:eastAsia="pt-PT"/>
        </w:rPr>
        <w:t xml:space="preserve">of </w:t>
      </w:r>
      <w:r w:rsidRPr="00785ACA">
        <w:rPr>
          <w:color w:val="212121"/>
          <w:lang w:val="en-US" w:eastAsia="pt-PT"/>
        </w:rPr>
        <w:t xml:space="preserve">farming activities </w:t>
      </w:r>
      <w:r w:rsidR="00784754" w:rsidRPr="00785ACA">
        <w:rPr>
          <w:color w:val="212121"/>
          <w:lang w:val="en-US" w:eastAsia="pt-PT"/>
        </w:rPr>
        <w:t xml:space="preserve">in a </w:t>
      </w:r>
      <w:r w:rsidR="00785ACA" w:rsidRPr="00785ACA">
        <w:rPr>
          <w:color w:val="212121"/>
          <w:lang w:val="en-US" w:eastAsia="pt-PT"/>
        </w:rPr>
        <w:t xml:space="preserve">given </w:t>
      </w:r>
      <w:r w:rsidR="00785ACA" w:rsidRPr="00785ACA">
        <w:rPr>
          <w:lang w:val="en-US" w:eastAsia="pt-PT"/>
        </w:rPr>
        <w:t>moment</w:t>
      </w:r>
      <w:r w:rsidR="00784754" w:rsidRPr="00785ACA">
        <w:rPr>
          <w:lang w:val="en-US" w:eastAsia="pt-PT"/>
        </w:rPr>
        <w:t>.</w:t>
      </w:r>
    </w:p>
    <w:p w:rsidR="007A46AA" w:rsidRPr="00785ACA" w:rsidRDefault="007A46AA" w:rsidP="00B421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121"/>
          <w:lang w:val="en-US" w:eastAsia="pt-PT"/>
        </w:rPr>
      </w:pPr>
    </w:p>
    <w:p w:rsidR="00B4217C" w:rsidRPr="00785ACA" w:rsidRDefault="00B4217C" w:rsidP="00B421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121"/>
          <w:lang w:val="en-US" w:eastAsia="pt-PT"/>
        </w:rPr>
      </w:pPr>
      <w:r w:rsidRPr="00785ACA">
        <w:rPr>
          <w:color w:val="212121"/>
          <w:lang w:val="en-US" w:eastAsia="pt-PT"/>
        </w:rPr>
        <w:t xml:space="preserve">The objective of this study is to analyze the SO </w:t>
      </w:r>
      <w:r w:rsidR="00784754" w:rsidRPr="00785ACA">
        <w:rPr>
          <w:color w:val="212121"/>
          <w:lang w:val="en-US" w:eastAsia="pt-PT"/>
        </w:rPr>
        <w:t>for a</w:t>
      </w:r>
      <w:r w:rsidRPr="00785ACA">
        <w:rPr>
          <w:color w:val="212121"/>
          <w:lang w:val="en-US" w:eastAsia="pt-PT"/>
        </w:rPr>
        <w:t xml:space="preserve"> 10 years </w:t>
      </w:r>
      <w:r w:rsidR="00784754" w:rsidRPr="00785ACA">
        <w:rPr>
          <w:color w:val="212121"/>
          <w:lang w:val="en-US" w:eastAsia="pt-PT"/>
        </w:rPr>
        <w:t>period</w:t>
      </w:r>
      <w:r w:rsidRPr="00785ACA">
        <w:rPr>
          <w:color w:val="212121"/>
          <w:lang w:val="en-US" w:eastAsia="pt-PT"/>
        </w:rPr>
        <w:t xml:space="preserve">, comparing the SO of three five-year periods obtained to realize the most important variations of this decade, </w:t>
      </w:r>
      <w:r w:rsidR="00784754" w:rsidRPr="00785ACA">
        <w:rPr>
          <w:color w:val="212121"/>
          <w:lang w:val="en-US" w:eastAsia="pt-PT"/>
        </w:rPr>
        <w:t>the</w:t>
      </w:r>
      <w:r w:rsidRPr="00785ACA">
        <w:rPr>
          <w:color w:val="212121"/>
          <w:lang w:val="en-US" w:eastAsia="pt-PT"/>
        </w:rPr>
        <w:t xml:space="preserve"> most affected activities, </w:t>
      </w:r>
      <w:r w:rsidR="00784754" w:rsidRPr="00785ACA">
        <w:rPr>
          <w:color w:val="212121"/>
          <w:lang w:val="en-US" w:eastAsia="pt-PT"/>
        </w:rPr>
        <w:t xml:space="preserve">and, </w:t>
      </w:r>
      <w:r w:rsidRPr="00785ACA">
        <w:rPr>
          <w:color w:val="212121"/>
          <w:lang w:val="en-US" w:eastAsia="pt-PT"/>
        </w:rPr>
        <w:t>consequently</w:t>
      </w:r>
      <w:r w:rsidR="00784754" w:rsidRPr="00785ACA">
        <w:rPr>
          <w:color w:val="212121"/>
          <w:lang w:val="en-US" w:eastAsia="pt-PT"/>
        </w:rPr>
        <w:t>,</w:t>
      </w:r>
      <w:r w:rsidRPr="00785ACA">
        <w:rPr>
          <w:color w:val="212121"/>
          <w:lang w:val="en-US" w:eastAsia="pt-PT"/>
        </w:rPr>
        <w:t xml:space="preserve"> </w:t>
      </w:r>
      <w:r w:rsidR="0001526D" w:rsidRPr="00785ACA">
        <w:rPr>
          <w:color w:val="212121"/>
          <w:lang w:val="en-US" w:eastAsia="pt-PT"/>
        </w:rPr>
        <w:t>the rows</w:t>
      </w:r>
      <w:r w:rsidRPr="00785ACA">
        <w:rPr>
          <w:color w:val="212121"/>
          <w:lang w:val="en-US" w:eastAsia="pt-PT"/>
        </w:rPr>
        <w:t xml:space="preserve"> in question and their potential in the near future.</w:t>
      </w:r>
    </w:p>
    <w:p w:rsidR="00784754" w:rsidRPr="00785ACA" w:rsidRDefault="00784754" w:rsidP="00B421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121"/>
          <w:lang w:val="en-US" w:eastAsia="pt-PT"/>
        </w:rPr>
      </w:pPr>
    </w:p>
    <w:p w:rsidR="0001526D" w:rsidRPr="00785ACA" w:rsidRDefault="00B4217C" w:rsidP="0001526D">
      <w:pPr>
        <w:pStyle w:val="HTMLpr-formatad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85ACA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The </w:t>
      </w:r>
      <w:r w:rsidR="0001526D" w:rsidRPr="00785ACA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utilized </w:t>
      </w:r>
      <w:r w:rsidRPr="00785ACA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methodology and </w:t>
      </w:r>
      <w:r w:rsidR="0001526D" w:rsidRPr="00785ACA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the </w:t>
      </w:r>
      <w:r w:rsidRPr="00785ACA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definitions are listed in Regulation (EC) 1242/2008 and reintegrated in (EC) 2015/220: 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the Typology of Agricultural Holdings of European Union is </w:t>
      </w:r>
      <w:proofErr w:type="gramStart"/>
      <w:r w:rsidRPr="00785AC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gramEnd"/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uniform classification of 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>EU holdings and use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an economic criterion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the Standard Output (SO) 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is established for the activities of agricultural production. With 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>the SO</w:t>
      </w:r>
      <w:r w:rsidR="00785AC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the type of farms as well as 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economic dimension</w:t>
      </w:r>
      <w:r w:rsidR="0001526D"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can also be checked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1526D" w:rsidRPr="00785ACA" w:rsidRDefault="0001526D" w:rsidP="00B4217C">
      <w:pPr>
        <w:pStyle w:val="HTMLpr-formatad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217C" w:rsidRPr="00785ACA" w:rsidRDefault="0001526D" w:rsidP="00785ACA">
      <w:pPr>
        <w:pStyle w:val="HTMLpr-formatad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B4217C" w:rsidRPr="00785ACA">
        <w:rPr>
          <w:rFonts w:ascii="Times New Roman" w:hAnsi="Times New Roman" w:cs="Times New Roman"/>
          <w:sz w:val="24"/>
          <w:szCs w:val="24"/>
          <w:lang w:val="en-US"/>
        </w:rPr>
        <w:t>this methodology</w:t>
      </w:r>
      <w:r w:rsidRPr="00785AC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4217C"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three five-year periods of SO</w:t>
      </w:r>
      <w:r w:rsidR="00785ACA" w:rsidRPr="00785AC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4217C"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5ACA" w:rsidRPr="00785ACA">
        <w:rPr>
          <w:rFonts w:ascii="Times New Roman" w:hAnsi="Times New Roman" w:cs="Times New Roman"/>
          <w:sz w:val="24"/>
          <w:szCs w:val="24"/>
          <w:lang w:val="en-US"/>
        </w:rPr>
        <w:t xml:space="preserve">covering the average of the following years: SO2007 [ (2005 + 2006 + 2007 + 2008 + 2009) / 5 ] , SO2010 [ (2008 + 2009 + 2010 + 2011 + 2012 ) / 5 ] and SO2013 [ (2011 + 2012 + 2013 + 2014 + 2015 ) / 5 ], were estimated. </w:t>
      </w:r>
    </w:p>
    <w:p w:rsidR="00B4217C" w:rsidRPr="00785ACA" w:rsidRDefault="00B4217C" w:rsidP="00B4217C">
      <w:pPr>
        <w:pStyle w:val="HTMLpr-formatad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217C" w:rsidRPr="00785ACA" w:rsidRDefault="00B4217C" w:rsidP="00B4217C">
      <w:pPr>
        <w:pStyle w:val="HTMLpr-formatado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ACA">
        <w:rPr>
          <w:rFonts w:ascii="Times New Roman" w:hAnsi="Times New Roman" w:cs="Times New Roman"/>
          <w:sz w:val="24"/>
          <w:szCs w:val="24"/>
          <w:lang w:val="en-US"/>
        </w:rPr>
        <w:t>The results show a growing trend of grain maize and sunflower, vegetables in greenhouses and floriculture in outdoor, fruit species of subtropical zones, berries species, nuts, table grapes and olive plantations.</w:t>
      </w:r>
    </w:p>
    <w:p w:rsidR="00B4217C" w:rsidRPr="00785ACA" w:rsidRDefault="00B4217C" w:rsidP="00B4217C">
      <w:pPr>
        <w:pStyle w:val="HTMLpr-formatado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en-US"/>
        </w:rPr>
      </w:pPr>
    </w:p>
    <w:p w:rsidR="00B4217C" w:rsidRPr="00785ACA" w:rsidRDefault="00B4217C" w:rsidP="00B4217C">
      <w:pPr>
        <w:jc w:val="both"/>
        <w:rPr>
          <w:lang w:val="en-US"/>
        </w:rPr>
      </w:pPr>
      <w:r w:rsidRPr="00785ACA">
        <w:rPr>
          <w:b/>
          <w:i/>
          <w:lang w:val="en-US"/>
        </w:rPr>
        <w:t>Keywords:</w:t>
      </w:r>
      <w:r w:rsidRPr="00785ACA">
        <w:rPr>
          <w:lang w:val="en-US"/>
        </w:rPr>
        <w:t xml:space="preserve"> Standard output, agriculture, </w:t>
      </w:r>
      <w:r w:rsidRPr="00785ACA">
        <w:rPr>
          <w:color w:val="212121"/>
          <w:lang w:val="en-US" w:eastAsia="pt-PT"/>
        </w:rPr>
        <w:t>Community Typology</w:t>
      </w:r>
      <w:r w:rsidRPr="00785ACA">
        <w:rPr>
          <w:lang w:val="en-US"/>
        </w:rPr>
        <w:t>, classification of holdings,</w:t>
      </w:r>
      <w:r w:rsidRPr="00785ACA">
        <w:rPr>
          <w:color w:val="212121"/>
          <w:lang w:val="en-US" w:eastAsia="pt-PT"/>
        </w:rPr>
        <w:t xml:space="preserve"> gross income</w:t>
      </w:r>
      <w:r w:rsidRPr="00785ACA">
        <w:rPr>
          <w:lang w:val="en-US"/>
        </w:rPr>
        <w:t>.</w:t>
      </w:r>
    </w:p>
    <w:p w:rsidR="00B4217C" w:rsidRDefault="00B4217C" w:rsidP="00B4217C">
      <w:pPr>
        <w:spacing w:line="360" w:lineRule="auto"/>
        <w:rPr>
          <w:lang w:val="en-US" w:eastAsia="fr-FR"/>
        </w:rPr>
      </w:pPr>
    </w:p>
    <w:p w:rsidR="00814AD9" w:rsidRPr="00785ACA" w:rsidRDefault="00814AD9">
      <w:pPr>
        <w:rPr>
          <w:lang w:val="pt-PT"/>
        </w:rPr>
      </w:pPr>
    </w:p>
    <w:sectPr w:rsidR="00814AD9" w:rsidRPr="00785A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17C"/>
    <w:rsid w:val="00012DEB"/>
    <w:rsid w:val="0001526D"/>
    <w:rsid w:val="0039777E"/>
    <w:rsid w:val="006578CC"/>
    <w:rsid w:val="00784754"/>
    <w:rsid w:val="00785ACA"/>
    <w:rsid w:val="007A46AA"/>
    <w:rsid w:val="00814AD9"/>
    <w:rsid w:val="0087150E"/>
    <w:rsid w:val="00B4217C"/>
    <w:rsid w:val="00C3547A"/>
    <w:rsid w:val="00E7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1A0A8-4DDB-4376-9F3F-7532FED9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HTMLpr-formatado">
    <w:name w:val="HTML Preformatted"/>
    <w:basedOn w:val="Normal"/>
    <w:link w:val="HTMLpr-formatadoCarter"/>
    <w:uiPriority w:val="99"/>
    <w:unhideWhenUsed/>
    <w:rsid w:val="00B42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t-PT"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B4217C"/>
    <w:rPr>
      <w:rFonts w:ascii="Courier New" w:eastAsia="Times New Roman" w:hAnsi="Courier New" w:cs="Courier New"/>
      <w:sz w:val="20"/>
      <w:szCs w:val="20"/>
      <w:lang w:eastAsia="pt-PT"/>
    </w:rPr>
  </w:style>
  <w:style w:type="paragraph" w:customStyle="1" w:styleId="Default">
    <w:name w:val="Default"/>
    <w:rsid w:val="00C354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t1">
    <w:name w:val="st1"/>
    <w:rsid w:val="00C3547A"/>
  </w:style>
  <w:style w:type="character" w:styleId="Hiperligao">
    <w:name w:val="Hyperlink"/>
    <w:uiPriority w:val="99"/>
    <w:unhideWhenUsed/>
    <w:rsid w:val="00C35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corro.rosario@gpp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Socorro Rosário</dc:creator>
  <cp:keywords/>
  <dc:description/>
  <cp:lastModifiedBy>Publico</cp:lastModifiedBy>
  <cp:revision>3</cp:revision>
  <dcterms:created xsi:type="dcterms:W3CDTF">2018-03-14T21:18:00Z</dcterms:created>
  <dcterms:modified xsi:type="dcterms:W3CDTF">2018-03-14T21:25:00Z</dcterms:modified>
</cp:coreProperties>
</file>