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0AA9" w:rsidRPr="00020AA9" w:rsidRDefault="0064712B" w:rsidP="00020AA9">
      <w:pPr>
        <w:pStyle w:val="Heading1"/>
        <w:spacing w:before="170"/>
        <w:ind w:left="0"/>
        <w:rPr>
          <w:color w:val="337AB7"/>
        </w:rPr>
      </w:pPr>
      <w:r>
        <w:rPr>
          <w:color w:val="337AB7"/>
        </w:rPr>
        <w:t>A nexus between Seawater intrusion,</w:t>
      </w:r>
      <w:r w:rsidR="00020AA9" w:rsidRPr="00020AA9">
        <w:rPr>
          <w:color w:val="337AB7"/>
        </w:rPr>
        <w:t xml:space="preserve"> Land degradation</w:t>
      </w:r>
      <w:r>
        <w:rPr>
          <w:color w:val="337AB7"/>
        </w:rPr>
        <w:t>,</w:t>
      </w:r>
      <w:r w:rsidR="00020AA9" w:rsidRPr="00020AA9">
        <w:rPr>
          <w:color w:val="337AB7"/>
        </w:rPr>
        <w:t xml:space="preserve"> and Food insecurity among coastal communities of Sindh, Pakistan</w:t>
      </w:r>
    </w:p>
    <w:p w:rsidR="00020AA9" w:rsidRDefault="00020AA9" w:rsidP="005973B9">
      <w:pPr>
        <w:pStyle w:val="BodyText"/>
        <w:spacing w:before="73" w:line="198" w:lineRule="exact"/>
        <w:ind w:left="100" w:right="5987"/>
        <w:rPr>
          <w:rFonts w:ascii="Arial"/>
        </w:rPr>
      </w:pPr>
      <w:r>
        <w:rPr>
          <w:rFonts w:ascii="Arial"/>
        </w:rPr>
        <w:t xml:space="preserve">Habibullah </w:t>
      </w:r>
      <w:proofErr w:type="spellStart"/>
      <w:r>
        <w:rPr>
          <w:rFonts w:ascii="Arial"/>
        </w:rPr>
        <w:t>Magsi</w:t>
      </w:r>
      <w:proofErr w:type="spellEnd"/>
      <w:r>
        <w:rPr>
          <w:rFonts w:ascii="Arial"/>
        </w:rPr>
        <w:t>, PhD,</w:t>
      </w:r>
    </w:p>
    <w:p w:rsidR="00AE3E37" w:rsidRPr="00020AA9" w:rsidRDefault="00020AA9" w:rsidP="00020AA9">
      <w:pPr>
        <w:pStyle w:val="BodyText"/>
        <w:spacing w:before="73" w:line="198" w:lineRule="exact"/>
        <w:ind w:left="100" w:right="5987"/>
        <w:rPr>
          <w:rFonts w:ascii="Arial"/>
        </w:rPr>
      </w:pPr>
      <w:r>
        <w:rPr>
          <w:rFonts w:ascii="Arial"/>
        </w:rPr>
        <w:t xml:space="preserve">Sindh Agriculture University </w:t>
      </w:r>
      <w:proofErr w:type="spellStart"/>
      <w:r>
        <w:rPr>
          <w:rFonts w:ascii="Arial"/>
        </w:rPr>
        <w:t>Tandojam</w:t>
      </w:r>
      <w:proofErr w:type="spellEnd"/>
      <w:r>
        <w:rPr>
          <w:rFonts w:ascii="Arial"/>
        </w:rPr>
        <w:t>, Pakistan</w:t>
      </w:r>
    </w:p>
    <w:p w:rsidR="00AE3E37" w:rsidRDefault="00AE3E37">
      <w:pPr>
        <w:pStyle w:val="BodyText"/>
        <w:spacing w:before="3"/>
        <w:rPr>
          <w:rFonts w:ascii="Arial"/>
          <w:sz w:val="21"/>
        </w:rPr>
      </w:pPr>
    </w:p>
    <w:p w:rsidR="00AE3E37" w:rsidRDefault="00AE3E37">
      <w:pPr>
        <w:rPr>
          <w:rFonts w:ascii="Arial"/>
          <w:sz w:val="21"/>
        </w:rPr>
        <w:sectPr w:rsidR="00AE3E37" w:rsidSect="004F194F">
          <w:headerReference w:type="default" r:id="rId7"/>
          <w:footerReference w:type="default" r:id="rId8"/>
          <w:type w:val="continuous"/>
          <w:pgSz w:w="11910" w:h="16840"/>
          <w:pgMar w:top="153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020AA9" w:rsidRDefault="00020AA9" w:rsidP="00020AA9">
      <w:pPr>
        <w:jc w:val="both"/>
      </w:pPr>
      <w:r w:rsidRPr="00020AA9">
        <w:t xml:space="preserve">Seawater intrusion is an evergreen problem of the coastal areas. It has immense potential to degrade natural resources that may further lead to disturbed livelihood and lifestyle of the people. District Badin is also recognized as one of the coastal districts of Sindh that attracted the researchers towards the locally ignored issue. </w:t>
      </w:r>
      <w:r w:rsidR="0064712B">
        <w:t>T</w:t>
      </w:r>
      <w:r w:rsidRPr="00020AA9">
        <w:t>he study was aimed to overview infrastructural damages; socioeconomic profile of local population and challenges faced by food insecurity caused by seawater intrusion in district Badin, Sindh province of Pakistan. In this regard, the required information was gathered on primary basis from 400 local residents on semi-structured questionnaires. The findings revealed that the majority of the respondents were illiterate and habituated in wood made houses (</w:t>
      </w:r>
      <w:proofErr w:type="spellStart"/>
      <w:r w:rsidRPr="00020AA9">
        <w:t>Jhopra</w:t>
      </w:r>
      <w:proofErr w:type="spellEnd"/>
      <w:r w:rsidRPr="00020AA9">
        <w:t xml:space="preserve">) with six children averagely, which portrays a typical poor rural life in the studied areas of the selected district. As far as economic activities of the respondents is concerned, the majority of the local people were engaged in the crop cultivation followed by fishing, livestock keeping and wage laborers, etc. Furthermore, the respondents were facing issues regarding cyclones, seawater intrusion, unavailability of basic amenities in their surroundings, like hospitals, electricity, roads, schools, etc. The previous literature evident that the reduction in downstream flow had also differential impacts on the various segments of coastal society, like the agricultural lands have adversely been affected due to the accelerated seawater intrusion that has not only turned cultivated lands into barren, but severely impinged on food grain crops in the region. These changes in the coastal zone had forced the farmers to switch to livestock herding and fishing as an alternative source of employment and income, despite the fact, there is no satisfactory or alternative measures have been taken by the government. </w:t>
      </w:r>
      <w:r w:rsidR="0064712B">
        <w:t>T</w:t>
      </w:r>
      <w:r w:rsidRPr="00020AA9">
        <w:t>hrough this study it is recommended that there is need to mobilize the proximities to ensure sustainability in the lives of coastal communities.</w:t>
      </w:r>
    </w:p>
    <w:p w:rsidR="0064712B" w:rsidRDefault="0064712B" w:rsidP="00020AA9">
      <w:pPr>
        <w:jc w:val="both"/>
      </w:pPr>
    </w:p>
    <w:p w:rsidR="0064712B" w:rsidRPr="00020AA9" w:rsidRDefault="0064712B" w:rsidP="00020AA9">
      <w:pPr>
        <w:jc w:val="both"/>
      </w:pPr>
    </w:p>
    <w:p w:rsidR="005973B9" w:rsidRDefault="00A9710C" w:rsidP="00020AA9">
      <w:pPr>
        <w:pStyle w:val="Heading3"/>
        <w:spacing w:before="74"/>
        <w:rPr>
          <w:b w:val="0"/>
        </w:rPr>
      </w:pPr>
      <w:r>
        <w:rPr>
          <w:b w:val="0"/>
        </w:rPr>
        <w:br w:type="column"/>
      </w:r>
      <w:r w:rsidR="005973B9">
        <w:rPr>
          <w:color w:val="BF5A14"/>
        </w:rPr>
        <w:lastRenderedPageBreak/>
        <w:t>Recent Publications (minimum 5)</w:t>
      </w:r>
    </w:p>
    <w:p w:rsidR="008871A2" w:rsidRPr="008871A2" w:rsidRDefault="008871A2" w:rsidP="008871A2">
      <w:pPr>
        <w:pStyle w:val="ListParagraph"/>
        <w:numPr>
          <w:ilvl w:val="0"/>
          <w:numId w:val="3"/>
        </w:numPr>
        <w:tabs>
          <w:tab w:val="left" w:pos="384"/>
        </w:tabs>
        <w:spacing w:before="103" w:line="216" w:lineRule="exact"/>
        <w:ind w:right="138" w:hanging="283"/>
        <w:rPr>
          <w:sz w:val="18"/>
        </w:rPr>
      </w:pPr>
      <w:bookmarkStart w:id="0" w:name="_Toc336522509"/>
      <w:proofErr w:type="spellStart"/>
      <w:r w:rsidRPr="008871A2">
        <w:rPr>
          <w:sz w:val="18"/>
        </w:rPr>
        <w:t>Peerzado</w:t>
      </w:r>
      <w:proofErr w:type="spellEnd"/>
      <w:r w:rsidRPr="008871A2">
        <w:rPr>
          <w:sz w:val="18"/>
        </w:rPr>
        <w:t xml:space="preserve">, M.B., </w:t>
      </w:r>
      <w:proofErr w:type="spellStart"/>
      <w:r w:rsidRPr="008871A2">
        <w:rPr>
          <w:sz w:val="18"/>
        </w:rPr>
        <w:t>Magsi</w:t>
      </w:r>
      <w:proofErr w:type="spellEnd"/>
      <w:r w:rsidRPr="008871A2">
        <w:rPr>
          <w:sz w:val="18"/>
        </w:rPr>
        <w:t>, H. and Sheikh, M.J. 2018. Land use conflicts and urban sprawl: conversion of agriculture lands into urbanization in Hyderabad, Pakistan. Journal of the Saudi Society of Agricultural Sciences, 17(2): in press.</w:t>
      </w:r>
    </w:p>
    <w:p w:rsidR="004F194F" w:rsidRPr="004F194F" w:rsidRDefault="004F194F" w:rsidP="004F194F">
      <w:pPr>
        <w:pStyle w:val="ListParagraph"/>
        <w:numPr>
          <w:ilvl w:val="0"/>
          <w:numId w:val="3"/>
        </w:numPr>
        <w:tabs>
          <w:tab w:val="left" w:pos="384"/>
        </w:tabs>
        <w:spacing w:before="103" w:line="216" w:lineRule="exact"/>
        <w:ind w:right="138" w:hanging="283"/>
        <w:rPr>
          <w:sz w:val="18"/>
        </w:rPr>
      </w:pPr>
      <w:proofErr w:type="spellStart"/>
      <w:r w:rsidRPr="004F194F">
        <w:rPr>
          <w:sz w:val="18"/>
        </w:rPr>
        <w:t>Magsi</w:t>
      </w:r>
      <w:proofErr w:type="spellEnd"/>
      <w:r w:rsidRPr="004F194F">
        <w:rPr>
          <w:sz w:val="18"/>
        </w:rPr>
        <w:t>, H., Torre, A., Liu, Y. and Sheikh, M.J. 2017. Land use Conflicts in the developing countries: Proximate driving forces and preventive measures. Pakistan Development Review, 56(1): 19-30.</w:t>
      </w:r>
    </w:p>
    <w:p w:rsidR="004F194F" w:rsidRPr="004F194F" w:rsidRDefault="004F194F" w:rsidP="004F194F">
      <w:pPr>
        <w:pStyle w:val="ListParagraph"/>
        <w:numPr>
          <w:ilvl w:val="0"/>
          <w:numId w:val="3"/>
        </w:numPr>
        <w:tabs>
          <w:tab w:val="left" w:pos="384"/>
        </w:tabs>
        <w:spacing w:before="103" w:line="216" w:lineRule="exact"/>
        <w:ind w:right="138" w:hanging="283"/>
        <w:rPr>
          <w:sz w:val="18"/>
        </w:rPr>
      </w:pPr>
      <w:proofErr w:type="spellStart"/>
      <w:r w:rsidRPr="004F194F">
        <w:rPr>
          <w:sz w:val="18"/>
        </w:rPr>
        <w:t>Chandio</w:t>
      </w:r>
      <w:proofErr w:type="spellEnd"/>
      <w:r w:rsidRPr="004F194F">
        <w:rPr>
          <w:sz w:val="18"/>
        </w:rPr>
        <w:t xml:space="preserve">, A.A., </w:t>
      </w:r>
      <w:proofErr w:type="spellStart"/>
      <w:r w:rsidRPr="004F194F">
        <w:rPr>
          <w:sz w:val="18"/>
        </w:rPr>
        <w:t>Magsi</w:t>
      </w:r>
      <w:proofErr w:type="spellEnd"/>
      <w:r w:rsidRPr="004F194F">
        <w:rPr>
          <w:sz w:val="18"/>
        </w:rPr>
        <w:t xml:space="preserve">, H., </w:t>
      </w:r>
      <w:proofErr w:type="spellStart"/>
      <w:r w:rsidRPr="004F194F">
        <w:rPr>
          <w:sz w:val="18"/>
        </w:rPr>
        <w:t>Rehman</w:t>
      </w:r>
      <w:proofErr w:type="spellEnd"/>
      <w:r w:rsidRPr="004F194F">
        <w:rPr>
          <w:sz w:val="18"/>
        </w:rPr>
        <w:t xml:space="preserve">, A. and </w:t>
      </w:r>
      <w:proofErr w:type="spellStart"/>
      <w:r w:rsidRPr="004F194F">
        <w:rPr>
          <w:sz w:val="18"/>
        </w:rPr>
        <w:t>Sahito</w:t>
      </w:r>
      <w:proofErr w:type="spellEnd"/>
      <w:r w:rsidRPr="004F194F">
        <w:rPr>
          <w:sz w:val="18"/>
        </w:rPr>
        <w:t>, J.G.M. 2017. Types, Sources and Importance of Agricultural Credits in Pakistan. Journal of Applied Environmental and Biological Sciences, 7(3): 144-149.</w:t>
      </w:r>
    </w:p>
    <w:p w:rsidR="004F194F" w:rsidRDefault="004F194F" w:rsidP="004F194F">
      <w:pPr>
        <w:pStyle w:val="ListParagraph"/>
        <w:numPr>
          <w:ilvl w:val="0"/>
          <w:numId w:val="3"/>
        </w:numPr>
        <w:tabs>
          <w:tab w:val="left" w:pos="384"/>
        </w:tabs>
        <w:spacing w:before="103" w:line="216" w:lineRule="exact"/>
        <w:ind w:right="138" w:hanging="283"/>
        <w:rPr>
          <w:sz w:val="18"/>
        </w:rPr>
      </w:pPr>
      <w:r w:rsidRPr="004F194F">
        <w:rPr>
          <w:sz w:val="18"/>
        </w:rPr>
        <w:t xml:space="preserve">Ha, K.M., Hung, P.G., </w:t>
      </w:r>
      <w:proofErr w:type="spellStart"/>
      <w:r w:rsidRPr="004F194F">
        <w:rPr>
          <w:sz w:val="18"/>
        </w:rPr>
        <w:t>Magsi</w:t>
      </w:r>
      <w:proofErr w:type="spellEnd"/>
      <w:r w:rsidRPr="004F194F">
        <w:rPr>
          <w:sz w:val="18"/>
        </w:rPr>
        <w:t xml:space="preserve">, H., </w:t>
      </w:r>
      <w:proofErr w:type="spellStart"/>
      <w:r w:rsidRPr="004F194F">
        <w:rPr>
          <w:sz w:val="18"/>
        </w:rPr>
        <w:t>Hieu</w:t>
      </w:r>
      <w:proofErr w:type="spellEnd"/>
      <w:r w:rsidRPr="004F194F">
        <w:rPr>
          <w:sz w:val="18"/>
        </w:rPr>
        <w:t xml:space="preserve">, N.N. and </w:t>
      </w:r>
      <w:proofErr w:type="spellStart"/>
      <w:r w:rsidRPr="004F194F">
        <w:rPr>
          <w:sz w:val="18"/>
        </w:rPr>
        <w:t>Hao</w:t>
      </w:r>
      <w:proofErr w:type="spellEnd"/>
      <w:r w:rsidRPr="004F194F">
        <w:rPr>
          <w:sz w:val="18"/>
        </w:rPr>
        <w:t xml:space="preserve">, O.M. 2016. Evaluating and Orienting the Agricultural Land use Systems to Serve the Land use Planning Progress in Viet-Yen District, </w:t>
      </w:r>
      <w:proofErr w:type="spellStart"/>
      <w:r w:rsidRPr="004F194F">
        <w:rPr>
          <w:sz w:val="18"/>
        </w:rPr>
        <w:t>Bac-Giang</w:t>
      </w:r>
      <w:proofErr w:type="spellEnd"/>
      <w:r w:rsidRPr="004F194F">
        <w:rPr>
          <w:sz w:val="18"/>
        </w:rPr>
        <w:t xml:space="preserve"> Province, Vietnam. Indian Journal of Science and Technology, 9(18): 1-7.</w:t>
      </w:r>
    </w:p>
    <w:p w:rsidR="008871A2" w:rsidRPr="008871A2" w:rsidRDefault="008871A2" w:rsidP="008871A2">
      <w:pPr>
        <w:pStyle w:val="ListParagraph"/>
        <w:numPr>
          <w:ilvl w:val="0"/>
          <w:numId w:val="3"/>
        </w:numPr>
        <w:tabs>
          <w:tab w:val="left" w:pos="384"/>
        </w:tabs>
        <w:spacing w:before="103" w:line="216" w:lineRule="exact"/>
        <w:ind w:right="138" w:hanging="283"/>
        <w:rPr>
          <w:sz w:val="18"/>
        </w:rPr>
      </w:pPr>
      <w:proofErr w:type="spellStart"/>
      <w:r w:rsidRPr="008871A2">
        <w:rPr>
          <w:sz w:val="18"/>
        </w:rPr>
        <w:t>Leghari</w:t>
      </w:r>
      <w:proofErr w:type="spellEnd"/>
      <w:r w:rsidRPr="008871A2">
        <w:rPr>
          <w:sz w:val="18"/>
        </w:rPr>
        <w:t xml:space="preserve">, N., </w:t>
      </w:r>
      <w:proofErr w:type="spellStart"/>
      <w:r w:rsidRPr="008871A2">
        <w:rPr>
          <w:sz w:val="18"/>
        </w:rPr>
        <w:t>Mirjat</w:t>
      </w:r>
      <w:proofErr w:type="spellEnd"/>
      <w:r w:rsidRPr="008871A2">
        <w:rPr>
          <w:sz w:val="18"/>
        </w:rPr>
        <w:t xml:space="preserve">, M.S., </w:t>
      </w:r>
      <w:proofErr w:type="spellStart"/>
      <w:r w:rsidRPr="008871A2">
        <w:rPr>
          <w:sz w:val="18"/>
        </w:rPr>
        <w:t>Mughal</w:t>
      </w:r>
      <w:proofErr w:type="spellEnd"/>
      <w:r w:rsidRPr="008871A2">
        <w:rPr>
          <w:sz w:val="18"/>
        </w:rPr>
        <w:t xml:space="preserve">, A.Q., </w:t>
      </w:r>
      <w:proofErr w:type="spellStart"/>
      <w:r w:rsidRPr="008871A2">
        <w:rPr>
          <w:sz w:val="18"/>
        </w:rPr>
        <w:t>Rajpar</w:t>
      </w:r>
      <w:proofErr w:type="spellEnd"/>
      <w:r w:rsidRPr="008871A2">
        <w:rPr>
          <w:sz w:val="18"/>
        </w:rPr>
        <w:t xml:space="preserve">, R. and </w:t>
      </w:r>
      <w:proofErr w:type="spellStart"/>
      <w:r w:rsidRPr="008871A2">
        <w:rPr>
          <w:sz w:val="18"/>
        </w:rPr>
        <w:t>Magsi</w:t>
      </w:r>
      <w:proofErr w:type="spellEnd"/>
      <w:r w:rsidRPr="008871A2">
        <w:rPr>
          <w:sz w:val="18"/>
        </w:rPr>
        <w:t>, H. 2015. Effect of different tillage methods on the growth, development, yield and yield components of bread wheat. International Journal of Agronomy and Agricultural Research, 6(5): 36-46.</w:t>
      </w:r>
    </w:p>
    <w:p w:rsidR="004F194F" w:rsidRPr="004F194F" w:rsidRDefault="004F194F" w:rsidP="004F194F">
      <w:pPr>
        <w:pStyle w:val="ListParagraph"/>
        <w:numPr>
          <w:ilvl w:val="0"/>
          <w:numId w:val="3"/>
        </w:numPr>
        <w:tabs>
          <w:tab w:val="left" w:pos="384"/>
        </w:tabs>
        <w:spacing w:before="103" w:line="216" w:lineRule="exact"/>
        <w:ind w:right="138" w:hanging="283"/>
        <w:rPr>
          <w:sz w:val="18"/>
        </w:rPr>
      </w:pPr>
      <w:proofErr w:type="spellStart"/>
      <w:r w:rsidRPr="004F194F">
        <w:rPr>
          <w:sz w:val="18"/>
        </w:rPr>
        <w:t>Magsi</w:t>
      </w:r>
      <w:proofErr w:type="spellEnd"/>
      <w:r w:rsidRPr="004F194F">
        <w:rPr>
          <w:sz w:val="18"/>
        </w:rPr>
        <w:t xml:space="preserve">, H. and Torre, A. 2014. Proximity analysis of inefficient practices and socio-spatial negligence: Evidence, evaluations and recommendations drawn from the construction of Chotiari reservoir in Pakistan. </w:t>
      </w:r>
      <w:hyperlink r:id="rId9" w:tooltip="Go to Land Use Policy on ScienceDirect" w:history="1">
        <w:r w:rsidRPr="004F194F">
          <w:rPr>
            <w:sz w:val="18"/>
          </w:rPr>
          <w:t>Land Use Policy</w:t>
        </w:r>
      </w:hyperlink>
      <w:r w:rsidRPr="004F194F">
        <w:rPr>
          <w:sz w:val="18"/>
        </w:rPr>
        <w:t xml:space="preserve">, </w:t>
      </w:r>
      <w:hyperlink r:id="rId10" w:tooltip="Go to table of contents for this volume/issue" w:history="1">
        <w:r w:rsidRPr="004F194F">
          <w:rPr>
            <w:sz w:val="18"/>
          </w:rPr>
          <w:t>36</w:t>
        </w:r>
      </w:hyperlink>
      <w:r w:rsidRPr="004F194F">
        <w:rPr>
          <w:sz w:val="18"/>
        </w:rPr>
        <w:t>(1): 567–576.</w:t>
      </w:r>
    </w:p>
    <w:p w:rsidR="004F194F" w:rsidRDefault="004F194F" w:rsidP="004F194F">
      <w:pPr>
        <w:pStyle w:val="ListParagraph"/>
        <w:numPr>
          <w:ilvl w:val="0"/>
          <w:numId w:val="3"/>
        </w:numPr>
        <w:tabs>
          <w:tab w:val="left" w:pos="384"/>
        </w:tabs>
        <w:spacing w:before="103" w:line="216" w:lineRule="exact"/>
        <w:ind w:right="138" w:hanging="283"/>
        <w:rPr>
          <w:sz w:val="18"/>
        </w:rPr>
      </w:pPr>
      <w:r w:rsidRPr="004F194F">
        <w:rPr>
          <w:sz w:val="18"/>
        </w:rPr>
        <w:t xml:space="preserve">Torre, A., </w:t>
      </w:r>
      <w:proofErr w:type="spellStart"/>
      <w:r w:rsidRPr="004F194F">
        <w:rPr>
          <w:sz w:val="18"/>
        </w:rPr>
        <w:t>Melot</w:t>
      </w:r>
      <w:proofErr w:type="spellEnd"/>
      <w:r w:rsidRPr="004F194F">
        <w:rPr>
          <w:sz w:val="18"/>
        </w:rPr>
        <w:t xml:space="preserve">, R., </w:t>
      </w:r>
      <w:proofErr w:type="spellStart"/>
      <w:r w:rsidRPr="004F194F">
        <w:rPr>
          <w:sz w:val="18"/>
        </w:rPr>
        <w:t>Magsi</w:t>
      </w:r>
      <w:proofErr w:type="spellEnd"/>
      <w:r w:rsidRPr="004F194F">
        <w:rPr>
          <w:sz w:val="18"/>
        </w:rPr>
        <w:t xml:space="preserve">, H., Bossuet, L., </w:t>
      </w:r>
      <w:proofErr w:type="spellStart"/>
      <w:r w:rsidRPr="004F194F">
        <w:rPr>
          <w:sz w:val="18"/>
        </w:rPr>
        <w:t>Cadoret</w:t>
      </w:r>
      <w:proofErr w:type="spellEnd"/>
      <w:r w:rsidRPr="004F194F">
        <w:rPr>
          <w:sz w:val="18"/>
        </w:rPr>
        <w:t xml:space="preserve">, A., Caron, A., </w:t>
      </w:r>
      <w:proofErr w:type="spellStart"/>
      <w:r w:rsidRPr="004F194F">
        <w:rPr>
          <w:sz w:val="18"/>
        </w:rPr>
        <w:t>Darly</w:t>
      </w:r>
      <w:proofErr w:type="spellEnd"/>
      <w:r w:rsidRPr="004F194F">
        <w:rPr>
          <w:sz w:val="18"/>
        </w:rPr>
        <w:t xml:space="preserve">, S., </w:t>
      </w:r>
      <w:proofErr w:type="spellStart"/>
      <w:r w:rsidRPr="004F194F">
        <w:rPr>
          <w:sz w:val="18"/>
        </w:rPr>
        <w:t>Jeanneaux</w:t>
      </w:r>
      <w:proofErr w:type="spellEnd"/>
      <w:r w:rsidRPr="004F194F">
        <w:rPr>
          <w:sz w:val="18"/>
        </w:rPr>
        <w:t xml:space="preserve">, P., </w:t>
      </w:r>
      <w:proofErr w:type="spellStart"/>
      <w:r w:rsidRPr="004F194F">
        <w:rPr>
          <w:sz w:val="18"/>
        </w:rPr>
        <w:t>Kirat</w:t>
      </w:r>
      <w:proofErr w:type="spellEnd"/>
      <w:r w:rsidRPr="004F194F">
        <w:rPr>
          <w:sz w:val="18"/>
        </w:rPr>
        <w:t xml:space="preserve">, T., Pham H.V., and </w:t>
      </w:r>
      <w:proofErr w:type="spellStart"/>
      <w:r w:rsidRPr="004F194F">
        <w:rPr>
          <w:sz w:val="18"/>
        </w:rPr>
        <w:t>Kolokouris</w:t>
      </w:r>
      <w:proofErr w:type="spellEnd"/>
      <w:r w:rsidRPr="004F194F">
        <w:rPr>
          <w:sz w:val="18"/>
        </w:rPr>
        <w:t xml:space="preserve">, O., 2014. Identifying and measuring land-use and proximity conflicts: methods and identification. </w:t>
      </w:r>
      <w:proofErr w:type="spellStart"/>
      <w:r w:rsidRPr="004F194F">
        <w:rPr>
          <w:sz w:val="18"/>
        </w:rPr>
        <w:t>SpringerPlus</w:t>
      </w:r>
      <w:proofErr w:type="spellEnd"/>
      <w:r w:rsidRPr="004F194F">
        <w:rPr>
          <w:sz w:val="18"/>
        </w:rPr>
        <w:t>, 3:85.</w:t>
      </w:r>
    </w:p>
    <w:p w:rsidR="008871A2" w:rsidRPr="008871A2" w:rsidRDefault="008871A2" w:rsidP="008871A2">
      <w:pPr>
        <w:pStyle w:val="ListParagraph"/>
        <w:numPr>
          <w:ilvl w:val="0"/>
          <w:numId w:val="3"/>
        </w:numPr>
        <w:tabs>
          <w:tab w:val="left" w:pos="384"/>
        </w:tabs>
        <w:spacing w:before="103" w:line="216" w:lineRule="exact"/>
        <w:ind w:right="138" w:hanging="283"/>
        <w:rPr>
          <w:sz w:val="18"/>
        </w:rPr>
      </w:pPr>
      <w:r w:rsidRPr="008871A2">
        <w:rPr>
          <w:sz w:val="18"/>
        </w:rPr>
        <w:t xml:space="preserve">Saied, S., </w:t>
      </w:r>
      <w:proofErr w:type="spellStart"/>
      <w:r w:rsidRPr="008871A2">
        <w:rPr>
          <w:sz w:val="18"/>
        </w:rPr>
        <w:t>Magsi</w:t>
      </w:r>
      <w:proofErr w:type="spellEnd"/>
      <w:r w:rsidRPr="008871A2">
        <w:rPr>
          <w:sz w:val="18"/>
        </w:rPr>
        <w:t xml:space="preserve">, H., </w:t>
      </w:r>
      <w:proofErr w:type="spellStart"/>
      <w:r w:rsidRPr="008871A2">
        <w:rPr>
          <w:sz w:val="18"/>
        </w:rPr>
        <w:t>Marri</w:t>
      </w:r>
      <w:proofErr w:type="spellEnd"/>
      <w:r w:rsidRPr="008871A2">
        <w:rPr>
          <w:sz w:val="18"/>
        </w:rPr>
        <w:t xml:space="preserve">, F.M. and </w:t>
      </w:r>
      <w:proofErr w:type="spellStart"/>
      <w:r w:rsidRPr="008871A2">
        <w:rPr>
          <w:sz w:val="18"/>
        </w:rPr>
        <w:t>Rejeb</w:t>
      </w:r>
      <w:proofErr w:type="spellEnd"/>
      <w:r w:rsidRPr="008871A2">
        <w:rPr>
          <w:sz w:val="18"/>
        </w:rPr>
        <w:t>, H. 2013. Under what management practices and mechanisms water resource can be considered as a public good for sustainable development in the developing countries? Journal of Water Sustainability, 3(1): 1-16.</w:t>
      </w:r>
    </w:p>
    <w:p w:rsidR="00AE3E37" w:rsidRPr="008871A2" w:rsidRDefault="008871A2" w:rsidP="008871A2">
      <w:pPr>
        <w:pStyle w:val="ListParagraph"/>
        <w:numPr>
          <w:ilvl w:val="0"/>
          <w:numId w:val="3"/>
        </w:numPr>
        <w:tabs>
          <w:tab w:val="left" w:pos="384"/>
        </w:tabs>
        <w:spacing w:before="103"/>
        <w:ind w:right="117" w:hanging="283"/>
        <w:sectPr w:rsidR="00AE3E37" w:rsidRPr="008871A2">
          <w:type w:val="continuous"/>
          <w:pgSz w:w="11910" w:h="16840"/>
          <w:pgMar w:top="1740" w:right="600" w:bottom="840" w:left="620" w:header="720" w:footer="720" w:gutter="0"/>
          <w:cols w:num="2" w:space="720" w:equalWidth="0">
            <w:col w:w="5214" w:space="138"/>
            <w:col w:w="5338"/>
          </w:cols>
        </w:sectPr>
      </w:pPr>
      <w:proofErr w:type="spellStart"/>
      <w:r w:rsidRPr="008871A2">
        <w:rPr>
          <w:sz w:val="18"/>
        </w:rPr>
        <w:t>Magsi</w:t>
      </w:r>
      <w:proofErr w:type="spellEnd"/>
      <w:r w:rsidRPr="008871A2">
        <w:rPr>
          <w:sz w:val="18"/>
        </w:rPr>
        <w:t>, H. and Torre, A. 2012. Social network legitimacy and Property right loopholes: Evidences from an infrastructural water project in Pakistan. Journal of Infrastructure Development, 4(2): 59-76.</w:t>
      </w:r>
      <w:bookmarkEnd w:id="0"/>
    </w:p>
    <w:p w:rsidR="00AE3E37" w:rsidRDefault="0064712B">
      <w:pPr>
        <w:pStyle w:val="BodyText"/>
        <w:rPr>
          <w:rFonts w:ascii="Calibri"/>
          <w:sz w:val="20"/>
        </w:rPr>
      </w:pPr>
      <w:r>
        <w:rPr>
          <w:rFonts w:ascii="Calibri"/>
          <w:noProof/>
          <w:sz w:val="20"/>
        </w:rPr>
        <w:lastRenderedPageBreak/>
        <w:drawing>
          <wp:anchor distT="0" distB="0" distL="114300" distR="114300" simplePos="0" relativeHeight="251659264" behindDoc="1" locked="0" layoutInCell="1" allowOverlap="1">
            <wp:simplePos x="0" y="0"/>
            <wp:positionH relativeFrom="column">
              <wp:posOffset>30583</wp:posOffset>
            </wp:positionH>
            <wp:positionV relativeFrom="paragraph">
              <wp:posOffset>35733</wp:posOffset>
            </wp:positionV>
            <wp:extent cx="577900" cy="614147"/>
            <wp:effectExtent l="19050" t="0" r="0" b="0"/>
            <wp:wrapNone/>
            <wp:docPr id="2" name="Picture 1" descr="C:\Users\habib\Pictures\Habi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abib\Pictures\Habib.jpg"/>
                    <pic:cNvPicPr>
                      <a:picLocks noChangeAspect="1" noChangeArrowheads="1"/>
                    </pic:cNvPicPr>
                  </pic:nvPicPr>
                  <pic:blipFill>
                    <a:blip r:embed="rId11" cstate="print"/>
                    <a:srcRect/>
                    <a:stretch>
                      <a:fillRect/>
                    </a:stretch>
                  </pic:blipFill>
                  <pic:spPr bwMode="auto">
                    <a:xfrm>
                      <a:off x="0" y="0"/>
                      <a:ext cx="577545" cy="613770"/>
                    </a:xfrm>
                    <a:prstGeom prst="rect">
                      <a:avLst/>
                    </a:prstGeom>
                    <a:noFill/>
                    <a:ln w="9525">
                      <a:noFill/>
                      <a:miter lim="800000"/>
                      <a:headEnd/>
                      <a:tailEnd/>
                    </a:ln>
                  </pic:spPr>
                </pic:pic>
              </a:graphicData>
            </a:graphic>
          </wp:anchor>
        </w:drawing>
      </w:r>
    </w:p>
    <w:p w:rsidR="0064712B" w:rsidRDefault="0064712B">
      <w:pPr>
        <w:pStyle w:val="BodyText"/>
        <w:rPr>
          <w:rFonts w:ascii="Calibri"/>
          <w:sz w:val="20"/>
        </w:rPr>
      </w:pPr>
    </w:p>
    <w:p w:rsidR="0064712B" w:rsidRDefault="0064712B">
      <w:pPr>
        <w:pStyle w:val="BodyText"/>
        <w:rPr>
          <w:rFonts w:ascii="Calibri"/>
          <w:sz w:val="20"/>
        </w:rPr>
      </w:pPr>
    </w:p>
    <w:p w:rsidR="00AE3E37" w:rsidRDefault="00B553BE">
      <w:pPr>
        <w:pStyle w:val="BodyText"/>
        <w:spacing w:line="40" w:lineRule="exact"/>
        <w:ind w:left="2202"/>
        <w:rPr>
          <w:rFonts w:ascii="Calibri"/>
          <w:sz w:val="4"/>
        </w:rPr>
      </w:pPr>
      <w:r w:rsidRPr="00B553BE">
        <w:rPr>
          <w:rFonts w:ascii="Calibri"/>
          <w:noProof/>
          <w:sz w:val="4"/>
          <w:lang w:val="en-IN" w:eastAsia="en-IN"/>
        </w:rPr>
      </w:r>
      <w:r w:rsidR="0064712B" w:rsidRPr="00B553BE">
        <w:rPr>
          <w:rFonts w:ascii="Calibri"/>
          <w:noProof/>
          <w:sz w:val="4"/>
          <w:lang w:val="en-IN" w:eastAsia="en-IN"/>
        </w:rPr>
        <w:pict>
          <v:group id="Group 4" o:spid="_x0000_s1026" style="width:337pt;height:3.55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color w:val="BF5A14"/>
        </w:rPr>
      </w:pPr>
      <w:r>
        <w:rPr>
          <w:noProof/>
        </w:rPr>
        <w:t xml:space="preserve">              </w:t>
      </w:r>
      <w:r w:rsidR="0064712B">
        <w:rPr>
          <w:noProof/>
        </w:rPr>
        <w:t xml:space="preserve">    </w:t>
      </w:r>
      <w:r w:rsidR="00A9710C">
        <w:rPr>
          <w:rFonts w:ascii="Arial"/>
          <w:color w:val="BF5A14"/>
        </w:rPr>
        <w:t>Biography</w:t>
      </w:r>
      <w:r w:rsidR="00404E5B">
        <w:rPr>
          <w:rFonts w:ascii="Arial"/>
          <w:color w:val="BF5A14"/>
        </w:rPr>
        <w:t xml:space="preserve"> (150 word limit)</w:t>
      </w:r>
    </w:p>
    <w:p w:rsidR="0064712B" w:rsidRPr="0064712B" w:rsidRDefault="0064712B" w:rsidP="0064712B">
      <w:pPr>
        <w:pStyle w:val="NoSpacing"/>
        <w:rPr>
          <w:rFonts w:ascii="Arial"/>
          <w:sz w:val="14"/>
        </w:rPr>
      </w:pPr>
      <w:r w:rsidRPr="0064712B">
        <w:rPr>
          <w:rFonts w:ascii="Arial"/>
          <w:sz w:val="14"/>
        </w:rPr>
        <w:t xml:space="preserve">Habibullah </w:t>
      </w:r>
      <w:proofErr w:type="spellStart"/>
      <w:r w:rsidRPr="0064712B">
        <w:rPr>
          <w:rFonts w:ascii="Arial"/>
          <w:sz w:val="14"/>
        </w:rPr>
        <w:t>Magsi</w:t>
      </w:r>
      <w:proofErr w:type="spellEnd"/>
      <w:r w:rsidRPr="0064712B">
        <w:rPr>
          <w:rFonts w:ascii="Arial"/>
          <w:sz w:val="14"/>
        </w:rPr>
        <w:t xml:space="preserve"> (</w:t>
      </w:r>
      <w:proofErr w:type="spellStart"/>
      <w:r w:rsidRPr="0064712B">
        <w:rPr>
          <w:rFonts w:ascii="Arial"/>
          <w:sz w:val="14"/>
        </w:rPr>
        <w:t>Aydalot</w:t>
      </w:r>
      <w:proofErr w:type="spellEnd"/>
      <w:r w:rsidRPr="0064712B">
        <w:rPr>
          <w:rFonts w:ascii="Arial"/>
          <w:sz w:val="14"/>
        </w:rPr>
        <w:t xml:space="preserve"> Laureate 2014) is serving as an Associate Professor of Agricultural Economics at Sindh Agriculture University </w:t>
      </w:r>
      <w:proofErr w:type="spellStart"/>
      <w:r w:rsidRPr="0064712B">
        <w:rPr>
          <w:rFonts w:ascii="Arial"/>
          <w:sz w:val="14"/>
        </w:rPr>
        <w:t>Tandojam</w:t>
      </w:r>
      <w:proofErr w:type="spellEnd"/>
      <w:r w:rsidRPr="0064712B">
        <w:rPr>
          <w:rFonts w:ascii="Arial"/>
          <w:sz w:val="14"/>
        </w:rPr>
        <w:t xml:space="preserve">, Pakistan. His research work is focusing on resolution and prevention of land use conflicts, generated by infrastructural development projects in the developing countries, where he has broaden the methodological skills on the territorial development and introduced with other social sciences like: sociology, geography and anthropology. His research contributes in the contemporary social and territorial development with geopolitics and governance system. </w:t>
      </w:r>
      <w:proofErr w:type="spellStart"/>
      <w:r w:rsidRPr="0064712B">
        <w:rPr>
          <w:rFonts w:ascii="Arial"/>
          <w:sz w:val="14"/>
        </w:rPr>
        <w:t>Magsi</w:t>
      </w:r>
      <w:proofErr w:type="spellEnd"/>
      <w:r w:rsidRPr="0064712B">
        <w:rPr>
          <w:rFonts w:ascii="Arial"/>
          <w:sz w:val="14"/>
        </w:rPr>
        <w:t xml:space="preserve"> is author of a book and many research articles in the field of development economics over developing countries, presently he is a member of several national and international professional associations.</w:t>
      </w:r>
    </w:p>
    <w:p w:rsidR="00AE3E37" w:rsidRDefault="00AE3E37">
      <w:pPr>
        <w:spacing w:before="41" w:line="154" w:lineRule="exact"/>
        <w:ind w:left="213" w:right="231"/>
        <w:jc w:val="both"/>
        <w:rPr>
          <w:rFonts w:ascii="Arial"/>
          <w:sz w:val="14"/>
        </w:rPr>
      </w:pPr>
    </w:p>
    <w:p w:rsidR="00AE3E37" w:rsidRDefault="00A9710C" w:rsidP="008871A2">
      <w:pPr>
        <w:spacing w:before="62"/>
        <w:ind w:left="4217" w:right="4235"/>
        <w:jc w:val="center"/>
        <w:rPr>
          <w:rFonts w:ascii="Arial"/>
          <w:sz w:val="20"/>
        </w:rPr>
      </w:pPr>
      <w:r>
        <w:rPr>
          <w:rFonts w:ascii="Arial"/>
          <w:sz w:val="14"/>
        </w:rPr>
        <w:t xml:space="preserve">Email: </w:t>
      </w:r>
      <w:r w:rsidR="00B553BE" w:rsidRPr="00B553BE">
        <w:rPr>
          <w:noProof/>
          <w:sz w:val="18"/>
          <w:lang w:val="en-IN" w:eastAsia="en-IN"/>
        </w:rPr>
        <w:pict>
          <v:line id="Line 3" o:spid="_x0000_s1028" style="position:absolute;left:0;text-align:left;z-index:1072;visibility:visible;mso-wrap-distance-left:0;mso-wrap-distance-right:0;mso-position-horizontal-relative:pag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r w:rsidR="0064712B">
        <w:rPr>
          <w:rFonts w:ascii="Arial"/>
          <w:sz w:val="14"/>
        </w:rPr>
        <w:t xml:space="preserve"> </w:t>
      </w:r>
      <w:r w:rsidR="004F194F">
        <w:rPr>
          <w:rFonts w:ascii="Arial"/>
          <w:sz w:val="14"/>
        </w:rPr>
        <w:t>hmagsi@sau.edu.pk</w:t>
      </w:r>
    </w:p>
    <w:p w:rsidR="00AE3E37" w:rsidRPr="00B21A57" w:rsidRDefault="00AE3E37">
      <w:pPr>
        <w:spacing w:before="39"/>
        <w:ind w:left="100"/>
        <w:rPr>
          <w:rFonts w:ascii="Minion Pro"/>
          <w:b/>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rsidP="0064712B">
      <w:pPr>
        <w:spacing w:before="39"/>
        <w:ind w:left="100"/>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723E" w:rsidRDefault="008E723E">
      <w:r>
        <w:separator/>
      </w:r>
    </w:p>
  </w:endnote>
  <w:endnote w:type="continuationSeparator" w:id="0">
    <w:p w:rsidR="008E723E" w:rsidRDefault="008E723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B553BE">
    <w:pPr>
      <w:pStyle w:val="BodyText"/>
      <w:spacing w:line="14" w:lineRule="auto"/>
      <w:rPr>
        <w:sz w:val="20"/>
      </w:rPr>
    </w:pPr>
    <w:r w:rsidRPr="00B553BE">
      <w:rPr>
        <w:noProof/>
        <w:lang w:val="en-IN" w:eastAsia="en-IN"/>
      </w:rPr>
      <w:pict>
        <v:shapetype id="_x0000_t202" coordsize="21600,21600" o:spt="202" path="m,l,21600r21600,l21600,xe">
          <v:stroke joinstyle="miter"/>
          <v:path gradientshapeok="t" o:connecttype="rect"/>
        </v:shapetype>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723E" w:rsidRDefault="008E723E">
      <w:r>
        <w:separator/>
      </w:r>
    </w:p>
  </w:footnote>
  <w:footnote w:type="continuationSeparator" w:id="0">
    <w:p w:rsidR="008E723E" w:rsidRDefault="008E723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B553BE">
    <w:pPr>
      <w:pStyle w:val="BodyText"/>
      <w:spacing w:line="14" w:lineRule="auto"/>
      <w:rPr>
        <w:sz w:val="20"/>
      </w:rPr>
    </w:pPr>
    <w:r w:rsidRPr="00B553BE">
      <w:rPr>
        <w:noProof/>
        <w:lang w:val="en-IN" w:eastAsia="en-IN"/>
      </w:rPr>
      <w:pict>
        <v:shapetype id="_x0000_t202" coordsize="21600,21600" o:spt="202" path="m,l,21600r21600,l21600,xe">
          <v:stroke joinstyle="miter"/>
          <v:path gradientshapeok="t" o:connecttype="rect"/>
        </v:shapetype>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ulTrailSpace/>
  </w:compat>
  <w:rsids>
    <w:rsidRoot w:val="00AE3E37"/>
    <w:rsid w:val="00020AA9"/>
    <w:rsid w:val="000E2911"/>
    <w:rsid w:val="001263DF"/>
    <w:rsid w:val="002455EC"/>
    <w:rsid w:val="00292ED9"/>
    <w:rsid w:val="00404E5B"/>
    <w:rsid w:val="00414F7B"/>
    <w:rsid w:val="004355DC"/>
    <w:rsid w:val="004749B4"/>
    <w:rsid w:val="00494130"/>
    <w:rsid w:val="004F194F"/>
    <w:rsid w:val="004F3523"/>
    <w:rsid w:val="005973B9"/>
    <w:rsid w:val="005B3A56"/>
    <w:rsid w:val="006060CE"/>
    <w:rsid w:val="0063497F"/>
    <w:rsid w:val="0064712B"/>
    <w:rsid w:val="00873DF0"/>
    <w:rsid w:val="008756E6"/>
    <w:rsid w:val="008871A2"/>
    <w:rsid w:val="008A08B6"/>
    <w:rsid w:val="008E723E"/>
    <w:rsid w:val="009B2D44"/>
    <w:rsid w:val="00A07E82"/>
    <w:rsid w:val="00A9710C"/>
    <w:rsid w:val="00AE3E37"/>
    <w:rsid w:val="00B21A57"/>
    <w:rsid w:val="00B553BE"/>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link w:val="NoSpacingChar"/>
    <w:uiPriority w:val="1"/>
    <w:qFormat/>
    <w:rsid w:val="004F194F"/>
    <w:pPr>
      <w:jc w:val="both"/>
    </w:pPr>
    <w:rPr>
      <w:rFonts w:ascii="Times New Roman" w:eastAsia="SimSun" w:hAnsi="Times New Roman" w:cs="Times New Roman"/>
      <w:kern w:val="2"/>
      <w:sz w:val="21"/>
      <w:szCs w:val="24"/>
      <w:lang w:eastAsia="zh-CN"/>
    </w:rPr>
  </w:style>
  <w:style w:type="character" w:customStyle="1" w:styleId="NoSpacingChar">
    <w:name w:val="No Spacing Char"/>
    <w:basedOn w:val="DefaultParagraphFont"/>
    <w:link w:val="NoSpacing"/>
    <w:uiPriority w:val="1"/>
    <w:rsid w:val="004F194F"/>
    <w:rPr>
      <w:rFonts w:ascii="Times New Roman" w:eastAsia="SimSun" w:hAnsi="Times New Roman" w:cs="Times New Roman"/>
      <w:kern w:val="2"/>
      <w:sz w:val="21"/>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0" Type="http://schemas.openxmlformats.org/officeDocument/2006/relationships/hyperlink" Target="http://www.sciencedirect.com/science/journal/02648377/36/supp/C" TargetMode="External"/><Relationship Id="rId4" Type="http://schemas.openxmlformats.org/officeDocument/2006/relationships/webSettings" Target="webSettings.xml"/><Relationship Id="rId9" Type="http://schemas.openxmlformats.org/officeDocument/2006/relationships/hyperlink" Target="http://www.sciencedirect.com/science/journal/02648377" TargetMode="Externa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831</Words>
  <Characters>4739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Habib</cp:lastModifiedBy>
  <cp:revision>3</cp:revision>
  <dcterms:created xsi:type="dcterms:W3CDTF">2016-12-06T11:19:00Z</dcterms:created>
  <dcterms:modified xsi:type="dcterms:W3CDTF">2018-02-27T09:38:00Z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