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38A1" w:rsidRPr="00D838A1" w:rsidRDefault="00D838A1" w:rsidP="00D838A1">
      <w:pPr>
        <w:pStyle w:val="BodyText"/>
        <w:spacing w:before="73" w:line="198" w:lineRule="exact"/>
        <w:ind w:left="100" w:right="2770"/>
        <w:jc w:val="both"/>
        <w:rPr>
          <w:rFonts w:ascii="Times New Roman" w:eastAsia="Calibri" w:hAnsi="Times New Roman" w:cs="Times New Roman"/>
          <w:b/>
          <w:sz w:val="24"/>
          <w:szCs w:val="22"/>
        </w:rPr>
      </w:pPr>
      <w:r w:rsidRPr="00D838A1">
        <w:rPr>
          <w:rFonts w:ascii="Times New Roman" w:eastAsia="Calibri" w:hAnsi="Times New Roman" w:cs="Times New Roman"/>
          <w:b/>
          <w:sz w:val="24"/>
          <w:szCs w:val="22"/>
        </w:rPr>
        <w:t xml:space="preserve">Effect of Land Use on Soil Phosphorous Sorption Characteristics and Physicochemical Properties of </w:t>
      </w:r>
      <w:proofErr w:type="spellStart"/>
      <w:r w:rsidRPr="00D838A1">
        <w:rPr>
          <w:rFonts w:ascii="Times New Roman" w:eastAsia="Calibri" w:hAnsi="Times New Roman" w:cs="Times New Roman"/>
          <w:b/>
          <w:sz w:val="24"/>
          <w:szCs w:val="22"/>
        </w:rPr>
        <w:t>Assosa</w:t>
      </w:r>
      <w:proofErr w:type="spellEnd"/>
      <w:r w:rsidRPr="00D838A1">
        <w:rPr>
          <w:rFonts w:ascii="Times New Roman" w:eastAsia="Calibri" w:hAnsi="Times New Roman" w:cs="Times New Roman"/>
          <w:b/>
          <w:sz w:val="24"/>
          <w:szCs w:val="22"/>
        </w:rPr>
        <w:t xml:space="preserve"> District, of North Western Ethiopia.</w:t>
      </w:r>
    </w:p>
    <w:p w:rsidR="008A2182" w:rsidRDefault="008A2182" w:rsidP="005973B9">
      <w:pPr>
        <w:pStyle w:val="BodyText"/>
        <w:spacing w:before="73" w:line="198" w:lineRule="exact"/>
        <w:ind w:left="100" w:right="5987"/>
        <w:rPr>
          <w:rFonts w:ascii="Arial"/>
        </w:rPr>
      </w:pPr>
    </w:p>
    <w:p w:rsidR="005973B9" w:rsidRDefault="008A2182" w:rsidP="005973B9">
      <w:pPr>
        <w:pStyle w:val="BodyText"/>
        <w:spacing w:before="73" w:line="198" w:lineRule="exact"/>
        <w:ind w:left="100" w:right="5987"/>
        <w:rPr>
          <w:rFonts w:ascii="Arial"/>
        </w:rPr>
      </w:pPr>
      <w:proofErr w:type="spellStart"/>
      <w:r>
        <w:rPr>
          <w:rFonts w:ascii="Arial"/>
        </w:rPr>
        <w:t>Dessalegn</w:t>
      </w:r>
      <w:proofErr w:type="spellEnd"/>
      <w:r>
        <w:rPr>
          <w:rFonts w:ascii="Arial"/>
        </w:rPr>
        <w:t xml:space="preserve"> </w:t>
      </w:r>
      <w:proofErr w:type="spellStart"/>
      <w:r>
        <w:rPr>
          <w:rFonts w:ascii="Arial"/>
        </w:rPr>
        <w:t>Tamene</w:t>
      </w:r>
      <w:proofErr w:type="spellEnd"/>
      <w:r>
        <w:rPr>
          <w:rFonts w:ascii="Arial"/>
        </w:rPr>
        <w:t>, Junior Researcher at EIAR, Ethiopia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616978">
          <w:headerReference w:type="default" r:id="rId7"/>
          <w:footerReference w:type="default" r:id="rId8"/>
          <w:type w:val="continuous"/>
          <w:pgSz w:w="11910" w:h="16840"/>
          <w:pgMar w:top="1260" w:right="600" w:bottom="840" w:left="620" w:header="541" w:footer="642" w:gutter="0"/>
          <w:cols w:space="720"/>
        </w:sectPr>
      </w:pPr>
    </w:p>
    <w:p w:rsidR="00AE3E37" w:rsidRPr="00D42658" w:rsidRDefault="00A9710C" w:rsidP="00D42658">
      <w:pPr>
        <w:pStyle w:val="Heading3"/>
        <w:spacing w:before="147"/>
        <w:jc w:val="center"/>
        <w:rPr>
          <w:color w:val="000000" w:themeColor="text1"/>
        </w:rPr>
      </w:pPr>
      <w:r w:rsidRPr="00D42658">
        <w:rPr>
          <w:color w:val="000000" w:themeColor="text1"/>
        </w:rPr>
        <w:lastRenderedPageBreak/>
        <w:t>Abstract</w:t>
      </w:r>
    </w:p>
    <w:p w:rsidR="003F0419" w:rsidRPr="0046037D" w:rsidRDefault="003F0419" w:rsidP="003F0419">
      <w:pPr>
        <w:spacing w:line="276" w:lineRule="auto"/>
        <w:jc w:val="both"/>
        <w:rPr>
          <w:rFonts w:ascii="Times New Roman" w:hAnsi="Times New Roman" w:cs="Times New Roman"/>
          <w:i/>
          <w:iCs/>
          <w:sz w:val="24"/>
        </w:rPr>
      </w:pPr>
      <w:r w:rsidRPr="003F0419">
        <w:rPr>
          <w:rFonts w:ascii="Times New Roman" w:hAnsi="Times New Roman" w:cs="Times New Roman"/>
          <w:i/>
          <w:iCs/>
          <w:sz w:val="18"/>
        </w:rPr>
        <w:t xml:space="preserve">This study investigated effect of land use on soil phosphorous sorption characteristics and physicochemical properties of surface soils of cultivated, grazing, homestead, natural forest and eucalyptus plantation lands in the </w:t>
      </w:r>
      <w:proofErr w:type="spellStart"/>
      <w:r w:rsidRPr="003F0419">
        <w:rPr>
          <w:rFonts w:ascii="Times New Roman" w:hAnsi="Times New Roman" w:cs="Times New Roman"/>
          <w:i/>
          <w:iCs/>
          <w:sz w:val="18"/>
        </w:rPr>
        <w:t>Assosa</w:t>
      </w:r>
      <w:proofErr w:type="spellEnd"/>
      <w:r w:rsidRPr="003F0419">
        <w:rPr>
          <w:rFonts w:ascii="Times New Roman" w:hAnsi="Times New Roman" w:cs="Times New Roman"/>
          <w:i/>
          <w:iCs/>
          <w:sz w:val="18"/>
        </w:rPr>
        <w:t xml:space="preserve"> District of North Western Ethiopia. The objectives of this study were to evaluate P-sorption characteristics and to see effect of different land use types on the P sorption and on soil properties. Composite surface (0-20 cm) soil samples from 15 sites of </w:t>
      </w:r>
      <w:proofErr w:type="spellStart"/>
      <w:r w:rsidRPr="003F0419">
        <w:rPr>
          <w:rFonts w:ascii="Times New Roman" w:hAnsi="Times New Roman" w:cs="Times New Roman"/>
          <w:i/>
          <w:iCs/>
          <w:sz w:val="18"/>
        </w:rPr>
        <w:t>Assosa</w:t>
      </w:r>
      <w:proofErr w:type="spellEnd"/>
      <w:r w:rsidRPr="003F0419">
        <w:rPr>
          <w:rFonts w:ascii="Times New Roman" w:hAnsi="Times New Roman" w:cs="Times New Roman"/>
          <w:i/>
          <w:iCs/>
          <w:sz w:val="18"/>
        </w:rPr>
        <w:t xml:space="preserve"> district were collected arranged for analysis. Soil P sorption was measured in the laboratory by batch experiment. From each land use type, physic chemical properties of soils were evaluated using different </w:t>
      </w:r>
      <w:proofErr w:type="spellStart"/>
      <w:r w:rsidRPr="003F0419">
        <w:rPr>
          <w:rFonts w:ascii="Times New Roman" w:hAnsi="Times New Roman" w:cs="Times New Roman"/>
          <w:i/>
          <w:iCs/>
          <w:sz w:val="18"/>
        </w:rPr>
        <w:t>extractants</w:t>
      </w:r>
      <w:proofErr w:type="spellEnd"/>
      <w:r w:rsidRPr="003F0419">
        <w:rPr>
          <w:rFonts w:ascii="Times New Roman" w:hAnsi="Times New Roman" w:cs="Times New Roman"/>
          <w:i/>
          <w:iCs/>
          <w:sz w:val="18"/>
        </w:rPr>
        <w:t xml:space="preserve"> and P sorption isotherms were described by Langmuir and </w:t>
      </w:r>
      <w:proofErr w:type="spellStart"/>
      <w:r w:rsidRPr="003F0419">
        <w:rPr>
          <w:rFonts w:ascii="Times New Roman" w:hAnsi="Times New Roman" w:cs="Times New Roman"/>
          <w:i/>
          <w:iCs/>
          <w:sz w:val="18"/>
        </w:rPr>
        <w:t>Freindulich</w:t>
      </w:r>
      <w:proofErr w:type="spellEnd"/>
      <w:r w:rsidRPr="003F0419">
        <w:rPr>
          <w:rFonts w:ascii="Times New Roman" w:hAnsi="Times New Roman" w:cs="Times New Roman"/>
          <w:i/>
          <w:iCs/>
          <w:sz w:val="18"/>
        </w:rPr>
        <w:t xml:space="preserve"> equations provided a good fit for Langmuir equation for the equilibrium P concentration. Values of the P sorption maximum of the soils ranged from 97.09 to 243.90 mg kg-1 and the distribution coefficient (</w:t>
      </w:r>
      <w:proofErr w:type="spellStart"/>
      <w:r w:rsidRPr="003F0419">
        <w:rPr>
          <w:rFonts w:ascii="Times New Roman" w:hAnsi="Times New Roman" w:cs="Times New Roman"/>
          <w:i/>
          <w:iCs/>
          <w:sz w:val="18"/>
        </w:rPr>
        <w:t>Kf</w:t>
      </w:r>
      <w:proofErr w:type="spellEnd"/>
      <w:r w:rsidRPr="003F0419">
        <w:rPr>
          <w:rFonts w:ascii="Times New Roman" w:hAnsi="Times New Roman" w:cs="Times New Roman"/>
          <w:i/>
          <w:iCs/>
          <w:sz w:val="18"/>
        </w:rPr>
        <w:t xml:space="preserve">) values of soils ranged from 0.04-0.18 mg P Kg-1 based on </w:t>
      </w:r>
      <w:proofErr w:type="spellStart"/>
      <w:r w:rsidRPr="003F0419">
        <w:rPr>
          <w:rFonts w:ascii="Times New Roman" w:hAnsi="Times New Roman" w:cs="Times New Roman"/>
          <w:i/>
          <w:iCs/>
          <w:sz w:val="18"/>
        </w:rPr>
        <w:t>Freundlich</w:t>
      </w:r>
      <w:proofErr w:type="spellEnd"/>
      <w:r w:rsidRPr="003F0419">
        <w:rPr>
          <w:rFonts w:ascii="Times New Roman" w:hAnsi="Times New Roman" w:cs="Times New Roman"/>
          <w:i/>
          <w:iCs/>
          <w:sz w:val="18"/>
        </w:rPr>
        <w:t xml:space="preserve"> model. Soils of the cultivated land with high clay and exchangeable </w:t>
      </w:r>
      <w:proofErr w:type="spellStart"/>
      <w:r w:rsidRPr="003F0419">
        <w:rPr>
          <w:rFonts w:ascii="Times New Roman" w:hAnsi="Times New Roman" w:cs="Times New Roman"/>
          <w:i/>
          <w:iCs/>
          <w:sz w:val="18"/>
        </w:rPr>
        <w:t>cation</w:t>
      </w:r>
      <w:proofErr w:type="spellEnd"/>
      <w:r w:rsidRPr="003F0419">
        <w:rPr>
          <w:rFonts w:ascii="Times New Roman" w:hAnsi="Times New Roman" w:cs="Times New Roman"/>
          <w:i/>
          <w:iCs/>
          <w:sz w:val="18"/>
        </w:rPr>
        <w:t xml:space="preserve"> contents had high degree of P sorption than the remaining land use systems. Soils physicochemical properties and their relationships with P-adsorption data were determined by correlation analysis method. The results revealed that the P-sorption data were fitted well with both Langmuir and </w:t>
      </w:r>
      <w:proofErr w:type="spellStart"/>
      <w:r w:rsidRPr="003F0419">
        <w:rPr>
          <w:rFonts w:ascii="Times New Roman" w:hAnsi="Times New Roman" w:cs="Times New Roman"/>
          <w:i/>
          <w:iCs/>
          <w:sz w:val="18"/>
        </w:rPr>
        <w:t>Freundlich</w:t>
      </w:r>
      <w:proofErr w:type="spellEnd"/>
      <w:r w:rsidRPr="003F0419">
        <w:rPr>
          <w:rFonts w:ascii="Times New Roman" w:hAnsi="Times New Roman" w:cs="Times New Roman"/>
          <w:i/>
          <w:iCs/>
          <w:sz w:val="18"/>
        </w:rPr>
        <w:t xml:space="preserve"> models with R</w:t>
      </w:r>
      <w:r w:rsidRPr="003F0419">
        <w:rPr>
          <w:rFonts w:ascii="Times New Roman" w:hAnsi="Times New Roman" w:cs="Times New Roman"/>
          <w:i/>
          <w:iCs/>
          <w:sz w:val="18"/>
          <w:vertAlign w:val="superscript"/>
        </w:rPr>
        <w:t>2</w:t>
      </w:r>
      <w:r w:rsidRPr="003F0419">
        <w:rPr>
          <w:rFonts w:ascii="Times New Roman" w:hAnsi="Times New Roman" w:cs="Times New Roman"/>
          <w:i/>
          <w:iCs/>
          <w:sz w:val="18"/>
        </w:rPr>
        <w:t xml:space="preserve"> values of 0.72 and 0.96 respectively. But the former model was found to better in describing P-sorption data than the later model. Bonding energy constant (K) of Langmuir model and </w:t>
      </w:r>
      <w:proofErr w:type="spellStart"/>
      <w:r w:rsidRPr="003F0419">
        <w:rPr>
          <w:rFonts w:ascii="Times New Roman" w:hAnsi="Times New Roman" w:cs="Times New Roman"/>
          <w:i/>
          <w:iCs/>
          <w:sz w:val="18"/>
        </w:rPr>
        <w:t>Freundlich</w:t>
      </w:r>
      <w:proofErr w:type="spellEnd"/>
      <w:r w:rsidRPr="003F0419">
        <w:rPr>
          <w:rFonts w:ascii="Times New Roman" w:hAnsi="Times New Roman" w:cs="Times New Roman"/>
          <w:i/>
          <w:iCs/>
          <w:sz w:val="18"/>
        </w:rPr>
        <w:t xml:space="preserve"> constant (b) ranged from 0.107-0.220 L/mg and 0.83-0.95 respectively. Among the various soil properties which correlated with P sorption maxima of significance was PH (R</w:t>
      </w:r>
      <w:r w:rsidRPr="003F0419">
        <w:rPr>
          <w:rFonts w:ascii="Times New Roman" w:hAnsi="Times New Roman" w:cs="Times New Roman"/>
          <w:i/>
          <w:iCs/>
          <w:sz w:val="18"/>
          <w:vertAlign w:val="superscript"/>
        </w:rPr>
        <w:t>2</w:t>
      </w:r>
      <w:r w:rsidRPr="003F0419">
        <w:rPr>
          <w:rFonts w:ascii="Times New Roman" w:hAnsi="Times New Roman" w:cs="Times New Roman"/>
          <w:i/>
          <w:iCs/>
          <w:sz w:val="18"/>
        </w:rPr>
        <w:t xml:space="preserve"> = 0.92) and CEC (R</w:t>
      </w:r>
      <w:r w:rsidRPr="003F0419">
        <w:rPr>
          <w:rFonts w:ascii="Times New Roman" w:hAnsi="Times New Roman" w:cs="Times New Roman"/>
          <w:i/>
          <w:iCs/>
          <w:sz w:val="18"/>
          <w:vertAlign w:val="superscript"/>
        </w:rPr>
        <w:t>2</w:t>
      </w:r>
      <w:r w:rsidRPr="003F0419">
        <w:rPr>
          <w:rFonts w:ascii="Times New Roman" w:hAnsi="Times New Roman" w:cs="Times New Roman"/>
          <w:i/>
          <w:iCs/>
          <w:sz w:val="18"/>
        </w:rPr>
        <w:t xml:space="preserve"> = 0.78) was significantly correlated. The study illustrated that P sorption isotherm in relation to soil properties can be used as a tool of P management in sustainable crop production. It was concluded that P-sorption models can effe</w:t>
      </w:r>
      <w:r>
        <w:rPr>
          <w:rFonts w:ascii="Times New Roman" w:hAnsi="Times New Roman" w:cs="Times New Roman"/>
          <w:i/>
          <w:iCs/>
          <w:sz w:val="18"/>
        </w:rPr>
        <w:t xml:space="preserve">ctively be used to discriminate </w:t>
      </w:r>
      <w:r w:rsidRPr="003F0419">
        <w:rPr>
          <w:rFonts w:ascii="Times New Roman" w:hAnsi="Times New Roman" w:cs="Times New Roman"/>
          <w:i/>
          <w:iCs/>
          <w:sz w:val="18"/>
        </w:rPr>
        <w:t>soils based on P-fixation ability</w:t>
      </w:r>
      <w:r w:rsidRPr="0046037D">
        <w:rPr>
          <w:rFonts w:ascii="Times New Roman" w:hAnsi="Times New Roman" w:cs="Times New Roman"/>
          <w:i/>
          <w:iCs/>
          <w:sz w:val="24"/>
        </w:rPr>
        <w:t xml:space="preserve">. </w:t>
      </w:r>
    </w:p>
    <w:p w:rsidR="00AE3E37" w:rsidRPr="00262231" w:rsidRDefault="00262231" w:rsidP="00262231">
      <w:pPr>
        <w:widowControl/>
        <w:spacing w:after="160" w:line="276" w:lineRule="auto"/>
        <w:jc w:val="both"/>
        <w:rPr>
          <w:rFonts w:ascii="Times New Roman" w:eastAsia="Calibri" w:hAnsi="Times New Roman" w:cs="Times New Roman"/>
          <w:i/>
          <w:iCs/>
          <w:sz w:val="20"/>
        </w:rPr>
      </w:pPr>
      <w:r w:rsidRPr="00262231">
        <w:rPr>
          <w:rFonts w:ascii="Times New Roman" w:eastAsia="Calibri" w:hAnsi="Times New Roman" w:cs="Times New Roman"/>
          <w:i/>
          <w:iCs/>
          <w:sz w:val="20"/>
        </w:rPr>
        <w:t xml:space="preserve"> </w:t>
      </w:r>
      <w:r w:rsidR="00616978" w:rsidRPr="00616978">
        <w:rPr>
          <w:noProof/>
        </w:rPr>
        <w:drawing>
          <wp:inline distT="0" distB="0" distL="0" distR="0" wp14:anchorId="733658DD" wp14:editId="06FC1059">
            <wp:extent cx="895350" cy="942920"/>
            <wp:effectExtent l="0" t="0" r="0" b="0"/>
            <wp:docPr id="2" name="Picture 2" descr="E:\Books\DV Lottery 2020\D\My Dv\P_20181012_161431_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Books\DV Lottery 2020\D\My Dv\P_20181012_161431_1_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9372" cy="968219"/>
                    </a:xfrm>
                    <a:prstGeom prst="rect">
                      <a:avLst/>
                    </a:prstGeom>
                    <a:noFill/>
                    <a:ln>
                      <a:noFill/>
                    </a:ln>
                  </pic:spPr>
                </pic:pic>
              </a:graphicData>
            </a:graphic>
          </wp:inline>
        </w:drawing>
      </w:r>
    </w:p>
    <w:p w:rsidR="00AE3E37" w:rsidRDefault="00A9710C" w:rsidP="00C37C8B">
      <w:pPr>
        <w:pStyle w:val="Heading3"/>
        <w:spacing w:before="74"/>
        <w:ind w:left="0"/>
      </w:pPr>
      <w:r>
        <w:rPr>
          <w:b w:val="0"/>
        </w:rPr>
        <w:br w:type="column"/>
      </w:r>
    </w:p>
    <w:p w:rsidR="00AE3E37" w:rsidRDefault="00C37C8B">
      <w:pPr>
        <w:pStyle w:val="BodyText"/>
        <w:spacing w:before="2"/>
        <w:rPr>
          <w:rFonts w:ascii="Arial"/>
          <w:b/>
          <w:sz w:val="16"/>
        </w:rPr>
      </w:pPr>
      <w:r>
        <w:rPr>
          <w:rFonts w:ascii="Arial"/>
          <w:b/>
          <w:noProof/>
          <w:sz w:val="16"/>
        </w:rPr>
        <w:drawing>
          <wp:inline distT="0" distB="0" distL="0" distR="0" wp14:anchorId="2406910B" wp14:editId="2AF70A38">
            <wp:extent cx="3328035" cy="22574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29943" cy="2258719"/>
                    </a:xfrm>
                    <a:prstGeom prst="rect">
                      <a:avLst/>
                    </a:prstGeom>
                    <a:noFill/>
                  </pic:spPr>
                </pic:pic>
              </a:graphicData>
            </a:graphic>
          </wp:inline>
        </w:drawing>
      </w:r>
    </w:p>
    <w:p w:rsidR="005973B9" w:rsidRDefault="00D42658" w:rsidP="00D42658">
      <w:pPr>
        <w:spacing w:line="204" w:lineRule="exact"/>
        <w:jc w:val="center"/>
        <w:rPr>
          <w:rFonts w:ascii="Arial"/>
          <w:b/>
          <w:sz w:val="20"/>
        </w:rPr>
      </w:pPr>
      <w:r>
        <w:rPr>
          <w:rFonts w:ascii="Arial"/>
          <w:b/>
          <w:color w:val="BF5A14"/>
          <w:sz w:val="20"/>
        </w:rPr>
        <w:br/>
      </w:r>
      <w:r w:rsidRPr="00D42658">
        <w:rPr>
          <w:rFonts w:ascii="Arial"/>
          <w:b/>
          <w:color w:val="000000" w:themeColor="text1"/>
          <w:sz w:val="20"/>
        </w:rPr>
        <w:t>Recent Publications</w:t>
      </w:r>
    </w:p>
    <w:p w:rsidR="005973B9" w:rsidRDefault="00920439" w:rsidP="005973B9">
      <w:pPr>
        <w:pStyle w:val="ListParagraph"/>
        <w:numPr>
          <w:ilvl w:val="0"/>
          <w:numId w:val="3"/>
        </w:numPr>
        <w:tabs>
          <w:tab w:val="left" w:pos="384"/>
        </w:tabs>
        <w:spacing w:line="216" w:lineRule="exact"/>
        <w:ind w:right="137" w:hanging="283"/>
        <w:rPr>
          <w:sz w:val="18"/>
        </w:rPr>
      </w:pPr>
      <w:proofErr w:type="spellStart"/>
      <w:r w:rsidRPr="00920439">
        <w:rPr>
          <w:sz w:val="18"/>
        </w:rPr>
        <w:t>Tamene</w:t>
      </w:r>
      <w:proofErr w:type="spellEnd"/>
      <w:r w:rsidRPr="00920439">
        <w:rPr>
          <w:sz w:val="18"/>
        </w:rPr>
        <w:t xml:space="preserve"> D, </w:t>
      </w:r>
      <w:proofErr w:type="spellStart"/>
      <w:r w:rsidRPr="00920439">
        <w:rPr>
          <w:sz w:val="18"/>
        </w:rPr>
        <w:t>Anbessa</w:t>
      </w:r>
      <w:proofErr w:type="spellEnd"/>
      <w:r w:rsidRPr="00920439">
        <w:rPr>
          <w:sz w:val="18"/>
        </w:rPr>
        <w:t xml:space="preserve"> B, </w:t>
      </w:r>
      <w:proofErr w:type="spellStart"/>
      <w:r w:rsidRPr="00920439">
        <w:rPr>
          <w:sz w:val="18"/>
        </w:rPr>
        <w:t>Legesse</w:t>
      </w:r>
      <w:proofErr w:type="spellEnd"/>
      <w:r w:rsidRPr="00920439">
        <w:rPr>
          <w:sz w:val="18"/>
        </w:rPr>
        <w:t xml:space="preserve"> TA, </w:t>
      </w:r>
      <w:proofErr w:type="spellStart"/>
      <w:r w:rsidRPr="00920439">
        <w:rPr>
          <w:sz w:val="18"/>
        </w:rPr>
        <w:t>Dereje</w:t>
      </w:r>
      <w:proofErr w:type="spellEnd"/>
      <w:r w:rsidRPr="00920439">
        <w:rPr>
          <w:sz w:val="18"/>
        </w:rPr>
        <w:t xml:space="preserve"> G (2018) Refining Fertilizer Rate Recommendation for Maize Production Systems in </w:t>
      </w:r>
      <w:proofErr w:type="spellStart"/>
      <w:r w:rsidRPr="00920439">
        <w:rPr>
          <w:sz w:val="18"/>
        </w:rPr>
        <w:t>Assosa</w:t>
      </w:r>
      <w:proofErr w:type="spellEnd"/>
      <w:r w:rsidRPr="00920439">
        <w:rPr>
          <w:sz w:val="18"/>
        </w:rPr>
        <w:t>, North Western Ethiopia.</w:t>
      </w:r>
    </w:p>
    <w:p w:rsidR="00920439" w:rsidRPr="00920439" w:rsidRDefault="00920439" w:rsidP="00920439">
      <w:pPr>
        <w:pStyle w:val="ListParagraph"/>
        <w:numPr>
          <w:ilvl w:val="0"/>
          <w:numId w:val="3"/>
        </w:numPr>
        <w:rPr>
          <w:sz w:val="18"/>
        </w:rPr>
      </w:pPr>
      <w:proofErr w:type="spellStart"/>
      <w:r w:rsidRPr="00920439">
        <w:rPr>
          <w:sz w:val="18"/>
        </w:rPr>
        <w:t>Tamene</w:t>
      </w:r>
      <w:proofErr w:type="spellEnd"/>
      <w:r w:rsidRPr="00920439">
        <w:rPr>
          <w:sz w:val="18"/>
        </w:rPr>
        <w:t xml:space="preserve"> D, </w:t>
      </w:r>
      <w:proofErr w:type="spellStart"/>
      <w:r w:rsidRPr="00920439">
        <w:rPr>
          <w:sz w:val="18"/>
        </w:rPr>
        <w:t>Anbessa</w:t>
      </w:r>
      <w:proofErr w:type="spellEnd"/>
      <w:r w:rsidRPr="00920439">
        <w:rPr>
          <w:sz w:val="18"/>
        </w:rPr>
        <w:t xml:space="preserve"> B, </w:t>
      </w:r>
      <w:proofErr w:type="spellStart"/>
      <w:r w:rsidRPr="00920439">
        <w:rPr>
          <w:sz w:val="18"/>
        </w:rPr>
        <w:t>Adisu</w:t>
      </w:r>
      <w:proofErr w:type="spellEnd"/>
      <w:r w:rsidRPr="00920439">
        <w:rPr>
          <w:sz w:val="18"/>
        </w:rPr>
        <w:t xml:space="preserve"> T (2017) Influence of Lime and Phosphorus Fertilizer on the Acid Properties of Soils and Soybean (Glycine max L.) Crops Grown in </w:t>
      </w:r>
      <w:proofErr w:type="spellStart"/>
      <w:r w:rsidRPr="00920439">
        <w:rPr>
          <w:sz w:val="18"/>
        </w:rPr>
        <w:t>Benshangul-Gumuze</w:t>
      </w:r>
      <w:proofErr w:type="spellEnd"/>
      <w:r w:rsidRPr="00920439">
        <w:rPr>
          <w:sz w:val="18"/>
        </w:rPr>
        <w:t xml:space="preserve"> Regional State </w:t>
      </w:r>
      <w:proofErr w:type="spellStart"/>
      <w:r w:rsidRPr="00920439">
        <w:rPr>
          <w:sz w:val="18"/>
        </w:rPr>
        <w:t>Assosa</w:t>
      </w:r>
      <w:proofErr w:type="spellEnd"/>
      <w:r w:rsidRPr="00920439">
        <w:rPr>
          <w:sz w:val="18"/>
        </w:rPr>
        <w:t xml:space="preserve"> Area.</w:t>
      </w:r>
    </w:p>
    <w:p w:rsidR="008A147D" w:rsidRDefault="007B2F09" w:rsidP="00FA1874">
      <w:pPr>
        <w:pStyle w:val="ListParagraph"/>
        <w:numPr>
          <w:ilvl w:val="0"/>
          <w:numId w:val="3"/>
        </w:numPr>
        <w:tabs>
          <w:tab w:val="left" w:pos="384"/>
        </w:tabs>
        <w:spacing w:before="92" w:line="218" w:lineRule="exact"/>
        <w:rPr>
          <w:color w:val="000000" w:themeColor="text1"/>
          <w:sz w:val="18"/>
        </w:rPr>
      </w:pPr>
      <w:proofErr w:type="spellStart"/>
      <w:r>
        <w:rPr>
          <w:color w:val="000000" w:themeColor="text1"/>
          <w:sz w:val="18"/>
        </w:rPr>
        <w:t>Tamene</w:t>
      </w:r>
      <w:proofErr w:type="spellEnd"/>
      <w:r>
        <w:rPr>
          <w:color w:val="000000" w:themeColor="text1"/>
          <w:sz w:val="18"/>
        </w:rPr>
        <w:t xml:space="preserve"> D</w:t>
      </w:r>
      <w:r w:rsidR="00FA1874">
        <w:rPr>
          <w:color w:val="000000" w:themeColor="text1"/>
          <w:sz w:val="18"/>
        </w:rPr>
        <w:t xml:space="preserve">, </w:t>
      </w:r>
      <w:proofErr w:type="spellStart"/>
      <w:r w:rsidR="00FA1874">
        <w:rPr>
          <w:color w:val="000000" w:themeColor="text1"/>
          <w:sz w:val="18"/>
        </w:rPr>
        <w:t>Bekele</w:t>
      </w:r>
      <w:proofErr w:type="spellEnd"/>
      <w:r w:rsidR="00FA1874">
        <w:rPr>
          <w:color w:val="000000" w:themeColor="text1"/>
          <w:sz w:val="18"/>
        </w:rPr>
        <w:t xml:space="preserve"> A, </w:t>
      </w:r>
      <w:proofErr w:type="spellStart"/>
      <w:r w:rsidR="00FA1874">
        <w:rPr>
          <w:color w:val="000000" w:themeColor="text1"/>
          <w:sz w:val="18"/>
        </w:rPr>
        <w:t>Getahun</w:t>
      </w:r>
      <w:proofErr w:type="spellEnd"/>
      <w:r w:rsidR="00FA1874">
        <w:rPr>
          <w:color w:val="000000" w:themeColor="text1"/>
          <w:sz w:val="18"/>
        </w:rPr>
        <w:t xml:space="preserve"> D and </w:t>
      </w:r>
      <w:proofErr w:type="spellStart"/>
      <w:r w:rsidR="00FA1874">
        <w:rPr>
          <w:color w:val="000000" w:themeColor="text1"/>
          <w:sz w:val="18"/>
        </w:rPr>
        <w:t>Bogale</w:t>
      </w:r>
      <w:proofErr w:type="spellEnd"/>
      <w:r w:rsidR="00FA1874">
        <w:rPr>
          <w:color w:val="000000" w:themeColor="text1"/>
          <w:sz w:val="18"/>
        </w:rPr>
        <w:t xml:space="preserve"> W (2018) </w:t>
      </w:r>
      <w:r w:rsidR="008A147D" w:rsidRPr="008A147D">
        <w:rPr>
          <w:color w:val="000000" w:themeColor="text1"/>
          <w:sz w:val="18"/>
        </w:rPr>
        <w:t xml:space="preserve">Response of Sorghum and </w:t>
      </w:r>
      <w:r w:rsidR="00FA1874">
        <w:rPr>
          <w:color w:val="000000" w:themeColor="text1"/>
          <w:sz w:val="18"/>
        </w:rPr>
        <w:t xml:space="preserve">Soybean to Split Application of </w:t>
      </w:r>
      <w:r w:rsidR="008A147D" w:rsidRPr="008A147D">
        <w:rPr>
          <w:color w:val="000000" w:themeColor="text1"/>
          <w:sz w:val="18"/>
        </w:rPr>
        <w:t>Lime</w:t>
      </w:r>
      <w:r w:rsidR="00543B33">
        <w:rPr>
          <w:color w:val="000000" w:themeColor="text1"/>
          <w:sz w:val="18"/>
        </w:rPr>
        <w:t>,</w:t>
      </w:r>
      <w:r w:rsidR="004E2D0F">
        <w:rPr>
          <w:color w:val="000000" w:themeColor="text1"/>
          <w:sz w:val="18"/>
        </w:rPr>
        <w:t xml:space="preserve"> Proceeding.</w:t>
      </w:r>
    </w:p>
    <w:p w:rsidR="00BE692B" w:rsidRPr="00C80822" w:rsidRDefault="00547D1A" w:rsidP="00BE692B">
      <w:pPr>
        <w:pStyle w:val="ListParagraph"/>
        <w:numPr>
          <w:ilvl w:val="0"/>
          <w:numId w:val="3"/>
        </w:numPr>
        <w:tabs>
          <w:tab w:val="left" w:pos="384"/>
        </w:tabs>
        <w:spacing w:before="92" w:line="218" w:lineRule="exact"/>
        <w:rPr>
          <w:color w:val="000000" w:themeColor="text1"/>
          <w:sz w:val="18"/>
        </w:rPr>
      </w:pPr>
      <w:proofErr w:type="spellStart"/>
      <w:r w:rsidRPr="00C80822">
        <w:rPr>
          <w:color w:val="000000" w:themeColor="text1"/>
          <w:sz w:val="18"/>
        </w:rPr>
        <w:t>Getahun</w:t>
      </w:r>
      <w:proofErr w:type="spellEnd"/>
      <w:r w:rsidRPr="00C80822">
        <w:rPr>
          <w:color w:val="000000" w:themeColor="text1"/>
          <w:sz w:val="18"/>
        </w:rPr>
        <w:t xml:space="preserve"> D, </w:t>
      </w:r>
      <w:proofErr w:type="spellStart"/>
      <w:r w:rsidRPr="00C80822">
        <w:rPr>
          <w:color w:val="000000" w:themeColor="text1"/>
          <w:sz w:val="18"/>
        </w:rPr>
        <w:t>Dessalegn</w:t>
      </w:r>
      <w:proofErr w:type="spellEnd"/>
      <w:r w:rsidRPr="00C80822">
        <w:rPr>
          <w:color w:val="000000" w:themeColor="text1"/>
          <w:sz w:val="18"/>
        </w:rPr>
        <w:t xml:space="preserve"> T, </w:t>
      </w:r>
      <w:proofErr w:type="spellStart"/>
      <w:r w:rsidRPr="00C80822">
        <w:rPr>
          <w:color w:val="000000" w:themeColor="text1"/>
          <w:sz w:val="18"/>
        </w:rPr>
        <w:t>Bekele</w:t>
      </w:r>
      <w:proofErr w:type="spellEnd"/>
      <w:r w:rsidRPr="00C80822">
        <w:rPr>
          <w:color w:val="000000" w:themeColor="text1"/>
          <w:sz w:val="18"/>
        </w:rPr>
        <w:t xml:space="preserve"> A, and </w:t>
      </w:r>
      <w:proofErr w:type="spellStart"/>
      <w:r w:rsidRPr="00C80822">
        <w:rPr>
          <w:color w:val="000000" w:themeColor="text1"/>
          <w:sz w:val="18"/>
        </w:rPr>
        <w:t>Bogale</w:t>
      </w:r>
      <w:proofErr w:type="spellEnd"/>
      <w:r w:rsidRPr="00C80822">
        <w:rPr>
          <w:color w:val="000000" w:themeColor="text1"/>
          <w:sz w:val="18"/>
        </w:rPr>
        <w:t xml:space="preserve"> W (2018) Response of Sorghum and Soybean to Lime and Phosphorus, Application and its Subsequent Effect on Acidity of Soils in </w:t>
      </w:r>
      <w:proofErr w:type="spellStart"/>
      <w:r w:rsidRPr="00C80822">
        <w:rPr>
          <w:color w:val="000000" w:themeColor="text1"/>
          <w:sz w:val="18"/>
        </w:rPr>
        <w:t>Assosa</w:t>
      </w:r>
      <w:proofErr w:type="spellEnd"/>
      <w:r w:rsidRPr="00C80822">
        <w:rPr>
          <w:color w:val="000000" w:themeColor="text1"/>
          <w:sz w:val="18"/>
        </w:rPr>
        <w:t xml:space="preserve"> Area</w:t>
      </w:r>
      <w:r w:rsidR="00543B33">
        <w:rPr>
          <w:color w:val="000000" w:themeColor="text1"/>
          <w:sz w:val="18"/>
        </w:rPr>
        <w:t>,</w:t>
      </w:r>
      <w:r w:rsidRPr="00C80822">
        <w:rPr>
          <w:color w:val="000000" w:themeColor="text1"/>
          <w:sz w:val="18"/>
        </w:rPr>
        <w:t xml:space="preserve"> Proceeding. </w:t>
      </w:r>
    </w:p>
    <w:p w:rsidR="00BE692B" w:rsidRPr="00C80822" w:rsidRDefault="00BE692B" w:rsidP="00BE692B">
      <w:pPr>
        <w:pStyle w:val="ListParagraph"/>
        <w:numPr>
          <w:ilvl w:val="0"/>
          <w:numId w:val="3"/>
        </w:numPr>
        <w:tabs>
          <w:tab w:val="left" w:pos="384"/>
        </w:tabs>
        <w:spacing w:before="92" w:line="218" w:lineRule="exact"/>
        <w:rPr>
          <w:color w:val="000000" w:themeColor="text1"/>
          <w:sz w:val="14"/>
        </w:rPr>
      </w:pPr>
      <w:proofErr w:type="spellStart"/>
      <w:r w:rsidRPr="00C80822">
        <w:rPr>
          <w:color w:val="000000" w:themeColor="text1"/>
          <w:sz w:val="18"/>
        </w:rPr>
        <w:t>Bekele</w:t>
      </w:r>
      <w:proofErr w:type="spellEnd"/>
      <w:r w:rsidRPr="00C80822">
        <w:rPr>
          <w:color w:val="000000" w:themeColor="text1"/>
          <w:sz w:val="18"/>
        </w:rPr>
        <w:t xml:space="preserve"> A, </w:t>
      </w:r>
      <w:proofErr w:type="spellStart"/>
      <w:r w:rsidRPr="00C80822">
        <w:rPr>
          <w:color w:val="000000" w:themeColor="text1"/>
          <w:sz w:val="18"/>
        </w:rPr>
        <w:t>Getahun</w:t>
      </w:r>
      <w:proofErr w:type="spellEnd"/>
      <w:r w:rsidRPr="00C80822">
        <w:rPr>
          <w:color w:val="000000" w:themeColor="text1"/>
          <w:sz w:val="18"/>
        </w:rPr>
        <w:t xml:space="preserve"> D, </w:t>
      </w:r>
      <w:proofErr w:type="spellStart"/>
      <w:r w:rsidRPr="00C80822">
        <w:rPr>
          <w:color w:val="000000" w:themeColor="text1"/>
          <w:sz w:val="18"/>
        </w:rPr>
        <w:t>Dessalegn</w:t>
      </w:r>
      <w:proofErr w:type="spellEnd"/>
      <w:r w:rsidRPr="00C80822">
        <w:rPr>
          <w:color w:val="000000" w:themeColor="text1"/>
          <w:sz w:val="18"/>
        </w:rPr>
        <w:t xml:space="preserve"> T, and </w:t>
      </w:r>
      <w:proofErr w:type="spellStart"/>
      <w:r w:rsidRPr="00C80822">
        <w:rPr>
          <w:color w:val="000000" w:themeColor="text1"/>
          <w:sz w:val="18"/>
        </w:rPr>
        <w:t>Bogale</w:t>
      </w:r>
      <w:proofErr w:type="spellEnd"/>
      <w:r w:rsidRPr="00C80822">
        <w:rPr>
          <w:color w:val="000000" w:themeColor="text1"/>
          <w:sz w:val="18"/>
        </w:rPr>
        <w:t xml:space="preserve"> W</w:t>
      </w:r>
      <w:r w:rsidR="00FA1874">
        <w:rPr>
          <w:color w:val="000000" w:themeColor="text1"/>
          <w:sz w:val="18"/>
        </w:rPr>
        <w:t xml:space="preserve"> (2018)</w:t>
      </w:r>
      <w:r w:rsidRPr="00C80822">
        <w:rPr>
          <w:color w:val="000000" w:themeColor="text1"/>
          <w:sz w:val="18"/>
        </w:rPr>
        <w:t xml:space="preserve"> Response o</w:t>
      </w:r>
      <w:r w:rsidR="00C80822" w:rsidRPr="00C80822">
        <w:rPr>
          <w:color w:val="000000" w:themeColor="text1"/>
          <w:sz w:val="18"/>
        </w:rPr>
        <w:t xml:space="preserve">f </w:t>
      </w:r>
      <w:r w:rsidRPr="00C80822">
        <w:rPr>
          <w:color w:val="000000" w:themeColor="text1"/>
          <w:sz w:val="18"/>
        </w:rPr>
        <w:t>Sorghum and Soybean to Furrow Application of Lime and its Effect on the Acidity of Soils</w:t>
      </w:r>
      <w:r w:rsidR="00543B33">
        <w:rPr>
          <w:color w:val="000000" w:themeColor="text1"/>
          <w:sz w:val="18"/>
        </w:rPr>
        <w:t>,</w:t>
      </w:r>
      <w:r w:rsidRPr="00C80822">
        <w:rPr>
          <w:color w:val="000000" w:themeColor="text1"/>
          <w:sz w:val="18"/>
        </w:rPr>
        <w:t xml:space="preserve"> Proceeding.</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r w:rsidR="000A10BC">
        <w:rPr>
          <w:rFonts w:ascii="Calibri"/>
          <w:noProof/>
          <w:sz w:val="4"/>
        </w:rPr>
        <mc:AlternateContent>
          <mc:Choice Requires="wpg">
            <w:drawing>
              <wp:inline distT="0" distB="0" distL="0" distR="0" wp14:anchorId="624FDB29" wp14:editId="2C97A56A">
                <wp:extent cx="3165475" cy="19685"/>
                <wp:effectExtent l="0" t="0" r="15875"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5475" cy="19685"/>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89E2FB" id="Group 4" o:spid="_x0000_s1026" style="width:249.25pt;height:1.5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9710C" w:rsidP="00404E5B">
      <w:pPr>
        <w:spacing w:before="92"/>
        <w:ind w:right="4234"/>
        <w:rPr>
          <w:rFonts w:ascii="Arial"/>
        </w:rPr>
      </w:pPr>
      <w:r w:rsidRPr="00686592">
        <w:rPr>
          <w:rFonts w:ascii="Arial"/>
          <w:color w:val="000000" w:themeColor="text1"/>
        </w:rPr>
        <w:lastRenderedPageBreak/>
        <w:t>Biography</w:t>
      </w:r>
    </w:p>
    <w:p w:rsidR="000A10BC" w:rsidRPr="000A10BC" w:rsidRDefault="000A10BC" w:rsidP="000A10BC">
      <w:pPr>
        <w:jc w:val="both"/>
        <w:rPr>
          <w:color w:val="000000" w:themeColor="text1"/>
          <w:sz w:val="14"/>
        </w:rPr>
      </w:pPr>
      <w:r w:rsidRPr="000A10BC">
        <w:rPr>
          <w:sz w:val="18"/>
        </w:rPr>
        <w:t xml:space="preserve">Presently I am working at Ethiopian Institute of Agricultural Research (EIAR), </w:t>
      </w:r>
      <w:proofErr w:type="spellStart"/>
      <w:r w:rsidRPr="000A10BC">
        <w:rPr>
          <w:sz w:val="18"/>
        </w:rPr>
        <w:t>Assosa</w:t>
      </w:r>
      <w:proofErr w:type="spellEnd"/>
      <w:r w:rsidRPr="000A10BC">
        <w:rPr>
          <w:sz w:val="18"/>
        </w:rPr>
        <w:t xml:space="preserve"> Agricultural Resear</w:t>
      </w:r>
      <w:r w:rsidR="005A0598">
        <w:rPr>
          <w:sz w:val="18"/>
        </w:rPr>
        <w:t>ch Center as junior researcher</w:t>
      </w:r>
      <w:r w:rsidRPr="000A10BC">
        <w:rPr>
          <w:sz w:val="18"/>
        </w:rPr>
        <w:t>. I am working as junior researcher in soil research process and I am a leader of acid soil management case team. I am undertaking different research acti</w:t>
      </w:r>
      <w:r w:rsidR="003C1569">
        <w:rPr>
          <w:sz w:val="18"/>
        </w:rPr>
        <w:t>vities concerning soil and plant nutrients</w:t>
      </w:r>
      <w:r w:rsidRPr="000A10BC">
        <w:rPr>
          <w:sz w:val="18"/>
        </w:rPr>
        <w:t xml:space="preserve"> in addition to my previous responsibilities in the research department. From this range of experiences and in performing my responsibilities immediately related to my specialty, I devoted a great deal of energy. The most important thing is that those opportunities of directly experiencing the realities of Ethiopian’s research institute have made me soberly aware of the difficulties that they face and their serious gaps from advanced western technologies. In particular, Ethiopian research institutes lack sufficient research and development input, resulting partly from lack of research funds and partly from the lack of well-trained soil scientists.</w:t>
      </w:r>
    </w:p>
    <w:p w:rsidR="00AE3E37" w:rsidRDefault="00A9710C">
      <w:pPr>
        <w:spacing w:before="62"/>
        <w:ind w:left="4217" w:right="4235"/>
        <w:jc w:val="center"/>
        <w:rPr>
          <w:rFonts w:ascii="Arial"/>
          <w:sz w:val="14"/>
        </w:rPr>
      </w:pPr>
      <w:r>
        <w:rPr>
          <w:rFonts w:ascii="Arial"/>
          <w:sz w:val="14"/>
        </w:rPr>
        <w:t xml:space="preserve">Email: </w:t>
      </w:r>
      <w:hyperlink r:id="rId11" w:history="1">
        <w:r w:rsidR="004F5340" w:rsidRPr="00901325">
          <w:rPr>
            <w:rStyle w:val="Hyperlink"/>
            <w:rFonts w:ascii="Arial"/>
            <w:sz w:val="14"/>
          </w:rPr>
          <w:t>dessalegnt12@gmail.com</w:t>
        </w:r>
      </w:hyperlink>
    </w:p>
    <w:p w:rsidR="00AE3E37" w:rsidRPr="00EA4E86" w:rsidRDefault="00292ED9" w:rsidP="00EA4E86">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198F3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616978" w:rsidRDefault="00A9710C" w:rsidP="00616978">
      <w:pPr>
        <w:spacing w:before="39"/>
        <w:ind w:left="100"/>
        <w:rPr>
          <w:rFonts w:ascii="Minion Pro"/>
          <w:b/>
          <w:sz w:val="20"/>
        </w:rPr>
        <w:sectPr w:rsidR="00AE3E37" w:rsidRPr="00616978">
          <w:type w:val="continuous"/>
          <w:pgSz w:w="11910" w:h="16840"/>
          <w:pgMar w:top="1740" w:right="600" w:bottom="840" w:left="620" w:header="720" w:footer="720" w:gutter="0"/>
          <w:cols w:space="720"/>
        </w:sectPr>
      </w:pPr>
      <w:r w:rsidRPr="00B21A57">
        <w:rPr>
          <w:rFonts w:ascii="Minion Pro"/>
          <w:b/>
          <w:sz w:val="20"/>
        </w:rPr>
        <w:t>Notes/Comments:</w:t>
      </w:r>
      <w:r w:rsidR="00EA4E86">
        <w:rPr>
          <w:rFonts w:ascii="Minion Pro"/>
          <w:b/>
          <w:sz w:val="20"/>
        </w:rPr>
        <w:t xml:space="preserve">   It is my pleasure if was participated as a</w:t>
      </w:r>
      <w:r w:rsidR="005B5130" w:rsidRPr="005B5130">
        <w:rPr>
          <w:rFonts w:ascii="Minion Pro"/>
          <w:b/>
          <w:sz w:val="20"/>
        </w:rPr>
        <w:t xml:space="preserve"> </w:t>
      </w:r>
      <w:r w:rsidR="005B5130">
        <w:rPr>
          <w:rFonts w:ascii="Minion Pro"/>
          <w:b/>
          <w:sz w:val="20"/>
        </w:rPr>
        <w:t>speaker</w:t>
      </w:r>
      <w:r w:rsidR="00EA4E86">
        <w:rPr>
          <w:rFonts w:ascii="Minion Pro"/>
          <w:b/>
          <w:sz w:val="20"/>
        </w:rPr>
        <w:t xml:space="preserve"> rather than a </w:t>
      </w:r>
      <w:r w:rsidR="005B5130">
        <w:rPr>
          <w:rFonts w:ascii="Minion Pro"/>
          <w:b/>
          <w:sz w:val="20"/>
        </w:rPr>
        <w:t>Ded</w:t>
      </w:r>
      <w:r w:rsidR="005B5130">
        <w:rPr>
          <w:rFonts w:ascii="Minion Pro"/>
          <w:b/>
          <w:sz w:val="20"/>
        </w:rPr>
        <w:t>icate</w:t>
      </w:r>
      <w:r w:rsidR="00EA4E86">
        <w:rPr>
          <w:rFonts w:ascii="Minion Pro"/>
          <w:b/>
          <w:sz w:val="20"/>
        </w:rPr>
        <w:t>.</w:t>
      </w:r>
    </w:p>
    <w:p w:rsidR="00AE3E37" w:rsidRDefault="00AE3E37" w:rsidP="00616978">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7959" w:rsidRDefault="00647959">
      <w:r>
        <w:separator/>
      </w:r>
    </w:p>
  </w:endnote>
  <w:endnote w:type="continuationSeparator" w:id="0">
    <w:p w:rsidR="00647959" w:rsidRDefault="00647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0702895" wp14:editId="39D1889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D838A1" w:rsidRDefault="00A9710C">
                          <w:pPr>
                            <w:spacing w:line="184" w:lineRule="exact"/>
                            <w:ind w:left="20" w:right="-12"/>
                            <w:rPr>
                              <w:rFonts w:ascii="Arial"/>
                              <w:color w:val="FFFFFF"/>
                              <w:sz w:val="16"/>
                            </w:rPr>
                          </w:pPr>
                          <w:r w:rsidRPr="00D838A1">
                            <w:rPr>
                              <w:rFonts w:ascii="Arial"/>
                              <w:color w:val="FFFFFF"/>
                              <w:sz w:val="16"/>
                            </w:rPr>
                            <w:t>J Pain Relief</w:t>
                          </w:r>
                        </w:p>
                        <w:p w:rsidR="00AE3E37" w:rsidRPr="00D838A1" w:rsidRDefault="00A9710C">
                          <w:pPr>
                            <w:spacing w:before="8"/>
                            <w:ind w:left="20" w:right="-12"/>
                            <w:rPr>
                              <w:rFonts w:ascii="Arial"/>
                              <w:color w:val="FFFFFF"/>
                              <w:sz w:val="16"/>
                            </w:rPr>
                          </w:pPr>
                          <w:r w:rsidRPr="00D838A1">
                            <w:rPr>
                              <w:rFonts w:ascii="Arial"/>
                              <w:color w:val="FFFFFF"/>
                              <w:sz w:val="16"/>
                            </w:rPr>
                            <w:t xml:space="preserve">ISSN: 2167-0846 JPAR an open access </w:t>
                          </w:r>
                          <w:proofErr w:type="spellStart"/>
                          <w:r w:rsidRPr="00D838A1">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D838A1" w:rsidRDefault="00A9710C">
                    <w:pPr>
                      <w:spacing w:line="184" w:lineRule="exact"/>
                      <w:ind w:left="20" w:right="-12"/>
                      <w:rPr>
                        <w:rFonts w:ascii="Arial"/>
                        <w:color w:val="FFFFFF"/>
                        <w:sz w:val="16"/>
                      </w:rPr>
                    </w:pPr>
                    <w:r w:rsidRPr="00D838A1">
                      <w:rPr>
                        <w:rFonts w:ascii="Arial"/>
                        <w:color w:val="FFFFFF"/>
                        <w:sz w:val="16"/>
                      </w:rPr>
                      <w:t>J Pain Relief</w:t>
                    </w:r>
                  </w:p>
                  <w:p w:rsidR="00AE3E37" w:rsidRPr="00D838A1" w:rsidRDefault="00A9710C">
                    <w:pPr>
                      <w:spacing w:before="8"/>
                      <w:ind w:left="20" w:right="-12"/>
                      <w:rPr>
                        <w:rFonts w:ascii="Arial"/>
                        <w:color w:val="FFFFFF"/>
                        <w:sz w:val="16"/>
                      </w:rPr>
                    </w:pPr>
                    <w:r w:rsidRPr="00D838A1">
                      <w:rPr>
                        <w:rFonts w:ascii="Arial"/>
                        <w:color w:val="FFFFFF"/>
                        <w:sz w:val="16"/>
                      </w:rPr>
                      <w:t xml:space="preserve">ISSN: 2167-0846 JPAR an open access </w:t>
                    </w:r>
                    <w:proofErr w:type="spellStart"/>
                    <w:r w:rsidRPr="00D838A1">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670CB23" wp14:editId="202DDAD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D838A1" w:rsidRDefault="00A9710C">
                          <w:pPr>
                            <w:spacing w:line="269" w:lineRule="exact"/>
                            <w:jc w:val="center"/>
                            <w:rPr>
                              <w:rFonts w:ascii="Impact"/>
                              <w:color w:val="FFFFFF"/>
                              <w:sz w:val="24"/>
                            </w:rPr>
                          </w:pPr>
                          <w:r w:rsidRPr="00D838A1">
                            <w:rPr>
                              <w:rFonts w:ascii="Impact"/>
                              <w:color w:val="FFFFFF"/>
                              <w:sz w:val="24"/>
                            </w:rPr>
                            <w:t>Fibromyalgia 2016</w:t>
                          </w:r>
                        </w:p>
                        <w:p w:rsidR="00AE3E37" w:rsidRPr="00D838A1" w:rsidRDefault="00A9710C">
                          <w:pPr>
                            <w:spacing w:before="29"/>
                            <w:jc w:val="center"/>
                            <w:rPr>
                              <w:rFonts w:ascii="Arial"/>
                              <w:color w:val="FFFFFF"/>
                              <w:sz w:val="16"/>
                            </w:rPr>
                          </w:pPr>
                          <w:r w:rsidRPr="00D838A1">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D838A1" w:rsidRDefault="00A9710C">
                    <w:pPr>
                      <w:spacing w:line="269" w:lineRule="exact"/>
                      <w:jc w:val="center"/>
                      <w:rPr>
                        <w:rFonts w:ascii="Impact"/>
                        <w:color w:val="FFFFFF"/>
                        <w:sz w:val="24"/>
                      </w:rPr>
                    </w:pPr>
                    <w:r w:rsidRPr="00D838A1">
                      <w:rPr>
                        <w:rFonts w:ascii="Impact"/>
                        <w:color w:val="FFFFFF"/>
                        <w:sz w:val="24"/>
                      </w:rPr>
                      <w:t>Fibromyalgia 2016</w:t>
                    </w:r>
                  </w:p>
                  <w:p w:rsidR="00AE3E37" w:rsidRPr="00D838A1" w:rsidRDefault="00A9710C">
                    <w:pPr>
                      <w:spacing w:before="29"/>
                      <w:jc w:val="center"/>
                      <w:rPr>
                        <w:rFonts w:ascii="Arial"/>
                        <w:color w:val="FFFFFF"/>
                        <w:sz w:val="16"/>
                      </w:rPr>
                    </w:pPr>
                    <w:r w:rsidRPr="00D838A1">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A31AE92" wp14:editId="7F02D48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D838A1" w:rsidRDefault="00A9710C">
                          <w:pPr>
                            <w:spacing w:line="184" w:lineRule="exact"/>
                            <w:ind w:right="18"/>
                            <w:jc w:val="right"/>
                            <w:rPr>
                              <w:rFonts w:ascii="Arial"/>
                              <w:color w:val="FFFFFF"/>
                              <w:sz w:val="16"/>
                            </w:rPr>
                          </w:pPr>
                          <w:r w:rsidRPr="00D838A1">
                            <w:rPr>
                              <w:rFonts w:ascii="Arial"/>
                              <w:color w:val="FFFFFF"/>
                              <w:sz w:val="16"/>
                            </w:rPr>
                            <w:t>Volume 5, Issue 3(</w:t>
                          </w:r>
                          <w:proofErr w:type="spellStart"/>
                          <w:r w:rsidRPr="00D838A1">
                            <w:rPr>
                              <w:rFonts w:ascii="Arial"/>
                              <w:color w:val="FFFFFF"/>
                              <w:sz w:val="16"/>
                            </w:rPr>
                            <w:t>Suppl</w:t>
                          </w:r>
                          <w:proofErr w:type="spellEnd"/>
                          <w:r w:rsidRPr="00D838A1">
                            <w:rPr>
                              <w:rFonts w:ascii="Arial"/>
                              <w:color w:val="FFFFFF"/>
                              <w:sz w:val="16"/>
                            </w:rPr>
                            <w:t>)</w:t>
                          </w:r>
                        </w:p>
                        <w:p w:rsidR="00AE3E37" w:rsidRPr="00D838A1" w:rsidRDefault="00A9710C">
                          <w:pPr>
                            <w:spacing w:before="116"/>
                            <w:ind w:right="18"/>
                            <w:jc w:val="right"/>
                            <w:rPr>
                              <w:rFonts w:ascii="Minion Pro"/>
                              <w:color w:val="FFFFFF"/>
                              <w:sz w:val="16"/>
                            </w:rPr>
                          </w:pPr>
                          <w:r w:rsidRPr="00D838A1">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D838A1" w:rsidRDefault="00A9710C">
                    <w:pPr>
                      <w:spacing w:line="184" w:lineRule="exact"/>
                      <w:ind w:right="18"/>
                      <w:jc w:val="right"/>
                      <w:rPr>
                        <w:rFonts w:ascii="Arial"/>
                        <w:color w:val="FFFFFF"/>
                        <w:sz w:val="16"/>
                      </w:rPr>
                    </w:pPr>
                    <w:r w:rsidRPr="00D838A1">
                      <w:rPr>
                        <w:rFonts w:ascii="Arial"/>
                        <w:color w:val="FFFFFF"/>
                        <w:sz w:val="16"/>
                      </w:rPr>
                      <w:t>Volume 5, Issue 3(</w:t>
                    </w:r>
                    <w:proofErr w:type="spellStart"/>
                    <w:r w:rsidRPr="00D838A1">
                      <w:rPr>
                        <w:rFonts w:ascii="Arial"/>
                        <w:color w:val="FFFFFF"/>
                        <w:sz w:val="16"/>
                      </w:rPr>
                      <w:t>Suppl</w:t>
                    </w:r>
                    <w:proofErr w:type="spellEnd"/>
                    <w:r w:rsidRPr="00D838A1">
                      <w:rPr>
                        <w:rFonts w:ascii="Arial"/>
                        <w:color w:val="FFFFFF"/>
                        <w:sz w:val="16"/>
                      </w:rPr>
                      <w:t>)</w:t>
                    </w:r>
                  </w:p>
                  <w:p w:rsidR="00AE3E37" w:rsidRPr="00D838A1" w:rsidRDefault="00A9710C">
                    <w:pPr>
                      <w:spacing w:before="116"/>
                      <w:ind w:right="18"/>
                      <w:jc w:val="right"/>
                      <w:rPr>
                        <w:rFonts w:ascii="Minion Pro"/>
                        <w:color w:val="FFFFFF"/>
                        <w:sz w:val="16"/>
                      </w:rPr>
                    </w:pPr>
                    <w:r w:rsidRPr="00D838A1">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7959" w:rsidRDefault="00647959">
      <w:r>
        <w:separator/>
      </w:r>
    </w:p>
  </w:footnote>
  <w:footnote w:type="continuationSeparator" w:id="0">
    <w:p w:rsidR="00647959" w:rsidRDefault="006479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595FBFF" wp14:editId="25F13F5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D838A1" w:rsidRDefault="00A9710C">
                          <w:pPr>
                            <w:spacing w:before="2" w:line="249" w:lineRule="auto"/>
                            <w:ind w:left="156" w:right="18" w:hanging="137"/>
                            <w:rPr>
                              <w:rFonts w:ascii="Arial"/>
                              <w:color w:val="FFFFFF"/>
                              <w:sz w:val="14"/>
                            </w:rPr>
                          </w:pPr>
                          <w:r w:rsidRPr="00D838A1">
                            <w:rPr>
                              <w:rFonts w:ascii="Arial"/>
                              <w:color w:val="FFFFFF"/>
                              <w:sz w:val="14"/>
                            </w:rPr>
                            <w:t xml:space="preserve">T </w:t>
                          </w:r>
                          <w:proofErr w:type="spellStart"/>
                          <w:r w:rsidRPr="00D838A1">
                            <w:rPr>
                              <w:rFonts w:ascii="Arial"/>
                              <w:color w:val="FFFFFF"/>
                              <w:sz w:val="14"/>
                            </w:rPr>
                            <w:t>Furuta</w:t>
                          </w:r>
                          <w:proofErr w:type="spellEnd"/>
                          <w:r w:rsidRPr="00D838A1">
                            <w:rPr>
                              <w:rFonts w:ascii="Arial"/>
                              <w:color w:val="FFFFFF"/>
                              <w:sz w:val="14"/>
                            </w:rPr>
                            <w:t xml:space="preserve"> et al., J Pai n Relief 2016, 5:3(</w:t>
                          </w:r>
                          <w:proofErr w:type="spellStart"/>
                          <w:r w:rsidRPr="00D838A1">
                            <w:rPr>
                              <w:rFonts w:ascii="Arial"/>
                              <w:color w:val="FFFFFF"/>
                              <w:sz w:val="14"/>
                            </w:rPr>
                            <w:t>Suppl</w:t>
                          </w:r>
                          <w:proofErr w:type="spellEnd"/>
                          <w:r w:rsidRPr="00D838A1">
                            <w:rPr>
                              <w:rFonts w:ascii="Arial"/>
                              <w:color w:val="FFFFFF"/>
                              <w:sz w:val="14"/>
                            </w:rPr>
                            <w:t xml:space="preserve">) </w:t>
                          </w:r>
                          <w:hyperlink r:id="rId1">
                            <w:r w:rsidRPr="00D838A1">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D838A1" w:rsidRDefault="00A9710C">
                    <w:pPr>
                      <w:spacing w:before="2" w:line="249" w:lineRule="auto"/>
                      <w:ind w:left="156" w:right="18" w:hanging="137"/>
                      <w:rPr>
                        <w:rFonts w:ascii="Arial"/>
                        <w:color w:val="FFFFFF"/>
                        <w:sz w:val="14"/>
                      </w:rPr>
                    </w:pPr>
                    <w:r w:rsidRPr="00D838A1">
                      <w:rPr>
                        <w:rFonts w:ascii="Arial"/>
                        <w:color w:val="FFFFFF"/>
                        <w:sz w:val="14"/>
                      </w:rPr>
                      <w:t xml:space="preserve">T </w:t>
                    </w:r>
                    <w:proofErr w:type="spellStart"/>
                    <w:r w:rsidRPr="00D838A1">
                      <w:rPr>
                        <w:rFonts w:ascii="Arial"/>
                        <w:color w:val="FFFFFF"/>
                        <w:sz w:val="14"/>
                      </w:rPr>
                      <w:t>Furuta</w:t>
                    </w:r>
                    <w:proofErr w:type="spellEnd"/>
                    <w:r w:rsidRPr="00D838A1">
                      <w:rPr>
                        <w:rFonts w:ascii="Arial"/>
                        <w:color w:val="FFFFFF"/>
                        <w:sz w:val="14"/>
                      </w:rPr>
                      <w:t xml:space="preserve"> et al., J Pai n Relief 2016, 5:3(</w:t>
                    </w:r>
                    <w:proofErr w:type="spellStart"/>
                    <w:r w:rsidRPr="00D838A1">
                      <w:rPr>
                        <w:rFonts w:ascii="Arial"/>
                        <w:color w:val="FFFFFF"/>
                        <w:sz w:val="14"/>
                      </w:rPr>
                      <w:t>Suppl</w:t>
                    </w:r>
                    <w:proofErr w:type="spellEnd"/>
                    <w:r w:rsidRPr="00D838A1">
                      <w:rPr>
                        <w:rFonts w:ascii="Arial"/>
                        <w:color w:val="FFFFFF"/>
                        <w:sz w:val="14"/>
                      </w:rPr>
                      <w:t xml:space="preserve">) </w:t>
                    </w:r>
                    <w:hyperlink r:id="rId2">
                      <w:r w:rsidRPr="00D838A1">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3173D40" wp14:editId="1D95A1E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D838A1" w:rsidRDefault="00A9710C">
                          <w:pPr>
                            <w:pStyle w:val="BodyText"/>
                            <w:spacing w:line="187" w:lineRule="exact"/>
                            <w:ind w:left="20" w:right="-10"/>
                            <w:rPr>
                              <w:rFonts w:ascii="Myriad Pro"/>
                              <w:color w:val="FFFFFF"/>
                            </w:rPr>
                          </w:pPr>
                          <w:r w:rsidRPr="00D838A1">
                            <w:rPr>
                              <w:rFonts w:ascii="Myriad Pro"/>
                              <w:color w:val="FFFFFF"/>
                            </w:rPr>
                            <w:t>International Conference on</w:t>
                          </w:r>
                        </w:p>
                        <w:p w:rsidR="00AE3E37" w:rsidRPr="00D838A1" w:rsidRDefault="00A9710C">
                          <w:pPr>
                            <w:spacing w:line="614" w:lineRule="exact"/>
                            <w:ind w:left="20" w:right="-10"/>
                            <w:rPr>
                              <w:rFonts w:ascii="Minion Pro"/>
                              <w:color w:val="FFFFFF"/>
                              <w:sz w:val="24"/>
                            </w:rPr>
                          </w:pPr>
                          <w:r w:rsidRPr="00D838A1">
                            <w:rPr>
                              <w:rFonts w:ascii="Impact"/>
                              <w:color w:val="FFFFFF"/>
                              <w:sz w:val="52"/>
                            </w:rPr>
                            <w:t xml:space="preserve">Fibromyalgia and Chronic Pain </w:t>
                          </w:r>
                          <w:r w:rsidRPr="00D838A1">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D838A1" w:rsidRDefault="00A9710C">
                    <w:pPr>
                      <w:pStyle w:val="BodyText"/>
                      <w:spacing w:line="187" w:lineRule="exact"/>
                      <w:ind w:left="20" w:right="-10"/>
                      <w:rPr>
                        <w:rFonts w:ascii="Myriad Pro"/>
                        <w:color w:val="FFFFFF"/>
                      </w:rPr>
                    </w:pPr>
                    <w:r w:rsidRPr="00D838A1">
                      <w:rPr>
                        <w:rFonts w:ascii="Myriad Pro"/>
                        <w:color w:val="FFFFFF"/>
                      </w:rPr>
                      <w:t>International Conference on</w:t>
                    </w:r>
                  </w:p>
                  <w:p w:rsidR="00AE3E37" w:rsidRPr="00D838A1" w:rsidRDefault="00A9710C">
                    <w:pPr>
                      <w:spacing w:line="614" w:lineRule="exact"/>
                      <w:ind w:left="20" w:right="-10"/>
                      <w:rPr>
                        <w:rFonts w:ascii="Minion Pro"/>
                        <w:color w:val="FFFFFF"/>
                        <w:sz w:val="24"/>
                      </w:rPr>
                    </w:pPr>
                    <w:r w:rsidRPr="00D838A1">
                      <w:rPr>
                        <w:rFonts w:ascii="Impact"/>
                        <w:color w:val="FFFFFF"/>
                        <w:sz w:val="52"/>
                      </w:rPr>
                      <w:t xml:space="preserve">Fibromyalgia and Chronic Pain </w:t>
                    </w:r>
                    <w:r w:rsidRPr="00D838A1">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0441"/>
    <w:rsid w:val="000A10BC"/>
    <w:rsid w:val="000C6D28"/>
    <w:rsid w:val="000E2911"/>
    <w:rsid w:val="001263DF"/>
    <w:rsid w:val="00163D43"/>
    <w:rsid w:val="001E3B5F"/>
    <w:rsid w:val="001E61C2"/>
    <w:rsid w:val="002455EC"/>
    <w:rsid w:val="00262231"/>
    <w:rsid w:val="00292ED9"/>
    <w:rsid w:val="002946A5"/>
    <w:rsid w:val="00352338"/>
    <w:rsid w:val="003B42E0"/>
    <w:rsid w:val="003C1569"/>
    <w:rsid w:val="003C43E8"/>
    <w:rsid w:val="003F0419"/>
    <w:rsid w:val="00404E5B"/>
    <w:rsid w:val="00414F7B"/>
    <w:rsid w:val="00433476"/>
    <w:rsid w:val="004355DC"/>
    <w:rsid w:val="004749B4"/>
    <w:rsid w:val="00494130"/>
    <w:rsid w:val="004B59C6"/>
    <w:rsid w:val="004E2D0F"/>
    <w:rsid w:val="004F3523"/>
    <w:rsid w:val="004F439F"/>
    <w:rsid w:val="004F5340"/>
    <w:rsid w:val="00543B33"/>
    <w:rsid w:val="00547D1A"/>
    <w:rsid w:val="00553B81"/>
    <w:rsid w:val="00572F4E"/>
    <w:rsid w:val="005973B9"/>
    <w:rsid w:val="005A0598"/>
    <w:rsid w:val="005B3A56"/>
    <w:rsid w:val="005B5130"/>
    <w:rsid w:val="006060CE"/>
    <w:rsid w:val="00616978"/>
    <w:rsid w:val="0063497F"/>
    <w:rsid w:val="00647959"/>
    <w:rsid w:val="00686592"/>
    <w:rsid w:val="007B2F09"/>
    <w:rsid w:val="008364F6"/>
    <w:rsid w:val="00837250"/>
    <w:rsid w:val="00845148"/>
    <w:rsid w:val="00873DF0"/>
    <w:rsid w:val="008756E6"/>
    <w:rsid w:val="008A08B6"/>
    <w:rsid w:val="008A147D"/>
    <w:rsid w:val="008A2182"/>
    <w:rsid w:val="00914507"/>
    <w:rsid w:val="00920439"/>
    <w:rsid w:val="009B2D44"/>
    <w:rsid w:val="00A07E82"/>
    <w:rsid w:val="00A9710C"/>
    <w:rsid w:val="00AE3E37"/>
    <w:rsid w:val="00B21A57"/>
    <w:rsid w:val="00B705EB"/>
    <w:rsid w:val="00BD4944"/>
    <w:rsid w:val="00BE692B"/>
    <w:rsid w:val="00BF75E1"/>
    <w:rsid w:val="00C33602"/>
    <w:rsid w:val="00C37C8B"/>
    <w:rsid w:val="00C66FEF"/>
    <w:rsid w:val="00C80822"/>
    <w:rsid w:val="00CC29A7"/>
    <w:rsid w:val="00CD5A01"/>
    <w:rsid w:val="00CD6F55"/>
    <w:rsid w:val="00D42658"/>
    <w:rsid w:val="00D838A1"/>
    <w:rsid w:val="00DD0D2B"/>
    <w:rsid w:val="00DE3104"/>
    <w:rsid w:val="00E26B10"/>
    <w:rsid w:val="00EA4E86"/>
    <w:rsid w:val="00F46E70"/>
    <w:rsid w:val="00F72EEA"/>
    <w:rsid w:val="00F84CAE"/>
    <w:rsid w:val="00FA1874"/>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B0CC68-958A-4051-B16A-ED6411033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essalegnt12@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1</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130</cp:revision>
  <dcterms:created xsi:type="dcterms:W3CDTF">2019-08-30T05:01:00Z</dcterms:created>
  <dcterms:modified xsi:type="dcterms:W3CDTF">2019-08-31T12:04:00Z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