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681B" w:rsidRPr="00D3681B" w:rsidRDefault="00D3681B" w:rsidP="00D3681B">
      <w:pPr>
        <w:spacing w:line="276" w:lineRule="auto"/>
        <w:jc w:val="both"/>
        <w:rPr>
          <w:rFonts w:asciiTheme="majorBidi" w:hAnsiTheme="majorBidi" w:cstheme="majorBidi"/>
          <w:b/>
          <w:bCs/>
          <w:color w:val="548DD4" w:themeColor="text2" w:themeTint="99"/>
          <w:sz w:val="28"/>
          <w:szCs w:val="28"/>
        </w:rPr>
      </w:pPr>
      <w:r w:rsidRPr="00D3681B">
        <w:rPr>
          <w:rFonts w:asciiTheme="majorBidi" w:hAnsiTheme="majorBidi" w:cstheme="majorBidi"/>
          <w:b/>
          <w:bCs/>
          <w:color w:val="548DD4" w:themeColor="text2" w:themeTint="99"/>
          <w:sz w:val="28"/>
          <w:szCs w:val="28"/>
        </w:rPr>
        <w:t>Impact of agricultural practices on soil fertility of oasis cropping systems and their potential for producing organic residues</w:t>
      </w:r>
    </w:p>
    <w:p w:rsidR="00011185" w:rsidRPr="00011185" w:rsidRDefault="00011185" w:rsidP="00011185">
      <w:pPr>
        <w:pStyle w:val="Titre1"/>
        <w:spacing w:before="170"/>
        <w:ind w:left="0"/>
        <w:rPr>
          <w:rFonts w:asciiTheme="minorBidi" w:hAnsiTheme="minorBidi" w:cstheme="minorBidi"/>
          <w:b w:val="0"/>
          <w:bCs w:val="0"/>
          <w:sz w:val="19"/>
          <w:szCs w:val="19"/>
        </w:rPr>
      </w:pPr>
      <w:r w:rsidRPr="00011185">
        <w:rPr>
          <w:rFonts w:asciiTheme="minorBidi" w:hAnsiTheme="minorBidi" w:cstheme="minorBidi"/>
          <w:b w:val="0"/>
          <w:bCs w:val="0"/>
          <w:sz w:val="19"/>
          <w:szCs w:val="19"/>
        </w:rPr>
        <w:t xml:space="preserve">El </w:t>
      </w:r>
      <w:proofErr w:type="spellStart"/>
      <w:r w:rsidRPr="00011185">
        <w:rPr>
          <w:rFonts w:asciiTheme="minorBidi" w:hAnsiTheme="minorBidi" w:cstheme="minorBidi"/>
          <w:b w:val="0"/>
          <w:bCs w:val="0"/>
          <w:sz w:val="19"/>
          <w:szCs w:val="19"/>
        </w:rPr>
        <w:t>Janati</w:t>
      </w:r>
      <w:proofErr w:type="spellEnd"/>
      <w:r w:rsidRPr="00011185">
        <w:rPr>
          <w:rFonts w:asciiTheme="minorBidi" w:hAnsiTheme="minorBidi" w:cstheme="minorBidi"/>
          <w:b w:val="0"/>
          <w:bCs w:val="0"/>
          <w:sz w:val="19"/>
          <w:szCs w:val="19"/>
        </w:rPr>
        <w:t xml:space="preserve"> Mustapha</w:t>
      </w:r>
      <w:r w:rsidRPr="00011185">
        <w:rPr>
          <w:rFonts w:asciiTheme="minorBidi" w:hAnsiTheme="minorBidi" w:cstheme="minorBidi"/>
          <w:b w:val="0"/>
          <w:bCs w:val="0"/>
          <w:sz w:val="19"/>
          <w:szCs w:val="19"/>
          <w:vertAlign w:val="superscript"/>
        </w:rPr>
        <w:t>1</w:t>
      </w:r>
      <w:r w:rsidRPr="00011185">
        <w:rPr>
          <w:rFonts w:asciiTheme="minorBidi" w:hAnsiTheme="minorBidi" w:cstheme="minorBidi"/>
          <w:b w:val="0"/>
          <w:bCs w:val="0"/>
          <w:sz w:val="19"/>
          <w:szCs w:val="19"/>
        </w:rPr>
        <w:t xml:space="preserve">, </w:t>
      </w:r>
      <w:proofErr w:type="spellStart"/>
      <w:r w:rsidRPr="00011185">
        <w:rPr>
          <w:rFonts w:asciiTheme="minorBidi" w:hAnsiTheme="minorBidi" w:cstheme="minorBidi"/>
          <w:b w:val="0"/>
          <w:bCs w:val="0"/>
          <w:sz w:val="19"/>
          <w:szCs w:val="19"/>
        </w:rPr>
        <w:t>Bouaziz</w:t>
      </w:r>
      <w:proofErr w:type="spellEnd"/>
      <w:r w:rsidRPr="00011185">
        <w:rPr>
          <w:rFonts w:asciiTheme="minorBidi" w:hAnsiTheme="minorBidi" w:cstheme="minorBidi"/>
          <w:b w:val="0"/>
          <w:bCs w:val="0"/>
          <w:sz w:val="19"/>
          <w:szCs w:val="19"/>
        </w:rPr>
        <w:t xml:space="preserve"> Ahmed</w:t>
      </w:r>
      <w:r w:rsidRPr="00011185">
        <w:rPr>
          <w:rFonts w:asciiTheme="minorBidi" w:hAnsiTheme="minorBidi" w:cstheme="minorBidi"/>
          <w:b w:val="0"/>
          <w:bCs w:val="0"/>
          <w:sz w:val="19"/>
          <w:szCs w:val="19"/>
          <w:vertAlign w:val="superscript"/>
        </w:rPr>
        <w:t>1</w:t>
      </w:r>
      <w:r w:rsidRPr="00011185">
        <w:rPr>
          <w:rFonts w:asciiTheme="minorBidi" w:hAnsiTheme="minorBidi" w:cstheme="minorBidi"/>
          <w:b w:val="0"/>
          <w:bCs w:val="0"/>
          <w:sz w:val="19"/>
          <w:szCs w:val="19"/>
        </w:rPr>
        <w:t xml:space="preserve">, </w:t>
      </w:r>
      <w:proofErr w:type="spellStart"/>
      <w:r w:rsidRPr="00011185">
        <w:rPr>
          <w:rFonts w:asciiTheme="minorBidi" w:hAnsiTheme="minorBidi" w:cstheme="minorBidi"/>
          <w:b w:val="0"/>
          <w:bCs w:val="0"/>
          <w:sz w:val="19"/>
          <w:szCs w:val="19"/>
        </w:rPr>
        <w:t>Akkal-Corfini</w:t>
      </w:r>
      <w:proofErr w:type="spellEnd"/>
      <w:r w:rsidRPr="00011185">
        <w:rPr>
          <w:rFonts w:asciiTheme="minorBidi" w:hAnsiTheme="minorBidi" w:cstheme="minorBidi"/>
          <w:b w:val="0"/>
          <w:bCs w:val="0"/>
          <w:sz w:val="19"/>
          <w:szCs w:val="19"/>
        </w:rPr>
        <w:t xml:space="preserve"> Nouraya</w:t>
      </w:r>
      <w:r w:rsidRPr="00011185">
        <w:rPr>
          <w:rFonts w:asciiTheme="minorBidi" w:hAnsiTheme="minorBidi" w:cstheme="minorBidi"/>
          <w:b w:val="0"/>
          <w:bCs w:val="0"/>
          <w:sz w:val="19"/>
          <w:szCs w:val="19"/>
          <w:vertAlign w:val="superscript"/>
        </w:rPr>
        <w:t>2</w:t>
      </w:r>
      <w:r w:rsidRPr="00011185">
        <w:rPr>
          <w:rFonts w:asciiTheme="minorBidi" w:hAnsiTheme="minorBidi" w:cstheme="minorBidi"/>
          <w:b w:val="0"/>
          <w:bCs w:val="0"/>
          <w:sz w:val="19"/>
          <w:szCs w:val="19"/>
        </w:rPr>
        <w:t xml:space="preserve">, </w:t>
      </w:r>
      <w:proofErr w:type="spellStart"/>
      <w:r w:rsidRPr="00011185">
        <w:rPr>
          <w:rFonts w:asciiTheme="minorBidi" w:hAnsiTheme="minorBidi" w:cstheme="minorBidi"/>
          <w:b w:val="0"/>
          <w:bCs w:val="0"/>
          <w:sz w:val="19"/>
          <w:szCs w:val="19"/>
        </w:rPr>
        <w:t>Oukarroum</w:t>
      </w:r>
      <w:proofErr w:type="spellEnd"/>
      <w:r w:rsidRPr="00011185">
        <w:rPr>
          <w:rFonts w:asciiTheme="minorBidi" w:hAnsiTheme="minorBidi" w:cstheme="minorBidi"/>
          <w:b w:val="0"/>
          <w:bCs w:val="0"/>
          <w:sz w:val="19"/>
          <w:szCs w:val="19"/>
        </w:rPr>
        <w:t xml:space="preserve"> Abdallah</w:t>
      </w:r>
      <w:r w:rsidRPr="00011185">
        <w:rPr>
          <w:rFonts w:asciiTheme="minorBidi" w:hAnsiTheme="minorBidi" w:cstheme="minorBidi"/>
          <w:b w:val="0"/>
          <w:bCs w:val="0"/>
          <w:sz w:val="19"/>
          <w:szCs w:val="19"/>
          <w:vertAlign w:val="superscript"/>
        </w:rPr>
        <w:t>3</w:t>
      </w:r>
      <w:r w:rsidRPr="00011185">
        <w:rPr>
          <w:rFonts w:asciiTheme="minorBidi" w:hAnsiTheme="minorBidi" w:cstheme="minorBidi"/>
          <w:b w:val="0"/>
          <w:bCs w:val="0"/>
          <w:sz w:val="19"/>
          <w:szCs w:val="19"/>
        </w:rPr>
        <w:t xml:space="preserve">, </w:t>
      </w:r>
      <w:proofErr w:type="spellStart"/>
      <w:r w:rsidRPr="00011185">
        <w:rPr>
          <w:rFonts w:asciiTheme="minorBidi" w:hAnsiTheme="minorBidi" w:cstheme="minorBidi"/>
          <w:b w:val="0"/>
          <w:bCs w:val="0"/>
          <w:sz w:val="19"/>
          <w:szCs w:val="19"/>
        </w:rPr>
        <w:t>Chikhaoui</w:t>
      </w:r>
      <w:proofErr w:type="spellEnd"/>
      <w:r w:rsidRPr="00011185">
        <w:rPr>
          <w:rFonts w:asciiTheme="minorBidi" w:hAnsiTheme="minorBidi" w:cstheme="minorBidi"/>
          <w:b w:val="0"/>
          <w:bCs w:val="0"/>
          <w:sz w:val="19"/>
          <w:szCs w:val="19"/>
        </w:rPr>
        <w:t xml:space="preserve"> Mohamed</w:t>
      </w:r>
      <w:r w:rsidRPr="00011185">
        <w:rPr>
          <w:rFonts w:asciiTheme="minorBidi" w:hAnsiTheme="minorBidi" w:cstheme="minorBidi"/>
          <w:b w:val="0"/>
          <w:bCs w:val="0"/>
          <w:sz w:val="19"/>
          <w:szCs w:val="19"/>
          <w:vertAlign w:val="superscript"/>
        </w:rPr>
        <w:t>1</w:t>
      </w:r>
      <w:r w:rsidRPr="00011185">
        <w:rPr>
          <w:rFonts w:asciiTheme="minorBidi" w:hAnsiTheme="minorBidi" w:cstheme="minorBidi"/>
          <w:b w:val="0"/>
          <w:bCs w:val="0"/>
          <w:sz w:val="19"/>
          <w:szCs w:val="19"/>
        </w:rPr>
        <w:t>, Thomas Zahra</w:t>
      </w:r>
      <w:r w:rsidRPr="00011185">
        <w:rPr>
          <w:rFonts w:asciiTheme="minorBidi" w:hAnsiTheme="minorBidi" w:cstheme="minorBidi"/>
          <w:b w:val="0"/>
          <w:bCs w:val="0"/>
          <w:sz w:val="19"/>
          <w:szCs w:val="19"/>
          <w:vertAlign w:val="superscript"/>
        </w:rPr>
        <w:t>2</w:t>
      </w:r>
    </w:p>
    <w:p w:rsidR="00011185" w:rsidRPr="00011185" w:rsidRDefault="00011185" w:rsidP="00011185">
      <w:pPr>
        <w:pStyle w:val="Titre1"/>
        <w:spacing w:before="170"/>
        <w:ind w:left="0"/>
        <w:rPr>
          <w:rFonts w:asciiTheme="minorBidi" w:hAnsiTheme="minorBidi" w:cstheme="minorBidi"/>
          <w:b w:val="0"/>
          <w:bCs w:val="0"/>
          <w:sz w:val="16"/>
          <w:szCs w:val="16"/>
        </w:rPr>
      </w:pPr>
    </w:p>
    <w:p w:rsidR="00AE3E37" w:rsidRDefault="00011185" w:rsidP="00011185">
      <w:pPr>
        <w:pStyle w:val="Corpsdetexte"/>
        <w:rPr>
          <w:rFonts w:ascii="Arial"/>
          <w:szCs w:val="16"/>
        </w:rPr>
      </w:pPr>
      <w:r w:rsidRPr="00011185">
        <w:rPr>
          <w:rFonts w:ascii="Arial"/>
          <w:szCs w:val="16"/>
          <w:vertAlign w:val="superscript"/>
        </w:rPr>
        <w:t>1</w:t>
      </w:r>
      <w:r>
        <w:rPr>
          <w:rFonts w:ascii="Arial"/>
          <w:szCs w:val="16"/>
        </w:rPr>
        <w:t xml:space="preserve"> IAV Hassan II Rabat (Morocco)</w:t>
      </w:r>
    </w:p>
    <w:p w:rsidR="00011185" w:rsidRDefault="00011185" w:rsidP="00011185">
      <w:pPr>
        <w:pStyle w:val="Corpsdetexte"/>
        <w:rPr>
          <w:rFonts w:ascii="Arial"/>
          <w:szCs w:val="16"/>
        </w:rPr>
      </w:pPr>
      <w:r w:rsidRPr="00011185">
        <w:rPr>
          <w:rFonts w:ascii="Arial"/>
          <w:szCs w:val="16"/>
          <w:vertAlign w:val="superscript"/>
        </w:rPr>
        <w:t>2</w:t>
      </w:r>
      <w:r>
        <w:rPr>
          <w:rFonts w:ascii="Arial"/>
          <w:szCs w:val="16"/>
        </w:rPr>
        <w:t xml:space="preserve"> UMR SAS, Rennes (France)</w:t>
      </w:r>
    </w:p>
    <w:p w:rsidR="00011185" w:rsidRPr="00011185" w:rsidRDefault="00011185" w:rsidP="00011185">
      <w:pPr>
        <w:pStyle w:val="Corpsdetexte"/>
        <w:rPr>
          <w:rFonts w:ascii="Arial"/>
          <w:szCs w:val="16"/>
        </w:rPr>
      </w:pPr>
      <w:r w:rsidRPr="00011185">
        <w:rPr>
          <w:rFonts w:ascii="Arial"/>
          <w:szCs w:val="16"/>
          <w:vertAlign w:val="superscript"/>
        </w:rPr>
        <w:t>3</w:t>
      </w:r>
      <w:r>
        <w:rPr>
          <w:rFonts w:ascii="Arial"/>
          <w:szCs w:val="16"/>
        </w:rPr>
        <w:t xml:space="preserve"> UM6P, </w:t>
      </w:r>
      <w:proofErr w:type="spellStart"/>
      <w:r>
        <w:rPr>
          <w:rFonts w:ascii="Arial"/>
          <w:szCs w:val="16"/>
        </w:rPr>
        <w:t>Benguerir</w:t>
      </w:r>
      <w:proofErr w:type="spellEnd"/>
      <w:r>
        <w:rPr>
          <w:rFonts w:ascii="Arial"/>
          <w:szCs w:val="16"/>
        </w:rPr>
        <w:t xml:space="preserve"> (Morocco)</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t>Abstract</w:t>
      </w:r>
      <w:r w:rsidR="00077795">
        <w:rPr>
          <w:color w:val="BF5A14"/>
        </w:rPr>
        <w:t xml:space="preserve"> </w:t>
      </w:r>
    </w:p>
    <w:p w:rsidR="00D3681B" w:rsidRPr="00D3681B" w:rsidRDefault="00D3681B" w:rsidP="00D3681B">
      <w:pPr>
        <w:jc w:val="both"/>
        <w:rPr>
          <w:rFonts w:asciiTheme="minorHAnsi" w:hAnsiTheme="minorHAnsi" w:cstheme="minorHAnsi"/>
          <w:sz w:val="18"/>
          <w:szCs w:val="18"/>
        </w:rPr>
      </w:pPr>
      <w:r w:rsidRPr="00D3681B">
        <w:rPr>
          <w:rFonts w:asciiTheme="minorHAnsi" w:hAnsiTheme="minorHAnsi" w:cstheme="minorHAnsi"/>
          <w:sz w:val="18"/>
          <w:szCs w:val="18"/>
        </w:rPr>
        <w:t xml:space="preserve">Oasis </w:t>
      </w:r>
      <w:proofErr w:type="spellStart"/>
      <w:r w:rsidRPr="00D3681B">
        <w:rPr>
          <w:rFonts w:asciiTheme="minorHAnsi" w:hAnsiTheme="minorHAnsi" w:cstheme="minorHAnsi"/>
          <w:sz w:val="18"/>
          <w:szCs w:val="18"/>
        </w:rPr>
        <w:t>agrosystems</w:t>
      </w:r>
      <w:proofErr w:type="spellEnd"/>
      <w:r w:rsidRPr="00D3681B">
        <w:rPr>
          <w:rFonts w:asciiTheme="minorHAnsi" w:hAnsiTheme="minorHAnsi" w:cstheme="minorHAnsi"/>
          <w:sz w:val="18"/>
          <w:szCs w:val="18"/>
        </w:rPr>
        <w:t xml:space="preserve"> combine agricultural and livestock production to enhance scarce resources, particularly water resources and organic residues. Agricultural practices in oasis affect soil quality and release significant amounts of date palm residues and livestock manure. This work aims at the typology of oasis cropping systems and the potential of palm groves in the generation of organic residues, namely dry palms and manure. Cropping systems were described in detail from farm surveys, which collected data on crop rotations, manure and crop-residue management, fertilizer application and tillage.</w:t>
      </w:r>
      <w:r w:rsidR="00077795">
        <w:rPr>
          <w:rFonts w:asciiTheme="minorHAnsi" w:hAnsiTheme="minorHAnsi" w:cstheme="minorHAnsi"/>
          <w:sz w:val="18"/>
          <w:szCs w:val="18"/>
        </w:rPr>
        <w:t xml:space="preserve"> </w:t>
      </w:r>
      <w:r w:rsidRPr="00D3681B">
        <w:rPr>
          <w:rFonts w:asciiTheme="minorHAnsi" w:hAnsiTheme="minorHAnsi" w:cstheme="minorHAnsi"/>
          <w:sz w:val="18"/>
          <w:szCs w:val="18"/>
        </w:rPr>
        <w:t xml:space="preserve">Surveys and soil samples were taken from 47 farms in the south-eastern region of Morocco. The estimation of dry palm tonnage in traditional and modern palm groves was made by measuring the weight of dry palms and their number per palm tree. The typology of oasis cropping systems has revealed that the traditional cropping system of associating date palm with low crops (cereals, forages and other annual and perennial crops) concerns 68% of farms with a date palm density of 50 </w:t>
      </w:r>
      <w:proofErr w:type="gramStart"/>
      <w:r w:rsidRPr="00D3681B">
        <w:rPr>
          <w:rFonts w:asciiTheme="minorHAnsi" w:hAnsiTheme="minorHAnsi" w:cstheme="minorHAnsi"/>
          <w:sz w:val="18"/>
          <w:szCs w:val="18"/>
        </w:rPr>
        <w:t>plants.ha</w:t>
      </w:r>
      <w:proofErr w:type="gramEnd"/>
      <w:r w:rsidRPr="00D3681B">
        <w:rPr>
          <w:rFonts w:asciiTheme="minorHAnsi" w:hAnsiTheme="minorHAnsi" w:cstheme="minorHAnsi"/>
          <w:sz w:val="18"/>
          <w:szCs w:val="18"/>
          <w:vertAlign w:val="superscript"/>
        </w:rPr>
        <w:t>-1</w:t>
      </w:r>
      <w:r w:rsidRPr="00D3681B">
        <w:rPr>
          <w:rFonts w:asciiTheme="minorHAnsi" w:hAnsiTheme="minorHAnsi" w:cstheme="minorHAnsi"/>
          <w:sz w:val="18"/>
          <w:szCs w:val="18"/>
        </w:rPr>
        <w:t xml:space="preserve">. As for the mixed cropping system of combining date palm and low crops and monoculture of date palm, the average farm area is over 5 ha, of which 42% is dedicated to the association of date palm with low crops and 58% is in monoculture of date palm. Straw cereals and alfalfa are the most dominant low crops in the traditional and mixed cropping systems. Livestock farming is associated with polyculture and generates 20.2 and 24.4 tons of manure in the traditional and mixed cropping systems respectively, and absent in date palm monoculture system. The quantity of dry palms produced is 0.98 and 2.47 </w:t>
      </w:r>
      <w:proofErr w:type="gramStart"/>
      <w:r w:rsidRPr="00D3681B">
        <w:rPr>
          <w:rFonts w:asciiTheme="minorHAnsi" w:hAnsiTheme="minorHAnsi" w:cstheme="minorHAnsi"/>
          <w:sz w:val="18"/>
          <w:szCs w:val="18"/>
        </w:rPr>
        <w:t>T.ha</w:t>
      </w:r>
      <w:proofErr w:type="gramEnd"/>
      <w:r w:rsidRPr="00D3681B">
        <w:rPr>
          <w:rFonts w:asciiTheme="minorHAnsi" w:hAnsiTheme="minorHAnsi" w:cstheme="minorHAnsi"/>
          <w:sz w:val="18"/>
          <w:szCs w:val="18"/>
          <w:vertAlign w:val="superscript"/>
        </w:rPr>
        <w:t>-1</w:t>
      </w:r>
      <w:r w:rsidRPr="00D3681B">
        <w:rPr>
          <w:rFonts w:asciiTheme="minorHAnsi" w:hAnsiTheme="minorHAnsi" w:cstheme="minorHAnsi"/>
          <w:sz w:val="18"/>
          <w:szCs w:val="18"/>
        </w:rPr>
        <w:t xml:space="preserve"> in a traditional and modern palm grove respectively. The recycling of these organic residues by composting remains a promising option that allows the production of a soil organic fertilizer.</w:t>
      </w:r>
    </w:p>
    <w:p w:rsidR="00AE3E37" w:rsidRDefault="00A9710C">
      <w:pPr>
        <w:pStyle w:val="Titre3"/>
        <w:spacing w:before="74"/>
      </w:pPr>
      <w:r>
        <w:rPr>
          <w:b w:val="0"/>
        </w:rPr>
        <w:br w:type="column"/>
      </w:r>
      <w:r>
        <w:rPr>
          <w:color w:val="BF5A14"/>
        </w:rPr>
        <w:t>Image</w:t>
      </w:r>
    </w:p>
    <w:p w:rsidR="00AE3E37" w:rsidRDefault="00306D26">
      <w:pPr>
        <w:pStyle w:val="Corpsdetexte"/>
        <w:spacing w:before="2"/>
        <w:rPr>
          <w:rFonts w:ascii="Arial"/>
          <w:b/>
          <w:sz w:val="16"/>
        </w:rPr>
      </w:pPr>
      <w:r>
        <w:rPr>
          <w:noProof/>
          <w:lang w:val="fr-FR" w:eastAsia="fr-FR"/>
        </w:rPr>
        <w:drawing>
          <wp:anchor distT="0" distB="0" distL="0" distR="0" simplePos="0" relativeHeight="251658752" behindDoc="0" locked="0" layoutInCell="1" allowOverlap="1" wp14:anchorId="7BA11C95" wp14:editId="6ED27431">
            <wp:simplePos x="0" y="0"/>
            <wp:positionH relativeFrom="page">
              <wp:posOffset>3895725</wp:posOffset>
            </wp:positionH>
            <wp:positionV relativeFrom="paragraph">
              <wp:posOffset>172085</wp:posOffset>
            </wp:positionV>
            <wp:extent cx="3333750" cy="2338705"/>
            <wp:effectExtent l="0" t="0" r="0" b="4445"/>
            <wp:wrapThrough wrapText="bothSides">
              <wp:wrapPolygon edited="0">
                <wp:start x="0" y="0"/>
                <wp:lineTo x="0" y="21465"/>
                <wp:lineTo x="21477" y="21465"/>
                <wp:lineTo x="21477" y="0"/>
                <wp:lineTo x="0" y="0"/>
              </wp:wrapPolygon>
            </wp:wrapThrough>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a:extLst>
                        <a:ext uri="{28A0092B-C50C-407E-A947-70E740481C1C}">
                          <a14:useLocalDpi xmlns:a14="http://schemas.microsoft.com/office/drawing/2010/main" val="0"/>
                        </a:ext>
                      </a:extLst>
                    </a:blip>
                    <a:stretch>
                      <a:fillRect/>
                    </a:stretch>
                  </pic:blipFill>
                  <pic:spPr>
                    <a:xfrm>
                      <a:off x="0" y="0"/>
                      <a:ext cx="3333750" cy="2338705"/>
                    </a:xfrm>
                    <a:prstGeom prst="rect">
                      <a:avLst/>
                    </a:prstGeom>
                  </pic:spPr>
                </pic:pic>
              </a:graphicData>
            </a:graphic>
            <wp14:sizeRelH relativeFrom="margin">
              <wp14:pctWidth>0</wp14:pctWidth>
            </wp14:sizeRelH>
            <wp14:sizeRelV relativeFrom="margin">
              <wp14:pctHeight>0</wp14:pctHeight>
            </wp14:sizeRelV>
          </wp:anchor>
        </w:drawing>
      </w:r>
    </w:p>
    <w:p w:rsidR="00AE3E37" w:rsidRPr="00011185" w:rsidRDefault="00306D26" w:rsidP="00011185">
      <w:pPr>
        <w:spacing w:line="204" w:lineRule="exact"/>
        <w:ind w:firstLine="100"/>
        <w:rPr>
          <w:bCs/>
          <w:i/>
          <w:iCs/>
        </w:rPr>
      </w:pPr>
      <w:r w:rsidRPr="00011185">
        <w:rPr>
          <w:rFonts w:ascii="Arial"/>
          <w:bCs/>
          <w:i/>
          <w:iCs/>
          <w:sz w:val="18"/>
          <w:szCs w:val="20"/>
        </w:rPr>
        <w:t>Figure 2. Potential for the production of organic residues by oasis farming systems</w:t>
      </w:r>
      <w:r w:rsidR="005973B9" w:rsidRPr="00011185">
        <w:rPr>
          <w:rFonts w:ascii="Arial"/>
          <w:bCs/>
          <w:i/>
          <w:iCs/>
          <w:color w:val="BF5A14"/>
          <w:sz w:val="20"/>
        </w:rPr>
        <w:br/>
      </w:r>
    </w:p>
    <w:p w:rsidR="00306D26" w:rsidRDefault="00306D26" w:rsidP="00306D26">
      <w:pPr>
        <w:spacing w:line="204" w:lineRule="exact"/>
      </w:pPr>
    </w:p>
    <w:p w:rsidR="00306D26" w:rsidRDefault="00306D26" w:rsidP="00306D26">
      <w:pPr>
        <w:spacing w:line="204" w:lineRule="exact"/>
      </w:pPr>
    </w:p>
    <w:p w:rsidR="00306D26" w:rsidRDefault="00306D26" w:rsidP="00306D26">
      <w:pPr>
        <w:spacing w:line="204" w:lineRule="exact"/>
      </w:pPr>
    </w:p>
    <w:p w:rsidR="00306D26" w:rsidRDefault="00306D26" w:rsidP="00306D26">
      <w:pPr>
        <w:spacing w:line="204" w:lineRule="exact"/>
      </w:pPr>
    </w:p>
    <w:p w:rsidR="00306D26" w:rsidRDefault="00306D26" w:rsidP="00306D26">
      <w:pPr>
        <w:spacing w:line="204" w:lineRule="exact"/>
      </w:pPr>
    </w:p>
    <w:p w:rsidR="00306D26" w:rsidRDefault="00306D26" w:rsidP="00306D26">
      <w:pPr>
        <w:spacing w:line="204" w:lineRule="exact"/>
      </w:pPr>
    </w:p>
    <w:p w:rsidR="00306D26" w:rsidRDefault="00306D26" w:rsidP="00306D26">
      <w:pPr>
        <w:spacing w:line="204" w:lineRule="exact"/>
      </w:pPr>
    </w:p>
    <w:p w:rsidR="00306D26" w:rsidRDefault="00306D26" w:rsidP="00306D26">
      <w:pPr>
        <w:spacing w:line="204" w:lineRule="exact"/>
      </w:pPr>
    </w:p>
    <w:p w:rsidR="00306D26" w:rsidRDefault="00306D26" w:rsidP="00306D26">
      <w:pPr>
        <w:spacing w:line="204" w:lineRule="exact"/>
      </w:pPr>
    </w:p>
    <w:p w:rsidR="00306D26" w:rsidRDefault="00306D26" w:rsidP="00306D26">
      <w:pPr>
        <w:spacing w:line="204" w:lineRule="exact"/>
      </w:pPr>
    </w:p>
    <w:p w:rsidR="00306D26" w:rsidRPr="008756E6" w:rsidRDefault="00306D26" w:rsidP="00306D26">
      <w:pPr>
        <w:spacing w:line="204" w:lineRule="exact"/>
      </w:pPr>
      <w:bookmarkStart w:id="0" w:name="_GoBack"/>
      <w:bookmarkEnd w:id="0"/>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sdetexte"/>
        <w:rPr>
          <w:rFonts w:ascii="Calibri"/>
          <w:sz w:val="20"/>
        </w:rPr>
      </w:pPr>
    </w:p>
    <w:p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19BE4E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011185" w:rsidRDefault="00011185" w:rsidP="00011185">
      <w:pPr>
        <w:spacing w:before="92"/>
        <w:ind w:right="4234"/>
        <w:rPr>
          <w:noProof/>
        </w:rPr>
      </w:pPr>
      <w:r>
        <w:rPr>
          <w:noProof/>
          <w:lang w:val="fr-FR" w:eastAsia="fr-FR"/>
        </w:rPr>
        <w:drawing>
          <wp:anchor distT="0" distB="0" distL="114300" distR="114300" simplePos="0" relativeHeight="251660800" behindDoc="0" locked="0" layoutInCell="1" allowOverlap="1" wp14:anchorId="5A7F085B" wp14:editId="56705ED4">
            <wp:simplePos x="0" y="0"/>
            <wp:positionH relativeFrom="column">
              <wp:posOffset>158750</wp:posOffset>
            </wp:positionH>
            <wp:positionV relativeFrom="paragraph">
              <wp:posOffset>46990</wp:posOffset>
            </wp:positionV>
            <wp:extent cx="629920" cy="500380"/>
            <wp:effectExtent l="7620" t="0" r="6350" b="6350"/>
            <wp:wrapThrough wrapText="bothSides">
              <wp:wrapPolygon edited="0">
                <wp:start x="21339" y="-329"/>
                <wp:lineTo x="435" y="-329"/>
                <wp:lineTo x="435" y="21052"/>
                <wp:lineTo x="21339" y="21052"/>
                <wp:lineTo x="21339" y="-329"/>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rot="16200000">
                      <a:off x="0" y="0"/>
                      <a:ext cx="629920" cy="500380"/>
                    </a:xfrm>
                    <a:prstGeom prst="rect">
                      <a:avLst/>
                    </a:prstGeom>
                    <a:noFill/>
                    <a:ln>
                      <a:noFill/>
                    </a:ln>
                  </pic:spPr>
                </pic:pic>
              </a:graphicData>
            </a:graphic>
          </wp:anchor>
        </w:drawing>
      </w:r>
      <w:r>
        <w:rPr>
          <w:noProof/>
        </w:rPr>
        <w:t xml:space="preserve"> </w:t>
      </w:r>
    </w:p>
    <w:p w:rsidR="00011185" w:rsidRDefault="00011185" w:rsidP="00011185">
      <w:pPr>
        <w:spacing w:before="92"/>
        <w:ind w:right="4234"/>
        <w:rPr>
          <w:noProof/>
        </w:rPr>
      </w:pPr>
    </w:p>
    <w:p w:rsidR="00AE3E37" w:rsidRPr="00011185" w:rsidRDefault="00A9710C" w:rsidP="00011185">
      <w:pPr>
        <w:spacing w:before="92"/>
        <w:ind w:right="4234"/>
        <w:rPr>
          <w:noProof/>
        </w:rPr>
      </w:pPr>
      <w:r>
        <w:rPr>
          <w:rFonts w:ascii="Arial"/>
          <w:color w:val="BF5A14"/>
        </w:rPr>
        <w:t>Biography</w:t>
      </w:r>
      <w:r w:rsidR="00306D26">
        <w:rPr>
          <w:rFonts w:ascii="Arial"/>
          <w:color w:val="BF5A14"/>
        </w:rPr>
        <w:t xml:space="preserve"> </w:t>
      </w:r>
    </w:p>
    <w:p w:rsidR="00AE3E37" w:rsidRDefault="00306D26" w:rsidP="00306D26">
      <w:pPr>
        <w:spacing w:before="41" w:line="154" w:lineRule="exact"/>
        <w:ind w:left="213" w:right="231"/>
        <w:jc w:val="both"/>
        <w:rPr>
          <w:rFonts w:ascii="Arial"/>
          <w:sz w:val="14"/>
        </w:rPr>
      </w:pPr>
      <w:r>
        <w:rPr>
          <w:rFonts w:ascii="Arial"/>
          <w:sz w:val="14"/>
        </w:rPr>
        <w:t xml:space="preserve">Mustapha EL JANATI </w:t>
      </w:r>
      <w:r w:rsidRPr="00306D26">
        <w:rPr>
          <w:rFonts w:ascii="Arial"/>
          <w:sz w:val="14"/>
        </w:rPr>
        <w:t>obtaine</w:t>
      </w:r>
      <w:r>
        <w:rPr>
          <w:rFonts w:ascii="Arial"/>
          <w:sz w:val="14"/>
        </w:rPr>
        <w:t>d his diploma as an agronomic</w:t>
      </w:r>
      <w:r w:rsidRPr="00306D26">
        <w:rPr>
          <w:rFonts w:ascii="Arial"/>
          <w:sz w:val="14"/>
        </w:rPr>
        <w:t xml:space="preserve"> engineer, and is currently doing his doctoral thesis in </w:t>
      </w:r>
      <w:proofErr w:type="spellStart"/>
      <w:r w:rsidRPr="00306D26">
        <w:rPr>
          <w:rFonts w:ascii="Arial"/>
          <w:sz w:val="14"/>
        </w:rPr>
        <w:t>cotutelle</w:t>
      </w:r>
      <w:proofErr w:type="spellEnd"/>
      <w:r w:rsidRPr="00306D26">
        <w:rPr>
          <w:rFonts w:ascii="Arial"/>
          <w:sz w:val="14"/>
        </w:rPr>
        <w:t xml:space="preserve"> between IAV Hassan II (Morocco) </w:t>
      </w:r>
      <w:r>
        <w:rPr>
          <w:rFonts w:ascii="Arial"/>
          <w:sz w:val="14"/>
        </w:rPr>
        <w:t xml:space="preserve">and </w:t>
      </w:r>
      <w:proofErr w:type="spellStart"/>
      <w:r>
        <w:rPr>
          <w:rFonts w:ascii="Arial"/>
          <w:sz w:val="14"/>
        </w:rPr>
        <w:t>Agrocampus</w:t>
      </w:r>
      <w:proofErr w:type="spellEnd"/>
      <w:r>
        <w:rPr>
          <w:rFonts w:ascii="Arial"/>
          <w:sz w:val="14"/>
        </w:rPr>
        <w:t xml:space="preserve"> </w:t>
      </w:r>
      <w:proofErr w:type="spellStart"/>
      <w:r>
        <w:rPr>
          <w:rFonts w:ascii="Arial"/>
          <w:sz w:val="14"/>
        </w:rPr>
        <w:t>ouest</w:t>
      </w:r>
      <w:proofErr w:type="spellEnd"/>
      <w:r>
        <w:rPr>
          <w:rFonts w:ascii="Arial"/>
          <w:sz w:val="14"/>
        </w:rPr>
        <w:t xml:space="preserve"> (France). H</w:t>
      </w:r>
      <w:r w:rsidRPr="00306D26">
        <w:rPr>
          <w:rFonts w:ascii="Arial"/>
          <w:sz w:val="14"/>
        </w:rPr>
        <w:t>is thesis subject is the evaluation of oasis farming systems in terms of organic manure practices and the possibility of composting organic residues, namely dry palms and manure.</w:t>
      </w:r>
      <w:r w:rsidRPr="00306D26">
        <w:t xml:space="preserve"> </w:t>
      </w:r>
      <w:r>
        <w:rPr>
          <w:rFonts w:ascii="Arial"/>
          <w:sz w:val="14"/>
        </w:rPr>
        <w:t>T</w:t>
      </w:r>
      <w:r w:rsidRPr="00306D26">
        <w:rPr>
          <w:rFonts w:ascii="Arial"/>
          <w:sz w:val="14"/>
        </w:rPr>
        <w:t>he composting process allows b</w:t>
      </w:r>
      <w:r>
        <w:rPr>
          <w:rFonts w:ascii="Arial"/>
          <w:sz w:val="14"/>
        </w:rPr>
        <w:t>oth the management of palm residues</w:t>
      </w:r>
      <w:r w:rsidRPr="00306D26">
        <w:rPr>
          <w:rFonts w:ascii="Arial"/>
          <w:sz w:val="14"/>
        </w:rPr>
        <w:t xml:space="preserve"> and the production of an organic fertilizer that will be incorporated into the soil to improve its </w:t>
      </w:r>
      <w:r>
        <w:rPr>
          <w:rFonts w:ascii="Arial"/>
          <w:sz w:val="14"/>
        </w:rPr>
        <w:t>quality and increase crop yields.</w:t>
      </w:r>
    </w:p>
    <w:p w:rsidR="00AE3E37" w:rsidRDefault="00C05315" w:rsidP="00C05315">
      <w:pPr>
        <w:spacing w:before="62"/>
        <w:ind w:left="4217" w:right="4235"/>
        <w:rPr>
          <w:rFonts w:ascii="Arial"/>
          <w:sz w:val="14"/>
        </w:rPr>
      </w:pPr>
      <w:r>
        <w:rPr>
          <w:rFonts w:ascii="Arial"/>
          <w:sz w:val="14"/>
        </w:rPr>
        <w:t>Email:</w:t>
      </w:r>
      <w:hyperlink r:id="rId11" w:history="1">
        <w:r w:rsidRPr="00B33DF9">
          <w:rPr>
            <w:rStyle w:val="Lienhypertexte"/>
            <w:rFonts w:ascii="Arial"/>
            <w:sz w:val="14"/>
          </w:rPr>
          <w:t>mustapha.eljanati@um6p.</w:t>
        </w:r>
      </w:hyperlink>
      <w:r>
        <w:rPr>
          <w:rStyle w:val="Lienhypertexte"/>
          <w:rFonts w:ascii="Arial"/>
          <w:sz w:val="14"/>
        </w:rPr>
        <w:t>ma</w:t>
      </w:r>
    </w:p>
    <w:p w:rsidR="00AE3E37" w:rsidRDefault="00292ED9">
      <w:pPr>
        <w:pStyle w:val="Corpsdetexte"/>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A1FC9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sdetexte"/>
        <w:rPr>
          <w:rFonts w:ascii="Arial"/>
          <w:sz w:val="20"/>
        </w:rPr>
      </w:pPr>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718A" w:rsidRDefault="009F718A">
      <w:r>
        <w:separator/>
      </w:r>
    </w:p>
  </w:endnote>
  <w:endnote w:type="continuationSeparator" w:id="0">
    <w:p w:rsidR="009F718A" w:rsidRDefault="009F7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251658240" behindDoc="1" locked="0" layoutInCell="1" allowOverlap="1" wp14:anchorId="20F29141" wp14:editId="14BB37D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F29141"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251660288" behindDoc="1" locked="0" layoutInCell="1" allowOverlap="1" wp14:anchorId="6D5AFD89" wp14:editId="56BD725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5AFD89"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251662336" behindDoc="1" locked="0" layoutInCell="1" allowOverlap="1" wp14:anchorId="3CD78FE0" wp14:editId="34B7674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78FE0"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718A" w:rsidRDefault="009F718A">
      <w:r>
        <w:separator/>
      </w:r>
    </w:p>
  </w:footnote>
  <w:footnote w:type="continuationSeparator" w:id="0">
    <w:p w:rsidR="009F718A" w:rsidRDefault="009F71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251654144" behindDoc="1" locked="0" layoutInCell="1" allowOverlap="1" wp14:anchorId="7FFEC8FA" wp14:editId="6C71137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FEC8FA"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fr-FR" w:eastAsia="fr-FR"/>
      </w:rPr>
      <mc:AlternateContent>
        <mc:Choice Requires="wps">
          <w:drawing>
            <wp:anchor distT="0" distB="0" distL="114300" distR="114300" simplePos="0" relativeHeight="251656192" behindDoc="1" locked="0" layoutInCell="1" allowOverlap="1" wp14:anchorId="49054ED8" wp14:editId="6BAE835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054ED8"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1185"/>
    <w:rsid w:val="00077795"/>
    <w:rsid w:val="000E2911"/>
    <w:rsid w:val="001263DF"/>
    <w:rsid w:val="002455EC"/>
    <w:rsid w:val="00292ED9"/>
    <w:rsid w:val="00306D26"/>
    <w:rsid w:val="00404E5B"/>
    <w:rsid w:val="00414F7B"/>
    <w:rsid w:val="004355DC"/>
    <w:rsid w:val="004749B4"/>
    <w:rsid w:val="00494130"/>
    <w:rsid w:val="004F3523"/>
    <w:rsid w:val="005973B9"/>
    <w:rsid w:val="005B3A56"/>
    <w:rsid w:val="006060CE"/>
    <w:rsid w:val="0063497F"/>
    <w:rsid w:val="00873DF0"/>
    <w:rsid w:val="008756E6"/>
    <w:rsid w:val="008A08B6"/>
    <w:rsid w:val="009B2D44"/>
    <w:rsid w:val="009F718A"/>
    <w:rsid w:val="00A07E82"/>
    <w:rsid w:val="00A9710C"/>
    <w:rsid w:val="00AE3E37"/>
    <w:rsid w:val="00B21A57"/>
    <w:rsid w:val="00C004AB"/>
    <w:rsid w:val="00C05315"/>
    <w:rsid w:val="00C33602"/>
    <w:rsid w:val="00CD6F55"/>
    <w:rsid w:val="00D3681B"/>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7E166A"/>
  <w15:docId w15:val="{32DFA2A4-A1F1-4A20-B95D-37ADF9E0B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3587082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155750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ustapha.eljanati@um6p."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476</TotalTime>
  <Pages>1</Pages>
  <Words>466</Words>
  <Characters>2566</Characters>
  <Application>Microsoft Office Word</Application>
  <DocSecurity>0</DocSecurity>
  <Lines>21</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Mustapha EL JANATI</cp:lastModifiedBy>
  <cp:revision>5</cp:revision>
  <dcterms:created xsi:type="dcterms:W3CDTF">2016-12-06T11:19:00Z</dcterms:created>
  <dcterms:modified xsi:type="dcterms:W3CDTF">2019-05-13T09:43:00Z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