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544" w:rsidRPr="00A002EC" w:rsidRDefault="007149E4">
      <w:pPr>
        <w:rPr>
          <w:rFonts w:asciiTheme="majorHAnsi" w:eastAsiaTheme="majorEastAsia" w:hAnsi="Cooper Black" w:cstheme="majorBidi"/>
          <w:color w:val="000000" w:themeColor="text1"/>
          <w:kern w:val="24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002EC">
        <w:rPr>
          <w:color w:val="FF000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Title: </w:t>
      </w:r>
      <w:r w:rsidRPr="00A002EC">
        <w:rPr>
          <w:rFonts w:asciiTheme="majorHAnsi" w:eastAsiaTheme="majorEastAsia" w:hAnsi="Cooper Black" w:cstheme="majorBidi"/>
          <w:color w:val="000000" w:themeColor="text1"/>
          <w:kern w:val="24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Aligners:</w:t>
      </w:r>
      <w:r w:rsidRPr="00A002EC">
        <w:rPr>
          <w:rFonts w:asciiTheme="majorHAnsi" w:eastAsiaTheme="majorEastAsia" w:hAnsi="Cooper Black" w:cstheme="majorBidi"/>
          <w:color w:val="000000" w:themeColor="text1"/>
          <w:kern w:val="24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 xml:space="preserve"> science behind the mystery!!!</w:t>
      </w:r>
    </w:p>
    <w:p w:rsidR="007149E4" w:rsidRPr="00A002EC" w:rsidRDefault="007149E4" w:rsidP="007149E4">
      <w:pPr>
        <w:pStyle w:val="NormalWeb"/>
        <w:spacing w:before="0" w:beforeAutospacing="0" w:after="0" w:afterAutospacing="0"/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002EC">
        <w:rPr>
          <w:rFonts w:asciiTheme="majorHAnsi" w:eastAsiaTheme="majorEastAsia" w:hAnsi="Cooper Black" w:cstheme="majorBidi"/>
          <w:color w:val="000000" w:themeColor="text1"/>
          <w:kern w:val="24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Introduction:</w:t>
      </w:r>
      <w:r w:rsidRPr="00A002EC">
        <w:rPr>
          <w:rFonts w:eastAsiaTheme="minorEastAsia" w:hAnsi="Eras Bold ITC"/>
          <w:color w:val="000000" w:themeColor="text1"/>
          <w:kern w:val="24"/>
          <w:sz w:val="32"/>
          <w:szCs w:val="32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002EC">
        <w:rPr>
          <w:rFonts w:asciiTheme="minorHAnsi" w:eastAsiaTheme="minorEastAsia" w:hAnsi="Eras Bold ITC" w:cstheme="minorBidi"/>
          <w:color w:val="000000" w:themeColor="text1"/>
          <w:kern w:val="24"/>
          <w:sz w:val="32"/>
          <w:szCs w:val="32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The technology behind aligner is the cutting-edge, but the idea of using a series of appliances to move teeth is not new to orthodontics.</w:t>
      </w:r>
    </w:p>
    <w:p w:rsidR="007149E4" w:rsidRPr="00A002EC" w:rsidRDefault="007149E4" w:rsidP="007149E4">
      <w:pPr>
        <w:pStyle w:val="NormalWeb"/>
        <w:spacing w:before="0" w:beforeAutospacing="0" w:after="0" w:afterAutospacing="0"/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002EC">
        <w:rPr>
          <w:rFonts w:asciiTheme="minorHAnsi" w:eastAsiaTheme="minorEastAsia" w:hAnsi="Eras Bold ITC" w:cstheme="minorBidi"/>
          <w:color w:val="000000" w:themeColor="text1"/>
          <w:kern w:val="24"/>
          <w:sz w:val="32"/>
          <w:szCs w:val="32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In 1945, Dr. Kesling first described the concept of moving teeth using a series of planned, individual stages.</w:t>
      </w:r>
    </w:p>
    <w:p w:rsidR="007149E4" w:rsidRPr="00A002EC" w:rsidRDefault="007149E4" w:rsidP="007149E4">
      <w:pPr>
        <w:pStyle w:val="NormalWeb"/>
        <w:spacing w:before="0" w:beforeAutospacing="0" w:after="0" w:afterAutospacing="0"/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002EC">
        <w:rPr>
          <w:rFonts w:asciiTheme="minorHAnsi" w:eastAsiaTheme="minorEastAsia" w:hAnsi="Eras Bold ITC" w:cstheme="minorBidi"/>
          <w:color w:val="000000" w:themeColor="text1"/>
          <w:kern w:val="24"/>
          <w:sz w:val="32"/>
          <w:szCs w:val="32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With the advent of the computer age, Align Technology has developed Kesling's vision into a practical method of orthodontic treatment.</w:t>
      </w:r>
    </w:p>
    <w:p w:rsidR="007149E4" w:rsidRPr="00A002EC" w:rsidRDefault="007149E4">
      <w:pPr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7149E4" w:rsidRPr="00A002EC" w:rsidRDefault="007149E4">
      <w:pPr>
        <w:rPr>
          <w:color w:val="FF000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002EC">
        <w:rPr>
          <w:color w:val="FF000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Advantages and disadvantages</w:t>
      </w:r>
    </w:p>
    <w:p w:rsidR="007149E4" w:rsidRPr="00A002EC" w:rsidRDefault="007149E4">
      <w:pPr>
        <w:rPr>
          <w:color w:val="FF000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002EC">
        <w:rPr>
          <w:color w:val="FF000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How does it work??</w:t>
      </w:r>
    </w:p>
    <w:p w:rsidR="007149E4" w:rsidRPr="007149E4" w:rsidRDefault="007149E4" w:rsidP="007149E4">
      <w:pPr>
        <w:numPr>
          <w:ilvl w:val="0"/>
          <w:numId w:val="1"/>
        </w:numPr>
        <w:spacing w:after="0" w:line="216" w:lineRule="auto"/>
        <w:ind w:left="1080"/>
        <w:contextualSpacing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I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149E4">
        <w:rPr>
          <w:rFonts w:eastAsiaTheme="minorEastAsia" w:hAnsi="Eras Bold ITC"/>
          <w:color w:val="000000" w:themeColor="text1"/>
          <w:kern w:val="24"/>
          <w:sz w:val="32"/>
          <w:szCs w:val="32"/>
          <w:lang w:val="en-US" w:eastAsia="en-I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Two primary system of creating a </w:t>
      </w:r>
      <w:r w:rsidRPr="007149E4">
        <w:rPr>
          <w:rFonts w:eastAsiaTheme="minorEastAsia" w:hAnsi="Eras Bold ITC"/>
          <w:color w:val="000000" w:themeColor="text1"/>
          <w:kern w:val="24"/>
          <w:sz w:val="32"/>
          <w:szCs w:val="32"/>
          <w:u w:val="single"/>
          <w:lang w:val="en-US" w:eastAsia="en-I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tooth-moving force </w:t>
      </w:r>
      <w:r w:rsidRPr="007149E4">
        <w:rPr>
          <w:rFonts w:eastAsiaTheme="minorEastAsia" w:hAnsi="Eras Bold ITC"/>
          <w:color w:val="000000" w:themeColor="text1"/>
          <w:kern w:val="24"/>
          <w:sz w:val="32"/>
          <w:szCs w:val="32"/>
          <w:lang w:val="en-US" w:eastAsia="en-I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in the Essix appliance.</w:t>
      </w:r>
    </w:p>
    <w:p w:rsidR="007149E4" w:rsidRPr="007149E4" w:rsidRDefault="007149E4" w:rsidP="007149E4">
      <w:pPr>
        <w:numPr>
          <w:ilvl w:val="0"/>
          <w:numId w:val="1"/>
        </w:numPr>
        <w:spacing w:after="0" w:line="216" w:lineRule="auto"/>
        <w:ind w:left="1080"/>
        <w:contextualSpacing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I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149E4">
        <w:rPr>
          <w:rFonts w:eastAsiaTheme="minorEastAsia" w:hAnsi="Eras Bold ITC"/>
          <w:color w:val="000000" w:themeColor="text1"/>
          <w:kern w:val="24"/>
          <w:sz w:val="32"/>
          <w:szCs w:val="32"/>
          <w:lang w:val="en-US" w:eastAsia="en-I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1) </w:t>
      </w:r>
      <w:r w:rsidRPr="00A002EC">
        <w:rPr>
          <w:rFonts w:eastAsiaTheme="minorEastAsia" w:hAnsi="Eras Bold ITC"/>
          <w:color w:val="000000" w:themeColor="text1"/>
          <w:kern w:val="24"/>
          <w:sz w:val="32"/>
          <w:szCs w:val="32"/>
          <w:u w:val="single"/>
          <w:lang w:val="en-US" w:eastAsia="en-I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Hilliard</w:t>
      </w:r>
      <w:r w:rsidRPr="00A002EC">
        <w:rPr>
          <w:rFonts w:eastAsiaTheme="minorEastAsia" w:hAnsi="Eras Bold ITC"/>
          <w:color w:val="000000" w:themeColor="text1"/>
          <w:kern w:val="24"/>
          <w:sz w:val="32"/>
          <w:szCs w:val="32"/>
          <w:lang w:val="en-US" w:eastAsia="en-I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002EC">
        <w:rPr>
          <w:rFonts w:eastAsiaTheme="minorEastAsia" w:hAnsi="Eras Bold ITC"/>
          <w:color w:val="000000" w:themeColor="text1"/>
          <w:kern w:val="24"/>
          <w:sz w:val="32"/>
          <w:szCs w:val="32"/>
          <w:u w:val="single"/>
          <w:lang w:val="en-US" w:eastAsia="en-I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thermopliers</w:t>
      </w:r>
      <w:r w:rsidRPr="007149E4">
        <w:rPr>
          <w:rFonts w:eastAsiaTheme="minorEastAsia" w:hAnsi="Eras Bold ITC"/>
          <w:color w:val="000000" w:themeColor="text1"/>
          <w:kern w:val="24"/>
          <w:sz w:val="32"/>
          <w:szCs w:val="32"/>
          <w:u w:val="single"/>
          <w:lang w:val="en-US" w:eastAsia="en-I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:</w:t>
      </w:r>
      <w:r w:rsidRPr="007149E4">
        <w:rPr>
          <w:rFonts w:eastAsiaTheme="minorEastAsia" w:hAnsi="Eras Bold ITC"/>
          <w:color w:val="000000" w:themeColor="text1"/>
          <w:kern w:val="24"/>
          <w:sz w:val="32"/>
          <w:szCs w:val="32"/>
          <w:lang w:val="en-US" w:eastAsia="en-I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(Dr. keith hilliard, florida) </w:t>
      </w:r>
    </w:p>
    <w:p w:rsidR="007149E4" w:rsidRPr="007149E4" w:rsidRDefault="007149E4" w:rsidP="007149E4">
      <w:pPr>
        <w:spacing w:before="200" w:after="0" w:line="216" w:lineRule="auto"/>
        <w:ind w:left="360" w:hanging="360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I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149E4">
        <w:rPr>
          <w:rFonts w:eastAsiaTheme="minorEastAsia" w:hAnsi="Eras Bold ITC"/>
          <w:color w:val="000000" w:themeColor="text1"/>
          <w:kern w:val="24"/>
          <w:sz w:val="32"/>
          <w:szCs w:val="32"/>
          <w:lang w:val="en-US" w:eastAsia="en-I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Alters the appliance by spot-thermoforming it.</w:t>
      </w:r>
    </w:p>
    <w:p w:rsidR="007149E4" w:rsidRPr="007149E4" w:rsidRDefault="007149E4" w:rsidP="007149E4">
      <w:pPr>
        <w:numPr>
          <w:ilvl w:val="0"/>
          <w:numId w:val="2"/>
        </w:numPr>
        <w:spacing w:after="0" w:line="216" w:lineRule="auto"/>
        <w:ind w:left="1080"/>
        <w:contextualSpacing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I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149E4">
        <w:rPr>
          <w:rFonts w:eastAsiaTheme="minorEastAsia" w:hAnsi="Eras Bold ITC"/>
          <w:color w:val="000000" w:themeColor="text1"/>
          <w:kern w:val="24"/>
          <w:sz w:val="32"/>
          <w:szCs w:val="32"/>
          <w:lang w:val="en-US" w:eastAsia="en-I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2) </w:t>
      </w:r>
      <w:r w:rsidRPr="00A002EC">
        <w:rPr>
          <w:rFonts w:eastAsiaTheme="minorEastAsia" w:hAnsi="Eras Bold ITC"/>
          <w:color w:val="000000" w:themeColor="text1"/>
          <w:kern w:val="24"/>
          <w:sz w:val="32"/>
          <w:szCs w:val="32"/>
          <w:u w:val="single"/>
          <w:lang w:val="en-US" w:eastAsia="en-I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Mounding system: </w:t>
      </w:r>
      <w:r w:rsidRPr="007149E4">
        <w:rPr>
          <w:rFonts w:eastAsiaTheme="minorEastAsia" w:hAnsi="Eras Bold ITC"/>
          <w:color w:val="000000" w:themeColor="text1"/>
          <w:kern w:val="24"/>
          <w:sz w:val="32"/>
          <w:szCs w:val="32"/>
          <w:lang w:val="en-US" w:eastAsia="en-I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does not involve altering the appliance to induce force. It is sequential placement of small mounds (layers) of bonding composit to the surface of the tooth.     </w:t>
      </w:r>
    </w:p>
    <w:p w:rsidR="007149E4" w:rsidRPr="00A002EC" w:rsidRDefault="007149E4">
      <w:pPr>
        <w:rPr>
          <w:color w:val="FF000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002EC">
        <w:rPr>
          <w:color w:val="FF000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History of aligners ??</w:t>
      </w:r>
    </w:p>
    <w:p w:rsidR="007149E4" w:rsidRPr="00A002EC" w:rsidRDefault="007149E4">
      <w:pPr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002EC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Who??where?? when?? How?? Whole aligner system evolved</w:t>
      </w:r>
      <w:r w:rsidR="00A002EC" w:rsidRPr="00A002EC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:rsidR="00A002EC" w:rsidRPr="00A002EC" w:rsidRDefault="00A002EC" w:rsidP="00A002EC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32"/>
          <w:szCs w:val="32"/>
          <w:lang w:eastAsia="en-I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002EC">
        <w:rPr>
          <w:rFonts w:eastAsiaTheme="minorEastAsia" w:hAnsi="Eras Bold ITC"/>
          <w:color w:val="FF0000"/>
          <w:kern w:val="24"/>
          <w:sz w:val="32"/>
          <w:szCs w:val="32"/>
          <w:lang w:val="en-US" w:eastAsia="en-I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HISTORY </w:t>
      </w:r>
    </w:p>
    <w:p w:rsidR="00A002EC" w:rsidRPr="00A002EC" w:rsidRDefault="00A002EC" w:rsidP="00A002E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I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002EC">
        <w:rPr>
          <w:rFonts w:eastAsiaTheme="minorEastAsia" w:hAnsi="Eras Bold ITC"/>
          <w:color w:val="000000" w:themeColor="text1"/>
          <w:kern w:val="24"/>
          <w:sz w:val="32"/>
          <w:szCs w:val="32"/>
          <w:lang w:val="en-US" w:eastAsia="en-I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Zia Chishti and and Kelsey Wirth, graduate students in , Stanford University's MBA program. </w:t>
      </w:r>
    </w:p>
    <w:p w:rsidR="00A002EC" w:rsidRPr="00A002EC" w:rsidRDefault="00A002EC" w:rsidP="00A002E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I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002EC">
        <w:rPr>
          <w:rFonts w:eastAsiaTheme="minorEastAsia" w:hAnsi="Eras Bold ITC"/>
          <w:color w:val="000000" w:themeColor="text1"/>
          <w:kern w:val="24"/>
          <w:sz w:val="32"/>
          <w:szCs w:val="32"/>
          <w:lang w:val="en-US" w:eastAsia="en-I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ZiaChishti had finished adult treatment with  traditional braces, and wore a clear plastic retainer. He noticed that if he did not wear his retainer for a few days, his teeth shifted slightly ----but the plastic retainer soon moved his teeth back the desired position. </w:t>
      </w:r>
    </w:p>
    <w:p w:rsidR="00A002EC" w:rsidRPr="00A002EC" w:rsidRDefault="00A002EC" w:rsidP="00A002E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I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002EC">
        <w:rPr>
          <w:rFonts w:eastAsiaTheme="minorEastAsia" w:hAnsi="Eras Bold ITC"/>
          <w:color w:val="000000" w:themeColor="text1"/>
          <w:kern w:val="24"/>
          <w:sz w:val="32"/>
          <w:szCs w:val="32"/>
          <w:lang w:val="en-US" w:eastAsia="en-I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 xml:space="preserve">Together they started Align Technologies in April 1997 and with the help of a handful of forward thinking orthodontists, they applied 3D computer imaging graphics and created the Invisalign method. </w:t>
      </w:r>
    </w:p>
    <w:p w:rsidR="00A002EC" w:rsidRPr="00A002EC" w:rsidRDefault="00A002EC">
      <w:pPr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7149E4" w:rsidRPr="00A002EC" w:rsidRDefault="007149E4">
      <w:pPr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002EC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Patient education and </w:t>
      </w:r>
      <w:r w:rsidRPr="00A002EC">
        <w:rPr>
          <w:color w:val="FF000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clinical procedures </w:t>
      </w:r>
      <w:r w:rsidRPr="00A002EC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to be followed with this aligner system.</w:t>
      </w:r>
    </w:p>
    <w:p w:rsidR="00A002EC" w:rsidRPr="00A002EC" w:rsidRDefault="00A002EC">
      <w:pPr>
        <w:rPr>
          <w:color w:val="FF000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002EC">
        <w:rPr>
          <w:color w:val="FF000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Lab procedure from impressions to final set of aligners.</w:t>
      </w:r>
    </w:p>
    <w:p w:rsidR="007149E4" w:rsidRPr="00A002EC" w:rsidRDefault="00A002EC">
      <w:pPr>
        <w:rPr>
          <w:rFonts w:eastAsiaTheme="minorEastAsia" w:hAnsi="Eras Bold ITC"/>
          <w:color w:val="000000" w:themeColor="text1"/>
          <w:kern w:val="24"/>
          <w:sz w:val="32"/>
          <w:szCs w:val="32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002EC">
        <w:rPr>
          <w:rFonts w:eastAsiaTheme="minorEastAsia" w:hAnsi="Eras Bold ITC"/>
          <w:color w:val="000000" w:themeColor="text1"/>
          <w:kern w:val="24"/>
          <w:sz w:val="32"/>
          <w:szCs w:val="32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STEREOLITHOGRAPHY</w:t>
      </w:r>
    </w:p>
    <w:p w:rsidR="00A002EC" w:rsidRPr="00A002EC" w:rsidRDefault="00A002EC" w:rsidP="00A002E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I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002EC">
        <w:rPr>
          <w:rFonts w:eastAsiaTheme="minorEastAsia" w:hAnsi="Eras Bold ITC"/>
          <w:color w:val="000000" w:themeColor="text1"/>
          <w:kern w:val="24"/>
          <w:sz w:val="32"/>
          <w:szCs w:val="32"/>
          <w:lang w:val="en-US" w:eastAsia="en-I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An orthodontic product like Invisalign requires from 6  to 40 sequential appliances per arch; manual fabrication of this many appliances would be prohibitively expensive, and it would be difficult to maintain the required accuracy.</w:t>
      </w:r>
    </w:p>
    <w:p w:rsidR="00A002EC" w:rsidRPr="00A002EC" w:rsidRDefault="00A002EC" w:rsidP="00A002E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I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002EC">
        <w:rPr>
          <w:rFonts w:eastAsiaTheme="minorEastAsia" w:hAnsi="Eras Bold ITC"/>
          <w:color w:val="000000" w:themeColor="text1"/>
          <w:kern w:val="24"/>
          <w:sz w:val="32"/>
          <w:szCs w:val="32"/>
          <w:lang w:val="en-US" w:eastAsia="en-I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Instead, Align Technology uses stereolithography technology to create its reference models</w:t>
      </w:r>
    </w:p>
    <w:p w:rsidR="00A002EC" w:rsidRPr="00A002EC" w:rsidRDefault="00A002EC" w:rsidP="00A002E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I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002EC">
        <w:rPr>
          <w:rFonts w:eastAsiaTheme="minorEastAsia" w:hAnsi="Eras Bold ITC"/>
          <w:color w:val="000000" w:themeColor="text1"/>
          <w:kern w:val="24"/>
          <w:sz w:val="32"/>
          <w:szCs w:val="32"/>
          <w:lang w:val="en-US" w:eastAsia="en-I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Stereolithography is a rapid prototyping process by which a product is created using an Ultraviolet (UV) curable liquid resin polymer and advanced laser technology.</w:t>
      </w:r>
    </w:p>
    <w:p w:rsidR="00A002EC" w:rsidRDefault="00A002EC" w:rsidP="00A002EC">
      <w:pPr>
        <w:spacing w:after="0" w:line="240" w:lineRule="auto"/>
        <w:rPr>
          <w:rFonts w:eastAsiaTheme="minorEastAsia" w:hAnsi="Eras Bold ITC"/>
          <w:color w:val="000000" w:themeColor="text1"/>
          <w:kern w:val="24"/>
          <w:sz w:val="32"/>
          <w:szCs w:val="32"/>
          <w:lang w:val="en-US" w:eastAsia="en-I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002EC">
        <w:rPr>
          <w:rFonts w:eastAsiaTheme="minorEastAsia" w:hAnsi="Eras Bold ITC"/>
          <w:color w:val="000000" w:themeColor="text1"/>
          <w:kern w:val="24"/>
          <w:sz w:val="32"/>
          <w:szCs w:val="32"/>
          <w:lang w:val="en-US" w:eastAsia="en-I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Each stage of treatment is converted into a physical model with a machine called a stereolithography apparatus (SLA).</w:t>
      </w:r>
    </w:p>
    <w:p w:rsidR="00A002EC" w:rsidRDefault="00A002EC" w:rsidP="00A002EC">
      <w:pPr>
        <w:spacing w:after="0" w:line="240" w:lineRule="auto"/>
        <w:rPr>
          <w:rFonts w:eastAsiaTheme="minorEastAsia" w:hAnsi="Eras Bold ITC"/>
          <w:color w:val="000000" w:themeColor="text1"/>
          <w:kern w:val="24"/>
          <w:sz w:val="32"/>
          <w:szCs w:val="32"/>
          <w:lang w:val="en-US" w:eastAsia="en-I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A002EC" w:rsidRPr="00A002EC" w:rsidRDefault="00A002EC" w:rsidP="00A002EC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32"/>
          <w:szCs w:val="32"/>
          <w:lang w:eastAsia="en-I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002EC">
        <w:rPr>
          <w:rFonts w:eastAsiaTheme="minorEastAsia" w:hAnsi="Eras Bold ITC"/>
          <w:color w:val="FF0000"/>
          <w:kern w:val="24"/>
          <w:sz w:val="32"/>
          <w:szCs w:val="32"/>
          <w:lang w:val="en-US" w:eastAsia="en-I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Conclusion</w:t>
      </w:r>
    </w:p>
    <w:p w:rsidR="00F86290" w:rsidRPr="00F86290" w:rsidRDefault="00A002EC" w:rsidP="00F86290">
      <w:pPr>
        <w:pStyle w:val="ListParagraph"/>
        <w:numPr>
          <w:ilvl w:val="0"/>
          <w:numId w:val="3"/>
        </w:numPr>
        <w:spacing w:line="216" w:lineRule="auto"/>
        <w:rPr>
          <w:sz w:val="32"/>
          <w:szCs w:val="32"/>
        </w:rPr>
      </w:pPr>
      <w:r w:rsidRPr="00F86290">
        <w:rPr>
          <w:sz w:val="32"/>
          <w:szCs w:val="32"/>
        </w:rPr>
        <w:t xml:space="preserve">It’s </w:t>
      </w:r>
      <w:r w:rsidR="00F86290">
        <w:rPr>
          <w:sz w:val="32"/>
          <w:szCs w:val="32"/>
        </w:rPr>
        <w:t>never late to learn a new thing. Aligner technique is considered as evolution in orthodontics and it has many advantages.</w:t>
      </w:r>
      <w:r w:rsidR="00F86290" w:rsidRPr="00F86290">
        <w:rPr>
          <w:rFonts w:asciiTheme="minorHAnsi" w:eastAsiaTheme="minorEastAsia" w:hAnsi="Eras Bold ITC" w:cstheme="minorBidi"/>
          <w:color w:val="000000" w:themeColor="text1"/>
          <w:kern w:val="24"/>
          <w:sz w:val="32"/>
          <w:szCs w:val="32"/>
        </w:rPr>
        <w:t xml:space="preserve"> </w:t>
      </w:r>
      <w:r w:rsidR="00F86290">
        <w:rPr>
          <w:rFonts w:asciiTheme="minorHAnsi" w:eastAsiaTheme="minorEastAsia" w:hAnsi="Eras Bold ITC" w:cstheme="minorBidi"/>
          <w:color w:val="000000" w:themeColor="text1"/>
          <w:kern w:val="24"/>
          <w:sz w:val="32"/>
          <w:szCs w:val="32"/>
        </w:rPr>
        <w:t>This</w:t>
      </w:r>
      <w:r w:rsidR="00FF4E70">
        <w:rPr>
          <w:rFonts w:asciiTheme="minorHAnsi" w:eastAsiaTheme="minorEastAsia" w:hAnsi="Eras Bold ITC" w:cstheme="minorBidi"/>
          <w:color w:val="000000" w:themeColor="text1"/>
          <w:kern w:val="24"/>
          <w:sz w:val="32"/>
          <w:szCs w:val="32"/>
        </w:rPr>
        <w:t xml:space="preserve"> technique allows equal participation of patient in treatment planning. </w:t>
      </w:r>
      <w:bookmarkStart w:id="0" w:name="_GoBack"/>
      <w:bookmarkEnd w:id="0"/>
      <w:r w:rsidR="00F86290" w:rsidRPr="00F86290">
        <w:rPr>
          <w:rFonts w:asciiTheme="minorHAnsi" w:eastAsiaTheme="minorEastAsia" w:hAnsi="Eras Bold ITC" w:cstheme="minorBidi"/>
          <w:color w:val="000000" w:themeColor="text1"/>
          <w:kern w:val="24"/>
          <w:sz w:val="32"/>
          <w:szCs w:val="32"/>
        </w:rPr>
        <w:t>With this change, the orthodontist is a caregiver and the patient is an informed care consumer, and both become equal participants in the relationship.</w:t>
      </w:r>
    </w:p>
    <w:p w:rsidR="00A002EC" w:rsidRPr="00F86290" w:rsidRDefault="00F86290" w:rsidP="00F86290">
      <w:pPr>
        <w:rPr>
          <w:sz w:val="32"/>
          <w:szCs w:val="32"/>
        </w:rPr>
      </w:pPr>
      <w:r w:rsidRPr="00F86290">
        <w:rPr>
          <w:rFonts w:eastAsiaTheme="minorEastAsia" w:hAnsi="Eras Bold ITC"/>
          <w:color w:val="000000" w:themeColor="text1"/>
          <w:kern w:val="24"/>
          <w:sz w:val="32"/>
          <w:szCs w:val="32"/>
          <w:lang w:val="en-US" w:eastAsia="en-IN"/>
        </w:rPr>
        <w:t xml:space="preserve">These factors will provoke the dissolution of the doctor-centered practice and place great importance on the </w:t>
      </w:r>
      <w:r w:rsidRPr="00F86290">
        <w:rPr>
          <w:rFonts w:eastAsiaTheme="minorEastAsia" w:hAnsi="Eras Bold ITC"/>
          <w:color w:val="FF0000"/>
          <w:kern w:val="24"/>
          <w:sz w:val="32"/>
          <w:szCs w:val="32"/>
          <w:lang w:val="en-US" w:eastAsia="en-IN"/>
        </w:rPr>
        <w:t>patient-centered practice</w:t>
      </w:r>
      <w:r>
        <w:rPr>
          <w:rFonts w:eastAsiaTheme="minorEastAsia" w:hAnsi="Eras Bold ITC"/>
          <w:color w:val="FF0000"/>
          <w:kern w:val="24"/>
          <w:sz w:val="32"/>
          <w:szCs w:val="32"/>
          <w:lang w:val="en-US" w:eastAsia="en-IN"/>
        </w:rPr>
        <w:t xml:space="preserve"> as well.</w:t>
      </w:r>
    </w:p>
    <w:sectPr w:rsidR="00A002EC" w:rsidRPr="00F862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Eras Bold ITC">
    <w:panose1 w:val="020B090703050402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11313F"/>
    <w:multiLevelType w:val="hybridMultilevel"/>
    <w:tmpl w:val="1018CFCC"/>
    <w:lvl w:ilvl="0" w:tplc="787245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2065B7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5742F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27802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85E7B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67692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EA299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7C8BC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594AB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340C6C56"/>
    <w:multiLevelType w:val="hybridMultilevel"/>
    <w:tmpl w:val="E488CF9E"/>
    <w:lvl w:ilvl="0" w:tplc="7C16C1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B8CECA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1F6FD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3BE070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216F56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91EB2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2926F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568C5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DCE945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656F2D6B"/>
    <w:multiLevelType w:val="hybridMultilevel"/>
    <w:tmpl w:val="582C01BA"/>
    <w:lvl w:ilvl="0" w:tplc="B42A20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CBE90C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6168E7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520EA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06CCE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962B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A2E46F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32C5F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C2AFA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49E4"/>
    <w:rsid w:val="00263D17"/>
    <w:rsid w:val="007149E4"/>
    <w:rsid w:val="00A002EC"/>
    <w:rsid w:val="00B63B84"/>
    <w:rsid w:val="00F86290"/>
    <w:rsid w:val="00FF4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815220B-6372-4247-BB2D-E867DC358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149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styleId="ListParagraph">
    <w:name w:val="List Paragraph"/>
    <w:basedOn w:val="Normal"/>
    <w:uiPriority w:val="34"/>
    <w:qFormat/>
    <w:rsid w:val="007149E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95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3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34148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82329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13231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91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9686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416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drpri</dc:creator>
  <cp:keywords/>
  <dc:description/>
  <cp:lastModifiedBy>drpri</cp:lastModifiedBy>
  <cp:revision>2</cp:revision>
  <dcterms:created xsi:type="dcterms:W3CDTF">2021-01-08T09:33:00Z</dcterms:created>
  <dcterms:modified xsi:type="dcterms:W3CDTF">2021-01-08T10:10:00Z</dcterms:modified>
</cp:coreProperties>
</file>