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C7BB8" w14:textId="77777777" w:rsidR="00074B0C" w:rsidRPr="0093626D" w:rsidRDefault="0093626D">
      <w:pPr>
        <w:rPr>
          <w:rFonts w:ascii="Times New Roman" w:hAnsi="Times New Roman" w:cs="Times New Roman"/>
          <w:sz w:val="24"/>
          <w:szCs w:val="24"/>
        </w:rPr>
      </w:pPr>
      <w:r w:rsidRPr="0093626D">
        <w:rPr>
          <w:rFonts w:ascii="Times New Roman" w:hAnsi="Times New Roman" w:cs="Times New Roman"/>
          <w:b/>
          <w:bCs/>
          <w:color w:val="606060"/>
          <w:sz w:val="24"/>
          <w:szCs w:val="24"/>
          <w:shd w:val="clear" w:color="auto" w:fill="FFFFFF"/>
        </w:rPr>
        <w:t>Objectives: </w:t>
      </w:r>
      <w:r w:rsidRPr="0093626D"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 xml:space="preserve">To investigate the role of TGFβ3 by phosphorylation and activation of </w:t>
      </w:r>
      <w:proofErr w:type="spellStart"/>
      <w:r w:rsidRPr="0093626D"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>Akt</w:t>
      </w:r>
      <w:proofErr w:type="spellEnd"/>
      <w:r w:rsidRPr="0093626D"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 xml:space="preserve"> via the </w:t>
      </w:r>
      <w:proofErr w:type="spellStart"/>
      <w:r w:rsidRPr="0093626D"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>Smad</w:t>
      </w:r>
      <w:proofErr w:type="spellEnd"/>
      <w:r w:rsidRPr="0093626D"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>-independent PI3K/</w:t>
      </w:r>
      <w:proofErr w:type="spellStart"/>
      <w:r w:rsidRPr="0093626D"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>Akt</w:t>
      </w:r>
      <w:proofErr w:type="spellEnd"/>
      <w:r w:rsidRPr="0093626D"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 xml:space="preserve"> pathway on cell migration, epithelial-to-mesenchymal transformation (EMT) and apoptosis.</w:t>
      </w:r>
      <w:r w:rsidRPr="0093626D">
        <w:rPr>
          <w:rFonts w:ascii="Times New Roman" w:hAnsi="Times New Roman" w:cs="Times New Roman"/>
          <w:b/>
          <w:bCs/>
          <w:color w:val="606060"/>
          <w:sz w:val="24"/>
          <w:szCs w:val="24"/>
          <w:shd w:val="clear" w:color="auto" w:fill="FFFFFF"/>
        </w:rPr>
        <w:br/>
        <w:t>Methods: </w:t>
      </w:r>
      <w:r w:rsidRPr="0093626D"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>An </w:t>
      </w:r>
      <w:r w:rsidRPr="0093626D">
        <w:rPr>
          <w:rFonts w:ascii="Times New Roman" w:hAnsi="Times New Roman" w:cs="Times New Roman"/>
          <w:i/>
          <w:iCs/>
          <w:color w:val="606060"/>
          <w:sz w:val="24"/>
          <w:szCs w:val="24"/>
          <w:shd w:val="clear" w:color="auto" w:fill="FFFFFF"/>
        </w:rPr>
        <w:t>in vitro</w:t>
      </w:r>
      <w:r w:rsidRPr="0093626D"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 xml:space="preserve"> model for cell migration, EMT and apoptosis was developed using a medial edge epithelial (MEE) cell line, derived from a single unfused palatal shelf, isolated from palatal organ culture of CF-1 mouse embryo. The effect of exogenous human recombinant TGFβ3 and the </w:t>
      </w:r>
      <w:proofErr w:type="spellStart"/>
      <w:r w:rsidRPr="0093626D"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>Akt</w:t>
      </w:r>
      <w:proofErr w:type="spellEnd"/>
      <w:r w:rsidRPr="0093626D"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 xml:space="preserve"> inhibitor (MK-2206) on cell migration, EMT and apoptosis was investigated using scratch assay, scatter assay, µ-slide Chemotaxis 2D assay, immunofluorescence staining, SDS PAGE and Western blot. Three antibodies i.e. E-cadherin, Vimentin, PARP-1 and Akt-S473 were used for the experimental purpose. 3D Biomatrix three-dimensional cell culture assay was done to build 3D spheroids with the sole aim to mimic biological model in future investigations.</w:t>
      </w:r>
      <w:r w:rsidRPr="0093626D">
        <w:rPr>
          <w:rFonts w:ascii="Times New Roman" w:hAnsi="Times New Roman" w:cs="Times New Roman"/>
          <w:b/>
          <w:bCs/>
          <w:color w:val="606060"/>
          <w:sz w:val="24"/>
          <w:szCs w:val="24"/>
          <w:shd w:val="clear" w:color="auto" w:fill="FFFFFF"/>
        </w:rPr>
        <w:br/>
        <w:t>Results: </w:t>
      </w:r>
      <w:r>
        <w:rPr>
          <w:rFonts w:ascii="Times New Roman" w:hAnsi="Times New Roman" w:cs="Times New Roman"/>
          <w:b/>
          <w:bCs/>
          <w:color w:val="606060"/>
          <w:sz w:val="24"/>
          <w:szCs w:val="24"/>
          <w:shd w:val="clear" w:color="auto" w:fill="FFFFFF"/>
        </w:rPr>
        <w:t>(</w:t>
      </w:r>
      <w:r w:rsidRPr="0093626D"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 xml:space="preserve">) </w:t>
      </w:r>
      <w:r w:rsidRPr="0093626D"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>An increase in cell migration in the scratch assay and visible EMT in scatter assay was observed under phase contrast microscopy.</w:t>
      </w:r>
      <w:r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>(</w:t>
      </w:r>
      <w:r w:rsidRPr="0093626D"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>2</w:t>
      </w:r>
      <w:r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>)</w:t>
      </w:r>
      <w:r w:rsidRPr="0093626D"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 xml:space="preserve"> Early and late apoptotic changes along with secondary necrotic changes were observed in scatter assay under phase contrast microscopy in cells treated with exogenous recombinant human TGFβ3.</w:t>
      </w:r>
      <w:r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>(</w:t>
      </w:r>
      <w:r w:rsidRPr="0093626D"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>3</w:t>
      </w:r>
      <w:r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 xml:space="preserve">) </w:t>
      </w:r>
      <w:r w:rsidRPr="0093626D"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>In the immunofluorescence staining, the expression of epithelial marker E-cadherin was found to be down-regulated while the expression of mesenchymal marker vimentin was up-regulated in the cells treated with TGFβ3. The expression of apoptotic marker PARP-1 was high 7 days after treatment with TGFβ3.</w:t>
      </w:r>
      <w:r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>(</w:t>
      </w:r>
      <w:r w:rsidRPr="0093626D"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>4</w:t>
      </w:r>
      <w:r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>)</w:t>
      </w:r>
      <w:r w:rsidRPr="0093626D"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 xml:space="preserve"> The SDS PAGE Western blot results showed that the expression of E-cadherin was considerably reduced 7 days post treatment of the MEE cells with TGFβ3.</w:t>
      </w:r>
      <w:r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>(</w:t>
      </w:r>
      <w:r w:rsidRPr="0093626D"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>5</w:t>
      </w:r>
      <w:r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>)</w:t>
      </w:r>
      <w:r w:rsidRPr="0093626D"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 xml:space="preserve"> Cell migration, EMT and apoptotic changes decreased considerably in the presence of </w:t>
      </w:r>
      <w:proofErr w:type="spellStart"/>
      <w:r w:rsidRPr="0093626D"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>Akt</w:t>
      </w:r>
      <w:proofErr w:type="spellEnd"/>
      <w:r w:rsidRPr="0093626D"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 xml:space="preserve"> inhibitor MK-2206.</w:t>
      </w:r>
      <w:r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>(</w:t>
      </w:r>
      <w:r w:rsidRPr="0093626D"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>6</w:t>
      </w:r>
      <w:r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>)</w:t>
      </w:r>
      <w:r w:rsidRPr="0093626D"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 xml:space="preserve"> The levels of </w:t>
      </w:r>
      <w:proofErr w:type="spellStart"/>
      <w:r w:rsidRPr="0093626D"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>Akt</w:t>
      </w:r>
      <w:proofErr w:type="spellEnd"/>
      <w:r w:rsidRPr="0093626D"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 xml:space="preserve"> S473 phosphorylation were also considerably reduced after incubation with MK-2206 and were observed by SDS PAGE Western blot.</w:t>
      </w:r>
      <w:r w:rsidRPr="0093626D">
        <w:rPr>
          <w:rFonts w:ascii="Times New Roman" w:hAnsi="Times New Roman" w:cs="Times New Roman"/>
          <w:b/>
          <w:bCs/>
          <w:color w:val="606060"/>
          <w:sz w:val="24"/>
          <w:szCs w:val="24"/>
          <w:shd w:val="clear" w:color="auto" w:fill="FFFFFF"/>
        </w:rPr>
        <w:br/>
        <w:t>Conclusions: </w:t>
      </w:r>
      <w:r w:rsidRPr="0093626D"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 xml:space="preserve">The results established for the first time that TGFβ3 plays a role in cell migration, EMT and apoptosis by activation and phosphorylation of </w:t>
      </w:r>
      <w:proofErr w:type="spellStart"/>
      <w:r w:rsidRPr="0093626D"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>Akt</w:t>
      </w:r>
      <w:proofErr w:type="spellEnd"/>
      <w:r w:rsidRPr="0093626D">
        <w:rPr>
          <w:rFonts w:ascii="Times New Roman" w:hAnsi="Times New Roman" w:cs="Times New Roman"/>
          <w:color w:val="606060"/>
          <w:sz w:val="24"/>
          <w:szCs w:val="24"/>
          <w:shd w:val="clear" w:color="auto" w:fill="FFFFFF"/>
        </w:rPr>
        <w:t>. Future experiments would be to investigate the three mechanisms using the 3D spheroid model with the aim to mimic the biological model of Palatogenesis.</w:t>
      </w:r>
      <w:bookmarkStart w:id="0" w:name="_GoBack"/>
      <w:bookmarkEnd w:id="0"/>
    </w:p>
    <w:sectPr w:rsidR="00074B0C" w:rsidRPr="009362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26D"/>
    <w:rsid w:val="00074B0C"/>
    <w:rsid w:val="0093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D0ED8"/>
  <w15:chartTrackingRefBased/>
  <w15:docId w15:val="{F50EB380-D26F-44C5-B87C-6220F96C8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SHRUTI TOPHKHANE</dc:creator>
  <cp:keywords/>
  <dc:description/>
  <cp:lastModifiedBy>SHRUTI TOPHKHANE</cp:lastModifiedBy>
  <cp:revision>1</cp:revision>
  <dcterms:created xsi:type="dcterms:W3CDTF">2018-12-06T11:24:00Z</dcterms:created>
  <dcterms:modified xsi:type="dcterms:W3CDTF">2018-12-06T11:26:00Z</dcterms:modified>
</cp:coreProperties>
</file>