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A7ECF" w:rsidP="00494130">
      <w:pPr>
        <w:pStyle w:val="Heading1"/>
        <w:spacing w:before="170"/>
        <w:ind w:left="0"/>
      </w:pPr>
      <w:r>
        <w:rPr>
          <w:color w:val="337AB7"/>
        </w:rPr>
        <w:t>Study of photocatalytic hydrogels on removing pigments</w:t>
      </w:r>
    </w:p>
    <w:p w:rsidR="005973B9" w:rsidRDefault="00EA7ECF" w:rsidP="00EA7ECF">
      <w:pPr>
        <w:pStyle w:val="BodyText"/>
        <w:spacing w:before="73" w:line="198" w:lineRule="exact"/>
        <w:ind w:left="100" w:right="5987"/>
        <w:rPr>
          <w:rFonts w:ascii="Arial"/>
        </w:rPr>
      </w:pPr>
      <w:r>
        <w:rPr>
          <w:rFonts w:ascii="Arial"/>
        </w:rPr>
        <w:t>Seyyed Masud Naserzade</w:t>
      </w:r>
      <w:r w:rsidR="005973B9">
        <w:rPr>
          <w:rFonts w:ascii="Arial"/>
        </w:rPr>
        <w:t xml:space="preserve">, </w:t>
      </w:r>
      <w:r>
        <w:rPr>
          <w:rFonts w:ascii="Arial"/>
        </w:rPr>
        <w:t>MSc. Of Chemical engineering</w:t>
      </w:r>
      <w:r w:rsidR="005973B9">
        <w:rPr>
          <w:rFonts w:ascii="Arial"/>
        </w:rPr>
        <w:t xml:space="preserve">, </w:t>
      </w:r>
      <w:r>
        <w:rPr>
          <w:rFonts w:ascii="Arial"/>
        </w:rPr>
        <w:t>University of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40822" w:rsidP="00622751">
      <w:pPr>
        <w:pStyle w:val="BodyText"/>
        <w:spacing w:before="90" w:line="280" w:lineRule="auto"/>
        <w:ind w:left="100"/>
        <w:jc w:val="both"/>
      </w:pPr>
      <w:r w:rsidRPr="00A40822">
        <w:t>Following the global wa</w:t>
      </w:r>
      <w:r>
        <w:t xml:space="preserve">ter crisis, advanced countries </w:t>
      </w:r>
      <w:r w:rsidRPr="00A40822">
        <w:t>have different methods to solve this issue.</w:t>
      </w:r>
      <w:r>
        <w:t xml:space="preserve"> </w:t>
      </w:r>
      <w:r w:rsidRPr="00A40822">
        <w:t xml:space="preserve">The industrial pigment is one of the first recognizable contaminants and creates an unfavorable appearance. Synthetic dyes are used in a wide range of advanced technologies, including paper, plastics, rubber, leather, food production, cosmetics, textiles, and dyeing. Several methods have been proposed to remove these materials. These methods include membrane filtration, coagulation, advanced oxidation, </w:t>
      </w:r>
      <w:proofErr w:type="spellStart"/>
      <w:r w:rsidRPr="00A40822">
        <w:t>ozonation</w:t>
      </w:r>
      <w:proofErr w:type="spellEnd"/>
      <w:r w:rsidRPr="00A40822">
        <w:t>, electr</w:t>
      </w:r>
      <w:r w:rsidR="00622751">
        <w:t>ical-coagulation, and adsorption, photocatalyst</w:t>
      </w:r>
      <w:r w:rsidRPr="00A40822">
        <w:t>. All of these methods have their advantages and disadvantages. Among these methods, adsorption</w:t>
      </w:r>
      <w:r w:rsidR="00622751">
        <w:t xml:space="preserve"> and degradation</w:t>
      </w:r>
      <w:r w:rsidRPr="00A40822">
        <w:t xml:space="preserve"> by </w:t>
      </w:r>
      <w:r w:rsidR="00622751">
        <w:t>photocatalytic</w:t>
      </w:r>
      <w:r w:rsidRPr="00A40822">
        <w:t xml:space="preserve"> hydrogels has been confirmed compared to other methods due to low cost and simplicity of operation and has one the best performance in removing pigment from effluents, and one Technology is effective. </w:t>
      </w:r>
      <w:r>
        <w:t xml:space="preserve">Photocatalytic and </w:t>
      </w:r>
      <w:r w:rsidRPr="00A40822">
        <w:t xml:space="preserve">Polymeric </w:t>
      </w:r>
      <w:r>
        <w:t>super</w:t>
      </w:r>
      <w:r w:rsidRPr="00A40822">
        <w:t>adsorbents are considered appropriate for retrieving and removing metals and metal cations due to their features such as unique structure, reasonable price, ease of use, reusability, and high chemical and mechanical resistance.</w:t>
      </w: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EA7ECF" w:rsidRDefault="00EA7ECF" w:rsidP="00622751">
      <w:pPr>
        <w:pStyle w:val="BodyText"/>
        <w:spacing w:before="90" w:line="280" w:lineRule="auto"/>
        <w:ind w:left="100"/>
        <w:jc w:val="both"/>
      </w:pPr>
    </w:p>
    <w:p w:rsidR="00723B8C" w:rsidRDefault="00723B8C" w:rsidP="00622751">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4370705</wp:posOffset>
            </wp:positionH>
            <wp:positionV relativeFrom="paragraph">
              <wp:posOffset>144780</wp:posOffset>
            </wp:positionV>
            <wp:extent cx="2246630" cy="1609725"/>
            <wp:effectExtent l="0" t="0" r="127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6630" cy="1609725"/>
                    </a:xfrm>
                    <a:prstGeom prst="rect">
                      <a:avLst/>
                    </a:prstGeom>
                  </pic:spPr>
                </pic:pic>
              </a:graphicData>
            </a:graphic>
            <wp14:sizeRelH relativeFrom="margin">
              <wp14:pctWidth>0</wp14:pctWidth>
            </wp14:sizeRelH>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622751" w:rsidRDefault="00622751" w:rsidP="00622751">
      <w:pPr>
        <w:pStyle w:val="ListParagraph"/>
        <w:numPr>
          <w:ilvl w:val="0"/>
          <w:numId w:val="3"/>
        </w:numPr>
        <w:tabs>
          <w:tab w:val="left" w:pos="384"/>
        </w:tabs>
        <w:spacing w:line="216" w:lineRule="exact"/>
        <w:ind w:right="137"/>
        <w:rPr>
          <w:sz w:val="18"/>
        </w:rPr>
      </w:pPr>
      <w:proofErr w:type="spellStart"/>
      <w:r w:rsidRPr="00622751">
        <w:rPr>
          <w:sz w:val="18"/>
        </w:rPr>
        <w:t>Makhado</w:t>
      </w:r>
      <w:proofErr w:type="spellEnd"/>
      <w:r w:rsidRPr="00622751">
        <w:rPr>
          <w:sz w:val="18"/>
        </w:rPr>
        <w:t xml:space="preserve">, E., Pandey, S., </w:t>
      </w:r>
      <w:proofErr w:type="spellStart"/>
      <w:r w:rsidRPr="00622751">
        <w:rPr>
          <w:sz w:val="18"/>
        </w:rPr>
        <w:t>Modibane</w:t>
      </w:r>
      <w:proofErr w:type="spellEnd"/>
      <w:r w:rsidRPr="00622751">
        <w:rPr>
          <w:sz w:val="18"/>
        </w:rPr>
        <w:t xml:space="preserve">, K. D., Kang, M., &amp; </w:t>
      </w:r>
      <w:proofErr w:type="spellStart"/>
      <w:r w:rsidRPr="00622751">
        <w:rPr>
          <w:sz w:val="18"/>
        </w:rPr>
        <w:t>Hato</w:t>
      </w:r>
      <w:proofErr w:type="spellEnd"/>
      <w:r w:rsidRPr="00622751">
        <w:rPr>
          <w:sz w:val="18"/>
        </w:rPr>
        <w:t>, M. J. (2020). Sequestration of methylene blue dye using sodium alginate poly (acrylic acid</w:t>
      </w:r>
      <w:proofErr w:type="gramStart"/>
      <w:r w:rsidRPr="00622751">
        <w:rPr>
          <w:sz w:val="18"/>
        </w:rPr>
        <w:t>)@</w:t>
      </w:r>
      <w:proofErr w:type="gramEnd"/>
      <w:r w:rsidRPr="00622751">
        <w:rPr>
          <w:sz w:val="18"/>
        </w:rPr>
        <w:t xml:space="preserve"> </w:t>
      </w:r>
      <w:proofErr w:type="spellStart"/>
      <w:r w:rsidRPr="00622751">
        <w:rPr>
          <w:sz w:val="18"/>
        </w:rPr>
        <w:t>ZnO</w:t>
      </w:r>
      <w:proofErr w:type="spellEnd"/>
      <w:r w:rsidRPr="00622751">
        <w:rPr>
          <w:sz w:val="18"/>
        </w:rPr>
        <w:t xml:space="preserve"> hydrogel nanocomposite: kinetic, isotherm, and thermodynamic investigations. International journal of biological macromolecules, 162, 60-73.</w:t>
      </w:r>
    </w:p>
    <w:p w:rsidR="00622751" w:rsidRDefault="00622751" w:rsidP="00622751">
      <w:pPr>
        <w:pStyle w:val="ListParagraph"/>
        <w:numPr>
          <w:ilvl w:val="0"/>
          <w:numId w:val="3"/>
        </w:numPr>
        <w:tabs>
          <w:tab w:val="left" w:pos="384"/>
        </w:tabs>
        <w:spacing w:line="216" w:lineRule="exact"/>
        <w:ind w:right="138"/>
        <w:rPr>
          <w:sz w:val="18"/>
        </w:rPr>
      </w:pPr>
      <w:r w:rsidRPr="00622751">
        <w:rPr>
          <w:sz w:val="18"/>
        </w:rPr>
        <w:t xml:space="preserve">Mahdi, M. A., </w:t>
      </w:r>
      <w:proofErr w:type="spellStart"/>
      <w:r w:rsidRPr="00622751">
        <w:rPr>
          <w:sz w:val="18"/>
        </w:rPr>
        <w:t>Aljeboree</w:t>
      </w:r>
      <w:proofErr w:type="spellEnd"/>
      <w:r w:rsidRPr="00622751">
        <w:rPr>
          <w:sz w:val="18"/>
        </w:rPr>
        <w:t xml:space="preserve">, A. M., </w:t>
      </w:r>
      <w:proofErr w:type="spellStart"/>
      <w:r w:rsidRPr="00622751">
        <w:rPr>
          <w:sz w:val="18"/>
        </w:rPr>
        <w:t>Jasim</w:t>
      </w:r>
      <w:proofErr w:type="spellEnd"/>
      <w:r w:rsidRPr="00622751">
        <w:rPr>
          <w:sz w:val="18"/>
        </w:rPr>
        <w:t xml:space="preserve">, L. S., &amp; </w:t>
      </w:r>
      <w:proofErr w:type="spellStart"/>
      <w:r w:rsidRPr="00622751">
        <w:rPr>
          <w:sz w:val="18"/>
        </w:rPr>
        <w:t>Alkaim</w:t>
      </w:r>
      <w:proofErr w:type="spellEnd"/>
      <w:r w:rsidRPr="00622751">
        <w:rPr>
          <w:sz w:val="18"/>
        </w:rPr>
        <w:t xml:space="preserve">, A. F. (2021). Synthesis, Characterization and Adsorption Studies of a Graphene Oxide/Polyacrylic Acid Nanocomposite Hydrogel. </w:t>
      </w:r>
      <w:proofErr w:type="spellStart"/>
      <w:r w:rsidRPr="00622751">
        <w:rPr>
          <w:sz w:val="18"/>
        </w:rPr>
        <w:t>NeuroQuantology</w:t>
      </w:r>
      <w:proofErr w:type="spellEnd"/>
      <w:r w:rsidRPr="00622751">
        <w:rPr>
          <w:sz w:val="18"/>
        </w:rPr>
        <w:t>, 19(9), 46.</w:t>
      </w:r>
    </w:p>
    <w:p w:rsidR="00723B8C" w:rsidRDefault="00723B8C" w:rsidP="00723B8C">
      <w:pPr>
        <w:pStyle w:val="ListParagraph"/>
        <w:numPr>
          <w:ilvl w:val="0"/>
          <w:numId w:val="3"/>
        </w:numPr>
        <w:tabs>
          <w:tab w:val="left" w:pos="384"/>
        </w:tabs>
        <w:spacing w:before="92" w:line="218" w:lineRule="exact"/>
        <w:rPr>
          <w:sz w:val="18"/>
        </w:rPr>
      </w:pPr>
      <w:proofErr w:type="gramStart"/>
      <w:r w:rsidRPr="00723B8C">
        <w:rPr>
          <w:sz w:val="18"/>
        </w:rPr>
        <w:t>Gao</w:t>
      </w:r>
      <w:proofErr w:type="gramEnd"/>
      <w:r w:rsidRPr="00723B8C">
        <w:rPr>
          <w:sz w:val="18"/>
        </w:rPr>
        <w:t xml:space="preserve">, B., Yu, H., Wen, J., Zeng, H., Liang, T., </w:t>
      </w:r>
      <w:proofErr w:type="spellStart"/>
      <w:r w:rsidRPr="00723B8C">
        <w:rPr>
          <w:sz w:val="18"/>
        </w:rPr>
        <w:t>Zuo</w:t>
      </w:r>
      <w:proofErr w:type="spellEnd"/>
      <w:r w:rsidRPr="00723B8C">
        <w:rPr>
          <w:sz w:val="18"/>
        </w:rPr>
        <w:t>, F., &amp; Cheng, C. (2021). Super-adsorbent poly (acrylic acid)/</w:t>
      </w:r>
      <w:proofErr w:type="spellStart"/>
      <w:r w:rsidRPr="00723B8C">
        <w:rPr>
          <w:sz w:val="18"/>
        </w:rPr>
        <w:t>laponite</w:t>
      </w:r>
      <w:proofErr w:type="spellEnd"/>
      <w:r w:rsidRPr="00723B8C">
        <w:rPr>
          <w:sz w:val="18"/>
        </w:rPr>
        <w:t xml:space="preserve"> hydrogel with ultrahigh mechanical property for adsorption of methylene blue. Journal of Environmental Chemical Engineering, 9(6), 106346.</w:t>
      </w:r>
    </w:p>
    <w:p w:rsidR="00723B8C" w:rsidRDefault="00723B8C" w:rsidP="00723B8C">
      <w:pPr>
        <w:pStyle w:val="ListParagraph"/>
        <w:numPr>
          <w:ilvl w:val="0"/>
          <w:numId w:val="3"/>
        </w:numPr>
        <w:tabs>
          <w:tab w:val="left" w:pos="384"/>
        </w:tabs>
        <w:spacing w:before="92" w:line="218" w:lineRule="exact"/>
        <w:rPr>
          <w:sz w:val="18"/>
        </w:rPr>
      </w:pPr>
      <w:r w:rsidRPr="00723B8C">
        <w:rPr>
          <w:sz w:val="18"/>
        </w:rPr>
        <w:t>Liu, Y., Xiang, Y., Xu, H., &amp; Li, H. (2021). The reuse of nano-TiO2 under different concentration of CO32-using coagulation process and its photocatalytic ability in treatment of methyl orange. Separation and Purification Technology, 120152.</w:t>
      </w:r>
    </w:p>
    <w:p w:rsidR="00723B8C" w:rsidRPr="00723B8C" w:rsidRDefault="00723B8C" w:rsidP="00723B8C">
      <w:pPr>
        <w:pStyle w:val="ListParagraph"/>
        <w:numPr>
          <w:ilvl w:val="0"/>
          <w:numId w:val="3"/>
        </w:numPr>
        <w:tabs>
          <w:tab w:val="left" w:pos="384"/>
        </w:tabs>
        <w:spacing w:before="92" w:line="218" w:lineRule="exact"/>
        <w:rPr>
          <w:sz w:val="18"/>
        </w:rPr>
      </w:pPr>
      <w:proofErr w:type="spellStart"/>
      <w:r w:rsidRPr="00723B8C">
        <w:rPr>
          <w:sz w:val="18"/>
        </w:rPr>
        <w:t>Heng</w:t>
      </w:r>
      <w:proofErr w:type="spellEnd"/>
      <w:r w:rsidRPr="00723B8C">
        <w:rPr>
          <w:sz w:val="18"/>
        </w:rPr>
        <w:t xml:space="preserve">, Z. W., Chong, W. C., Pang, Y. L., &amp; Koo, C. H. (2021). Self-assembling of NCQDs-TiO2 nanocomposite on poly (acrylic acid)-grafted </w:t>
      </w:r>
      <w:proofErr w:type="spellStart"/>
      <w:r w:rsidRPr="00723B8C">
        <w:rPr>
          <w:sz w:val="18"/>
        </w:rPr>
        <w:t>polyethersulfone</w:t>
      </w:r>
      <w:proofErr w:type="spellEnd"/>
      <w:r w:rsidRPr="00723B8C">
        <w:rPr>
          <w:sz w:val="18"/>
        </w:rPr>
        <w:t xml:space="preserve"> membrane for photocatalytic removal and membrane filtration. Materials Today: Proceedings.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52A2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A7ECF" w:rsidP="000013F5">
      <w:pPr>
        <w:spacing w:before="41" w:line="154" w:lineRule="exact"/>
        <w:ind w:left="213" w:right="231"/>
        <w:jc w:val="both"/>
        <w:rPr>
          <w:rFonts w:ascii="Arial"/>
          <w:sz w:val="14"/>
        </w:rPr>
      </w:pPr>
      <w:r>
        <w:rPr>
          <w:rFonts w:ascii="Arial"/>
          <w:sz w:val="14"/>
        </w:rPr>
        <w:t>Seyyed Masud Naserzade has his</w:t>
      </w:r>
      <w:r w:rsidR="00A9710C">
        <w:rPr>
          <w:rFonts w:ascii="Arial"/>
          <w:sz w:val="14"/>
        </w:rPr>
        <w:t xml:space="preserve"> exp</w:t>
      </w:r>
      <w:r>
        <w:rPr>
          <w:rFonts w:ascii="Arial"/>
          <w:sz w:val="14"/>
        </w:rPr>
        <w:t>ertise in evaluation and optimization</w:t>
      </w:r>
      <w:r w:rsidR="00A9710C">
        <w:rPr>
          <w:rFonts w:ascii="Arial"/>
          <w:sz w:val="14"/>
        </w:rPr>
        <w:t xml:space="preserve"> in improving </w:t>
      </w:r>
      <w:r>
        <w:rPr>
          <w:rFonts w:ascii="Arial"/>
          <w:sz w:val="14"/>
        </w:rPr>
        <w:t>pigment removal. His</w:t>
      </w:r>
      <w:r w:rsidR="00A9710C">
        <w:rPr>
          <w:rFonts w:ascii="Arial"/>
          <w:sz w:val="14"/>
        </w:rPr>
        <w:t xml:space="preserve"> contextual evaluation model based on </w:t>
      </w:r>
      <w:r>
        <w:rPr>
          <w:rFonts w:ascii="Arial"/>
          <w:sz w:val="14"/>
        </w:rPr>
        <w:t>previous scholars such as Hanes Woolf</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Pr>
          <w:rFonts w:ascii="Arial"/>
          <w:sz w:val="14"/>
        </w:rPr>
        <w:t>water purification</w:t>
      </w:r>
      <w:r w:rsidR="00A9710C">
        <w:rPr>
          <w:rFonts w:ascii="Arial"/>
          <w:sz w:val="14"/>
        </w:rPr>
        <w:t>.</w:t>
      </w:r>
      <w:r w:rsidR="000E2911">
        <w:rPr>
          <w:rFonts w:ascii="Arial"/>
          <w:sz w:val="14"/>
        </w:rPr>
        <w:t xml:space="preserve"> </w:t>
      </w:r>
      <w:r>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Pr>
          <w:rFonts w:ascii="Arial"/>
          <w:sz w:val="14"/>
        </w:rPr>
        <w:t>used</w:t>
      </w:r>
      <w:r w:rsidR="000E2911">
        <w:rPr>
          <w:rFonts w:ascii="Arial"/>
          <w:sz w:val="14"/>
        </w:rPr>
        <w:t xml:space="preserve"> </w:t>
      </w:r>
      <w:r>
        <w:rPr>
          <w:rFonts w:ascii="Arial"/>
          <w:sz w:val="14"/>
        </w:rPr>
        <w:t>several</w:t>
      </w:r>
      <w:r w:rsidR="000E2911">
        <w:rPr>
          <w:rFonts w:ascii="Arial"/>
          <w:sz w:val="14"/>
        </w:rPr>
        <w:t xml:space="preserve"> </w:t>
      </w:r>
      <w:r w:rsidR="00A9710C">
        <w:rPr>
          <w:rFonts w:ascii="Arial"/>
          <w:sz w:val="14"/>
        </w:rPr>
        <w:t>model</w:t>
      </w:r>
      <w:r w:rsidR="000013F5">
        <w:rPr>
          <w:rFonts w:ascii="Arial"/>
          <w:sz w:val="14"/>
        </w:rPr>
        <w:t>s</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 xml:space="preserve">evaluation in </w:t>
      </w:r>
      <w:r w:rsidR="000013F5">
        <w:rPr>
          <w:rFonts w:ascii="Arial"/>
          <w:sz w:val="14"/>
        </w:rPr>
        <w:t>his thesis.</w:t>
      </w:r>
    </w:p>
    <w:p w:rsidR="00AE3E37" w:rsidRDefault="00A9710C" w:rsidP="000013F5">
      <w:pPr>
        <w:spacing w:before="62"/>
        <w:ind w:left="4217" w:right="4235"/>
        <w:jc w:val="center"/>
        <w:rPr>
          <w:rFonts w:ascii="Arial"/>
          <w:sz w:val="14"/>
        </w:rPr>
      </w:pPr>
      <w:r>
        <w:rPr>
          <w:rFonts w:ascii="Arial"/>
          <w:sz w:val="14"/>
        </w:rPr>
        <w:t xml:space="preserve">Email: </w:t>
      </w:r>
      <w:r w:rsidR="000013F5" w:rsidRPr="000013F5">
        <w:rPr>
          <w:rStyle w:val="Hyperlink"/>
          <w:rFonts w:ascii="Arial"/>
          <w:sz w:val="14"/>
        </w:rPr>
        <w:t>Masud.naserzade@ut.ac</w:t>
      </w:r>
      <w:r w:rsidR="000013F5">
        <w:rPr>
          <w:rStyle w:val="Hyperlink"/>
          <w:rFonts w:ascii="Arial"/>
          <w:sz w:val="14"/>
        </w:rPr>
        <w:t>.ir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450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0013F5" w:rsidRDefault="00A9710C" w:rsidP="000013F5">
      <w:pPr>
        <w:spacing w:before="39"/>
        <w:ind w:left="100"/>
        <w:rPr>
          <w:rFonts w:ascii="Minion Pro"/>
          <w:b/>
          <w:sz w:val="20"/>
        </w:rPr>
        <w:sectPr w:rsidR="00AE3E37" w:rsidRPr="000013F5">
          <w:type w:val="continuous"/>
          <w:pgSz w:w="11910" w:h="16840"/>
          <w:pgMar w:top="1740" w:right="600" w:bottom="840" w:left="620" w:header="720" w:footer="720" w:gutter="0"/>
          <w:cols w:space="720"/>
        </w:sectPr>
      </w:pPr>
      <w:r w:rsidRPr="00B21A57">
        <w:rPr>
          <w:rFonts w:ascii="Minion Pro"/>
          <w:b/>
          <w:sz w:val="20"/>
        </w:rPr>
        <w:t>Notes/Comments:</w:t>
      </w:r>
      <w:r w:rsidR="000013F5">
        <w:rPr>
          <w:rFonts w:ascii="Minion Pro"/>
          <w:b/>
          <w:sz w:val="20"/>
        </w:rPr>
        <w:t xml:space="preserve"> I am young and new scholar, I just ask to give me a chance </w:t>
      </w:r>
      <w:bookmarkStart w:id="0" w:name="_GoBack"/>
      <w:bookmarkEnd w:id="0"/>
      <w:r w:rsidR="000013F5">
        <w:rPr>
          <w:rFonts w:ascii="Minion Pro"/>
          <w:b/>
          <w:sz w:val="20"/>
        </w:rPr>
        <w:t>for an international presentation.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414" w:rsidRDefault="008E4414">
      <w:r>
        <w:separator/>
      </w:r>
    </w:p>
  </w:endnote>
  <w:endnote w:type="continuationSeparator" w:id="0">
    <w:p w:rsidR="008E4414" w:rsidRDefault="008E4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414" w:rsidRDefault="008E4414">
      <w:r>
        <w:separator/>
      </w:r>
    </w:p>
  </w:footnote>
  <w:footnote w:type="continuationSeparator" w:id="0">
    <w:p w:rsidR="008E4414" w:rsidRDefault="008E4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3F5"/>
    <w:rsid w:val="000E2911"/>
    <w:rsid w:val="001263DF"/>
    <w:rsid w:val="002455EC"/>
    <w:rsid w:val="00292ED9"/>
    <w:rsid w:val="00404E5B"/>
    <w:rsid w:val="00414F7B"/>
    <w:rsid w:val="004355DC"/>
    <w:rsid w:val="004749B4"/>
    <w:rsid w:val="00494130"/>
    <w:rsid w:val="004F3523"/>
    <w:rsid w:val="005973B9"/>
    <w:rsid w:val="005B3A56"/>
    <w:rsid w:val="006060CE"/>
    <w:rsid w:val="00622751"/>
    <w:rsid w:val="0063497F"/>
    <w:rsid w:val="006A4EDA"/>
    <w:rsid w:val="00723B8C"/>
    <w:rsid w:val="00873DF0"/>
    <w:rsid w:val="008756E6"/>
    <w:rsid w:val="008A08B6"/>
    <w:rsid w:val="008E4414"/>
    <w:rsid w:val="009B2D44"/>
    <w:rsid w:val="00A07E82"/>
    <w:rsid w:val="00A40822"/>
    <w:rsid w:val="00A9710C"/>
    <w:rsid w:val="00AE3E37"/>
    <w:rsid w:val="00B21A57"/>
    <w:rsid w:val="00C33602"/>
    <w:rsid w:val="00CD6F55"/>
    <w:rsid w:val="00DE3104"/>
    <w:rsid w:val="00E26B10"/>
    <w:rsid w:val="00EA7EC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ED28A0-6C0E-491B-9A29-B51B0EE7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BT</cp:lastModifiedBy>
  <cp:revision>3</cp:revision>
  <dcterms:created xsi:type="dcterms:W3CDTF">2016-12-06T11:19:00Z</dcterms:created>
  <dcterms:modified xsi:type="dcterms:W3CDTF">2021-11-20T07:13:00Z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