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EE" w:rsidRDefault="002609EE" w:rsidP="002609EE">
      <w:pPr>
        <w:contextualSpacing/>
        <w:mirrorIndents/>
        <w:rPr>
          <w:rFonts w:ascii="Times New Roman" w:hAnsi="Times New Roman" w:cs="Times New Roman"/>
          <w:b/>
          <w:sz w:val="40"/>
          <w:szCs w:val="40"/>
        </w:rPr>
      </w:pPr>
      <w:r w:rsidRPr="00F23B0E">
        <w:rPr>
          <w:rFonts w:ascii="Times New Roman" w:hAnsi="Times New Roman" w:cs="Times New Roman"/>
          <w:b/>
          <w:sz w:val="40"/>
          <w:szCs w:val="40"/>
        </w:rPr>
        <w:t>Current Acupuncture Research on Opiate Drug Addiction</w:t>
      </w:r>
    </w:p>
    <w:p w:rsidR="002609EE" w:rsidRDefault="002609EE" w:rsidP="002609EE">
      <w:pPr>
        <w:contextualSpacing/>
        <w:mirrorIndents/>
        <w:rPr>
          <w:rFonts w:ascii="Times New Roman" w:hAnsi="Times New Roman" w:cs="Times New Roman"/>
          <w:b/>
          <w:sz w:val="40"/>
          <w:szCs w:val="40"/>
        </w:rPr>
      </w:pPr>
    </w:p>
    <w:p w:rsidR="005973B9" w:rsidRPr="002609EE" w:rsidRDefault="002609EE" w:rsidP="002609EE">
      <w:pPr>
        <w:contextualSpacing/>
        <w:mirrorIndents/>
        <w:rPr>
          <w:rFonts w:ascii="Times New Roman" w:hAnsi="Times New Roman" w:cs="Times New Roman"/>
          <w:b/>
          <w:sz w:val="40"/>
          <w:szCs w:val="40"/>
        </w:rPr>
      </w:pPr>
      <w:r>
        <w:rPr>
          <w:rFonts w:ascii="Arial"/>
        </w:rPr>
        <w:t>Rahul A Hajare, PhD, Indian Council of Medical Research,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2609EE" w:rsidRDefault="00A9710C" w:rsidP="002609EE">
      <w:pPr>
        <w:pStyle w:val="Heading3"/>
        <w:spacing w:before="147"/>
        <w:jc w:val="both"/>
        <w:rPr>
          <w:color w:val="BF5A14"/>
        </w:rPr>
      </w:pPr>
      <w:r>
        <w:rPr>
          <w:color w:val="BF5A14"/>
        </w:rPr>
        <w:lastRenderedPageBreak/>
        <w:t>Abstract</w:t>
      </w:r>
      <w:r w:rsidR="002609EE">
        <w:rPr>
          <w:color w:val="BF5A14"/>
        </w:rPr>
        <w:t xml:space="preserve"> </w:t>
      </w:r>
    </w:p>
    <w:p w:rsidR="002609EE" w:rsidRPr="00481732" w:rsidRDefault="002609EE" w:rsidP="002609EE">
      <w:pPr>
        <w:pStyle w:val="Heading3"/>
        <w:spacing w:before="147"/>
        <w:jc w:val="both"/>
        <w:rPr>
          <w:b w:val="0"/>
          <w:color w:val="BF5A14"/>
          <w:sz w:val="24"/>
          <w:szCs w:val="24"/>
        </w:rPr>
      </w:pPr>
      <w:r w:rsidRPr="00481732">
        <w:rPr>
          <w:rFonts w:ascii="Times New Roman" w:hAnsi="Times New Roman" w:cs="Times New Roman"/>
          <w:b w:val="0"/>
          <w:sz w:val="24"/>
          <w:szCs w:val="24"/>
        </w:rPr>
        <w:t xml:space="preserve">Opioid drug addiction is a worldwide social and medical problem. Acupuncture has emerged as the most evidence-based, non-pharmacologic treatment options that can be employed to decrease the public’s opioid dependence. The present review systematically analyzed data from clinical trials and animal studies published in Chinese and English since 1970. Acupuncture point selection and combination, techniques, as well as possible mechanism have been explored through the review. Acupuncture may play a more important role in the recovery stage by assisting to prevent relapse. Instead of replacing allopathic medications during opioid detoxification, acupuncture is more suitable to work as an adjuvant treatment to lower down the dosage of pharmacological drugs and reduce the side effects from those drugs. </w:t>
      </w:r>
    </w:p>
    <w:p w:rsidR="002609EE" w:rsidRPr="00481732" w:rsidRDefault="002609EE">
      <w:pPr>
        <w:pStyle w:val="Heading3"/>
        <w:spacing w:before="147"/>
        <w:jc w:val="both"/>
        <w:rPr>
          <w:b w:val="0"/>
          <w:color w:val="BF5A14"/>
          <w:sz w:val="24"/>
          <w:szCs w:val="24"/>
        </w:rPr>
      </w:pPr>
    </w:p>
    <w:p w:rsidR="002609EE" w:rsidRDefault="002609EE">
      <w:pPr>
        <w:pStyle w:val="Heading3"/>
        <w:spacing w:before="147"/>
        <w:jc w:val="both"/>
      </w:pP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2609EE" w:rsidRPr="00481732" w:rsidRDefault="002609EE" w:rsidP="002609EE">
      <w:pPr>
        <w:pStyle w:val="ListParagraph"/>
        <w:numPr>
          <w:ilvl w:val="0"/>
          <w:numId w:val="3"/>
        </w:numPr>
        <w:tabs>
          <w:tab w:val="left" w:pos="384"/>
        </w:tabs>
        <w:spacing w:before="103" w:line="216" w:lineRule="exact"/>
        <w:ind w:right="138" w:hanging="283"/>
        <w:rPr>
          <w:rFonts w:asciiTheme="minorHAnsi" w:hAnsiTheme="minorHAnsi"/>
          <w:sz w:val="20"/>
          <w:szCs w:val="20"/>
        </w:rPr>
      </w:pPr>
      <w:r w:rsidRPr="00481732">
        <w:rPr>
          <w:rStyle w:val="A4"/>
          <w:rFonts w:asciiTheme="minorHAnsi" w:hAnsiTheme="minorHAnsi"/>
        </w:rPr>
        <w:t xml:space="preserve">Paranjape R, Hajare R (2018) Common Warts Discharge </w:t>
      </w:r>
      <w:proofErr w:type="gramStart"/>
      <w:r w:rsidRPr="00481732">
        <w:rPr>
          <w:rStyle w:val="A4"/>
          <w:rFonts w:asciiTheme="minorHAnsi" w:hAnsiTheme="minorHAnsi"/>
        </w:rPr>
        <w:t>Among</w:t>
      </w:r>
      <w:proofErr w:type="gramEnd"/>
      <w:r w:rsidRPr="00481732">
        <w:rPr>
          <w:rStyle w:val="A4"/>
          <w:rFonts w:asciiTheme="minorHAnsi" w:hAnsiTheme="minorHAnsi"/>
        </w:rPr>
        <w:t xml:space="preserve"> Married Male May Be A Critical Determinant of Immune Dysfunction Direct Capture Skin Cancer. Clin </w:t>
      </w:r>
      <w:proofErr w:type="spellStart"/>
      <w:r w:rsidRPr="00481732">
        <w:rPr>
          <w:rStyle w:val="A4"/>
          <w:rFonts w:asciiTheme="minorHAnsi" w:hAnsiTheme="minorHAnsi"/>
        </w:rPr>
        <w:t>Exp</w:t>
      </w:r>
      <w:proofErr w:type="spellEnd"/>
      <w:r w:rsidRPr="00481732">
        <w:rPr>
          <w:rStyle w:val="A4"/>
          <w:rFonts w:asciiTheme="minorHAnsi" w:hAnsiTheme="minorHAnsi"/>
        </w:rPr>
        <w:t xml:space="preserve"> </w:t>
      </w:r>
      <w:proofErr w:type="spellStart"/>
      <w:r w:rsidRPr="00481732">
        <w:rPr>
          <w:rStyle w:val="A4"/>
          <w:rFonts w:asciiTheme="minorHAnsi" w:hAnsiTheme="minorHAnsi"/>
        </w:rPr>
        <w:t>Dermatol</w:t>
      </w:r>
      <w:proofErr w:type="spellEnd"/>
      <w:r w:rsidRPr="00481732">
        <w:rPr>
          <w:rStyle w:val="A4"/>
          <w:rFonts w:asciiTheme="minorHAnsi" w:hAnsiTheme="minorHAnsi"/>
        </w:rPr>
        <w:t xml:space="preserve"> Ther: CEDT-147. DOI:10.29011/2575-8268/S1-047 </w:t>
      </w:r>
      <w:proofErr w:type="spellStart"/>
      <w:r w:rsidRPr="00481732">
        <w:rPr>
          <w:rFonts w:asciiTheme="minorHAnsi" w:hAnsiTheme="minorHAnsi"/>
          <w:sz w:val="20"/>
          <w:szCs w:val="20"/>
        </w:rPr>
        <w:t>rper</w:t>
      </w:r>
      <w:proofErr w:type="spellEnd"/>
      <w:r w:rsidRPr="00481732">
        <w:rPr>
          <w:rFonts w:asciiTheme="minorHAnsi" w:hAnsiTheme="minorHAnsi"/>
          <w:sz w:val="20"/>
          <w:szCs w:val="20"/>
        </w:rPr>
        <w:t xml:space="preserve"> C (2009) </w:t>
      </w:r>
      <w:proofErr w:type="gramStart"/>
      <w:r w:rsidRPr="00481732">
        <w:rPr>
          <w:rFonts w:asciiTheme="minorHAnsi" w:hAnsiTheme="minorHAnsi"/>
          <w:sz w:val="20"/>
          <w:szCs w:val="20"/>
        </w:rPr>
        <w:t>The</w:t>
      </w:r>
      <w:proofErr w:type="gramEnd"/>
      <w:r w:rsidRPr="00481732">
        <w:rPr>
          <w:rFonts w:asciiTheme="minorHAnsi" w:hAnsiTheme="minorHAnsi"/>
          <w:sz w:val="20"/>
          <w:szCs w:val="20"/>
        </w:rPr>
        <w:t xml:space="preserve"> neuropathology of alcohol-related </w:t>
      </w:r>
      <w:proofErr w:type="spellStart"/>
      <w:r w:rsidRPr="00481732">
        <w:rPr>
          <w:rFonts w:asciiTheme="minorHAnsi" w:hAnsiTheme="minorHAnsi"/>
          <w:sz w:val="20"/>
          <w:szCs w:val="20"/>
        </w:rPr>
        <w:t>braindamage</w:t>
      </w:r>
      <w:proofErr w:type="spellEnd"/>
      <w:r w:rsidRPr="00481732">
        <w:rPr>
          <w:rFonts w:asciiTheme="minorHAnsi" w:hAnsiTheme="minorHAnsi"/>
          <w:sz w:val="20"/>
          <w:szCs w:val="20"/>
        </w:rPr>
        <w:t xml:space="preserve">. Alcohol </w:t>
      </w:r>
      <w:proofErr w:type="spellStart"/>
      <w:r w:rsidRPr="00481732">
        <w:rPr>
          <w:rFonts w:asciiTheme="minorHAnsi" w:hAnsiTheme="minorHAnsi"/>
          <w:sz w:val="20"/>
          <w:szCs w:val="20"/>
        </w:rPr>
        <w:t>Alcohol</w:t>
      </w:r>
      <w:proofErr w:type="spellEnd"/>
      <w:r w:rsidRPr="00481732">
        <w:rPr>
          <w:rFonts w:asciiTheme="minorHAnsi" w:hAnsiTheme="minorHAnsi"/>
          <w:sz w:val="20"/>
          <w:szCs w:val="20"/>
        </w:rPr>
        <w:t xml:space="preserve"> 44:136-140.</w:t>
      </w:r>
    </w:p>
    <w:p w:rsidR="002609EE" w:rsidRPr="00481732" w:rsidRDefault="002609EE" w:rsidP="002609EE">
      <w:pPr>
        <w:pStyle w:val="ListParagraph"/>
        <w:numPr>
          <w:ilvl w:val="0"/>
          <w:numId w:val="3"/>
        </w:numPr>
        <w:tabs>
          <w:tab w:val="left" w:pos="384"/>
        </w:tabs>
        <w:spacing w:before="103" w:line="216" w:lineRule="exact"/>
        <w:ind w:right="138" w:hanging="283"/>
        <w:rPr>
          <w:rFonts w:asciiTheme="minorHAnsi" w:hAnsiTheme="minorHAnsi"/>
          <w:sz w:val="20"/>
          <w:szCs w:val="20"/>
        </w:rPr>
      </w:pPr>
      <w:r w:rsidRPr="00481732">
        <w:rPr>
          <w:rFonts w:asciiTheme="minorHAnsi" w:eastAsiaTheme="minorHAnsi" w:hAnsiTheme="minorHAnsi" w:cs="ArialMT"/>
          <w:color w:val="000000"/>
          <w:sz w:val="20"/>
          <w:szCs w:val="20"/>
          <w:lang w:val="en-IN"/>
        </w:rPr>
        <w:t>Rahul H (2017) Characterization of Incons</w:t>
      </w:r>
      <w:r w:rsidRPr="00481732">
        <w:rPr>
          <w:rFonts w:asciiTheme="minorHAnsi" w:eastAsiaTheme="minorHAnsi" w:hAnsiTheme="minorHAnsi" w:cs="ArialMT"/>
          <w:color w:val="000000"/>
          <w:sz w:val="20"/>
          <w:szCs w:val="20"/>
          <w:lang w:val="en-IN"/>
        </w:rPr>
        <w:t xml:space="preserve">istent Unspecified Impurity </w:t>
      </w:r>
      <w:r w:rsidRPr="00481732">
        <w:rPr>
          <w:rFonts w:asciiTheme="minorHAnsi" w:eastAsiaTheme="minorHAnsi" w:hAnsiTheme="minorHAnsi" w:cs="ArialMT"/>
          <w:color w:val="000000"/>
          <w:sz w:val="20"/>
          <w:szCs w:val="20"/>
          <w:lang w:val="en-IN"/>
        </w:rPr>
        <w:t>Associated with Specified Impurity and Adjacent to Other</w:t>
      </w:r>
      <w:r w:rsidRPr="00481732">
        <w:rPr>
          <w:rFonts w:asciiTheme="minorHAnsi" w:eastAsiaTheme="minorHAnsi" w:hAnsiTheme="minorHAnsi" w:cs="ArialMT"/>
          <w:color w:val="000000"/>
          <w:sz w:val="20"/>
          <w:szCs w:val="20"/>
          <w:lang w:val="en-IN"/>
        </w:rPr>
        <w:t xml:space="preserve"> </w:t>
      </w:r>
      <w:r w:rsidRPr="00481732">
        <w:rPr>
          <w:rFonts w:asciiTheme="minorHAnsi" w:eastAsiaTheme="minorHAnsi" w:hAnsiTheme="minorHAnsi" w:cs="ArialMT"/>
          <w:color w:val="000000"/>
          <w:sz w:val="20"/>
          <w:szCs w:val="20"/>
          <w:lang w:val="en-IN"/>
        </w:rPr>
        <w:t xml:space="preserve">Detectable Impurities Who Have Not Listed in Pharmacopoeias in Ciprofloxacin Hydrochloride. Chem Sci J 8: 168. </w:t>
      </w:r>
      <w:proofErr w:type="spellStart"/>
      <w:r w:rsidRPr="00481732">
        <w:rPr>
          <w:rFonts w:asciiTheme="minorHAnsi" w:eastAsiaTheme="minorHAnsi" w:hAnsiTheme="minorHAnsi" w:cs="MinionPro-Regular"/>
          <w:color w:val="000000"/>
          <w:sz w:val="20"/>
          <w:szCs w:val="20"/>
          <w:lang w:val="en-IN"/>
        </w:rPr>
        <w:t>doi</w:t>
      </w:r>
      <w:proofErr w:type="spellEnd"/>
      <w:r w:rsidRPr="00481732">
        <w:rPr>
          <w:rFonts w:asciiTheme="minorHAnsi" w:eastAsiaTheme="minorHAnsi" w:hAnsiTheme="minorHAnsi" w:cs="MinionPro-Regular"/>
          <w:color w:val="000000"/>
          <w:sz w:val="20"/>
          <w:szCs w:val="20"/>
          <w:lang w:val="en-IN"/>
        </w:rPr>
        <w:t>:</w:t>
      </w:r>
      <w:r w:rsidRPr="00481732">
        <w:rPr>
          <w:rFonts w:asciiTheme="minorHAnsi" w:eastAsiaTheme="minorHAnsi" w:hAnsiTheme="minorHAnsi" w:cs="MinionPro-Regular"/>
          <w:color w:val="000000"/>
          <w:sz w:val="20"/>
          <w:szCs w:val="20"/>
          <w:lang w:val="en-IN"/>
        </w:rPr>
        <w:t xml:space="preserve"> </w:t>
      </w:r>
      <w:r w:rsidRPr="00481732">
        <w:rPr>
          <w:rFonts w:asciiTheme="minorHAnsi" w:eastAsiaTheme="minorHAnsi" w:hAnsiTheme="minorHAnsi" w:cs="MinionPro-Regular"/>
          <w:color w:val="185FA2"/>
          <w:sz w:val="20"/>
          <w:szCs w:val="20"/>
          <w:lang w:val="en-IN"/>
        </w:rPr>
        <w:t xml:space="preserve">10.4172/2150 </w:t>
      </w:r>
      <w:r w:rsidRPr="00481732">
        <w:rPr>
          <w:rFonts w:asciiTheme="minorHAnsi" w:eastAsiaTheme="minorHAnsi" w:hAnsiTheme="minorHAnsi" w:cs="MinionPro-Regular"/>
          <w:color w:val="185FA2"/>
          <w:sz w:val="20"/>
          <w:szCs w:val="20"/>
          <w:lang w:val="en-IN"/>
        </w:rPr>
        <w:t>3494.1000168</w:t>
      </w:r>
    </w:p>
    <w:p w:rsidR="00481732" w:rsidRPr="00481732" w:rsidRDefault="002609EE" w:rsidP="00481732">
      <w:pPr>
        <w:pStyle w:val="ListParagraph"/>
        <w:numPr>
          <w:ilvl w:val="0"/>
          <w:numId w:val="3"/>
        </w:numPr>
        <w:tabs>
          <w:tab w:val="left" w:pos="384"/>
        </w:tabs>
        <w:spacing w:before="103" w:line="216" w:lineRule="exact"/>
        <w:ind w:right="138" w:hanging="283"/>
        <w:rPr>
          <w:rFonts w:asciiTheme="minorHAnsi" w:hAnsiTheme="minorHAnsi"/>
          <w:sz w:val="20"/>
          <w:szCs w:val="20"/>
        </w:rPr>
      </w:pPr>
      <w:r w:rsidRPr="00481732">
        <w:rPr>
          <w:rFonts w:asciiTheme="minorHAnsi" w:hAnsiTheme="minorHAnsi" w:cs="Cambria"/>
          <w:color w:val="000000"/>
          <w:sz w:val="20"/>
          <w:szCs w:val="20"/>
        </w:rPr>
        <w:t xml:space="preserve">Hajare R (2017) Case-Study of Transference and Health Effects on the Senior Citizens who not having Children; Measures need to be put in Place to Fill the Care Gap in Pune Areas Suburban Hospitals and Nursing Homes: An Exploratory Report. MOJ Clin Med Case Rep 7(5): 00220. </w:t>
      </w:r>
      <w:r w:rsidRPr="00481732">
        <w:rPr>
          <w:rFonts w:asciiTheme="minorHAnsi" w:hAnsiTheme="minorHAnsi" w:cs="Cambria"/>
          <w:color w:val="000000"/>
          <w:sz w:val="20"/>
          <w:szCs w:val="20"/>
        </w:rPr>
        <w:t xml:space="preserve"> </w:t>
      </w:r>
      <w:r w:rsidRPr="00481732">
        <w:rPr>
          <w:rFonts w:asciiTheme="minorHAnsi" w:hAnsiTheme="minorHAnsi" w:cs="Cambria"/>
          <w:color w:val="000000"/>
          <w:sz w:val="20"/>
          <w:szCs w:val="20"/>
        </w:rPr>
        <w:t xml:space="preserve">DOI: 10.15406/mojcr.2017.07.00220 </w:t>
      </w:r>
    </w:p>
    <w:p w:rsidR="00481732" w:rsidRPr="00481732" w:rsidRDefault="002609EE" w:rsidP="00481732">
      <w:pPr>
        <w:pStyle w:val="ListParagraph"/>
        <w:numPr>
          <w:ilvl w:val="0"/>
          <w:numId w:val="3"/>
        </w:numPr>
        <w:tabs>
          <w:tab w:val="left" w:pos="384"/>
        </w:tabs>
        <w:spacing w:before="103" w:line="216" w:lineRule="exact"/>
        <w:ind w:right="138" w:hanging="283"/>
        <w:rPr>
          <w:rStyle w:val="A4"/>
          <w:rFonts w:asciiTheme="minorHAnsi" w:hAnsiTheme="minorHAnsi"/>
          <w:color w:val="auto"/>
        </w:rPr>
      </w:pPr>
      <w:r w:rsidRPr="00481732">
        <w:rPr>
          <w:rStyle w:val="A4"/>
          <w:rFonts w:asciiTheme="minorHAnsi" w:hAnsiTheme="minorHAnsi"/>
        </w:rPr>
        <w:t>Hajare R (2018) The Curve Penis May Hold Secret to Cause of Cancer. A Profile of Primary Level Attending Review Treat</w:t>
      </w:r>
      <w:r w:rsidRPr="00481732">
        <w:rPr>
          <w:rStyle w:val="A4"/>
          <w:rFonts w:asciiTheme="minorHAnsi" w:hAnsiTheme="minorHAnsi"/>
        </w:rPr>
        <w:softHyphen/>
        <w:t xml:space="preserve">ment. J Nanomed </w:t>
      </w:r>
      <w:proofErr w:type="spellStart"/>
      <w:r w:rsidRPr="00481732">
        <w:rPr>
          <w:rStyle w:val="A4"/>
          <w:rFonts w:asciiTheme="minorHAnsi" w:hAnsiTheme="minorHAnsi"/>
        </w:rPr>
        <w:t>Nanosci</w:t>
      </w:r>
      <w:proofErr w:type="spellEnd"/>
      <w:r w:rsidRPr="00481732">
        <w:rPr>
          <w:rStyle w:val="A4"/>
          <w:rFonts w:asciiTheme="minorHAnsi" w:hAnsiTheme="minorHAnsi"/>
        </w:rPr>
        <w:t>: JNAN-143. DOI: 10.29011/JNAN-141. 100043.</w:t>
      </w:r>
      <w:r w:rsidR="00481732" w:rsidRPr="00481732">
        <w:rPr>
          <w:rStyle w:val="A4"/>
          <w:rFonts w:asciiTheme="minorHAnsi" w:hAnsiTheme="minorHAnsi"/>
        </w:rPr>
        <w:t xml:space="preserve"> </w:t>
      </w:r>
    </w:p>
    <w:p w:rsidR="00AE3E37" w:rsidRPr="00481732" w:rsidRDefault="00481732" w:rsidP="00481732">
      <w:pPr>
        <w:pStyle w:val="ListParagraph"/>
        <w:numPr>
          <w:ilvl w:val="0"/>
          <w:numId w:val="3"/>
        </w:numPr>
        <w:tabs>
          <w:tab w:val="left" w:pos="384"/>
        </w:tabs>
        <w:spacing w:before="103" w:line="216" w:lineRule="exact"/>
        <w:ind w:right="138" w:hanging="283"/>
        <w:rPr>
          <w:rFonts w:asciiTheme="minorHAnsi" w:hAnsiTheme="minorHAnsi"/>
          <w:sz w:val="20"/>
          <w:szCs w:val="20"/>
        </w:rPr>
      </w:pPr>
      <w:r w:rsidRPr="00481732">
        <w:rPr>
          <w:rFonts w:asciiTheme="minorHAnsi" w:eastAsiaTheme="minorHAnsi" w:hAnsiTheme="minorHAnsi" w:cs="Arial"/>
          <w:color w:val="000000"/>
          <w:sz w:val="20"/>
          <w:szCs w:val="20"/>
          <w:lang w:val="en-IN"/>
        </w:rPr>
        <w:t>Rahul Hajare. There is no Cure for the Cancer of Stupidity. Organic &amp; Medicinal Chem IJ. 2018; 5(1): 555655.</w:t>
      </w:r>
    </w:p>
    <w:p w:rsidR="00481732" w:rsidRPr="00481732" w:rsidRDefault="00481732" w:rsidP="00481732">
      <w:pPr>
        <w:tabs>
          <w:tab w:val="left" w:pos="384"/>
        </w:tabs>
        <w:spacing w:before="103" w:line="216" w:lineRule="exact"/>
        <w:ind w:left="100" w:right="138"/>
        <w:rPr>
          <w:rFonts w:asciiTheme="minorHAnsi" w:hAnsiTheme="minorHAnsi"/>
          <w:sz w:val="20"/>
          <w:szCs w:val="20"/>
        </w:rPr>
        <w:sectPr w:rsidR="00481732" w:rsidRPr="00481732">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873A955" wp14:editId="4833FF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81732" w:rsidRDefault="008756E6" w:rsidP="00404E5B">
      <w:pPr>
        <w:spacing w:before="92"/>
        <w:ind w:right="4234"/>
        <w:rPr>
          <w:noProof/>
        </w:rPr>
      </w:pPr>
      <w:r>
        <w:rPr>
          <w:noProof/>
        </w:rPr>
        <w:t xml:space="preserve">              </w:t>
      </w:r>
      <w:r w:rsidR="00481732">
        <w:rPr>
          <w:noProof/>
          <w:lang w:val="en-IN" w:eastAsia="en-IN"/>
        </w:rPr>
        <w:drawing>
          <wp:inline distT="0" distB="0" distL="0" distR="0">
            <wp:extent cx="643737" cy="857351"/>
            <wp:effectExtent l="0" t="0" r="4445" b="0"/>
            <wp:docPr id="2" name="Picture 2" descr="C:\Users\asus\Desktop\February 2018\OAJPR\good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February 2018\OAJPR\good pictu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4229" cy="858006"/>
                    </a:xfrm>
                    <a:prstGeom prst="rect">
                      <a:avLst/>
                    </a:prstGeom>
                    <a:noFill/>
                    <a:ln>
                      <a:noFill/>
                    </a:ln>
                  </pic:spPr>
                </pic:pic>
              </a:graphicData>
            </a:graphic>
          </wp:inline>
        </w:drawing>
      </w:r>
    </w:p>
    <w:p w:rsidR="00AE3E37" w:rsidRPr="00481732" w:rsidRDefault="00481732" w:rsidP="00404E5B">
      <w:pPr>
        <w:spacing w:before="92"/>
        <w:ind w:right="4234"/>
        <w:rPr>
          <w:noProof/>
        </w:rPr>
      </w:pPr>
      <w:r>
        <w:rPr>
          <w:noProof/>
        </w:rPr>
        <w:t xml:space="preserve">   </w:t>
      </w:r>
      <w:r w:rsidR="00A9710C">
        <w:rPr>
          <w:rFonts w:ascii="Arial"/>
          <w:color w:val="BF5A14"/>
        </w:rPr>
        <w:t>Biography</w:t>
      </w:r>
      <w:r w:rsidR="00404E5B">
        <w:rPr>
          <w:rFonts w:ascii="Arial"/>
          <w:color w:val="BF5A14"/>
        </w:rPr>
        <w:t xml:space="preserve"> (150 word limit)</w:t>
      </w:r>
    </w:p>
    <w:p w:rsidR="00AE3E37" w:rsidRPr="00481732" w:rsidRDefault="00481732" w:rsidP="00481732">
      <w:pPr>
        <w:ind w:left="215" w:right="232"/>
        <w:jc w:val="both"/>
        <w:rPr>
          <w:rFonts w:asciiTheme="minorHAnsi" w:hAnsiTheme="minorHAnsi"/>
          <w:sz w:val="24"/>
          <w:szCs w:val="24"/>
        </w:rPr>
      </w:pPr>
      <w:r w:rsidRPr="00481732">
        <w:rPr>
          <w:rFonts w:asciiTheme="minorHAnsi" w:hAnsiTheme="minorHAnsi"/>
          <w:sz w:val="24"/>
          <w:szCs w:val="24"/>
        </w:rPr>
        <w:t xml:space="preserve">Dr.Rahul Hajare is a post doctoral student of </w:t>
      </w:r>
      <w:r w:rsidRPr="00481732">
        <w:rPr>
          <w:rFonts w:asciiTheme="minorHAnsi" w:hAnsiTheme="minorHAnsi"/>
          <w:b/>
          <w:sz w:val="24"/>
          <w:szCs w:val="24"/>
        </w:rPr>
        <w:t xml:space="preserve">Renowned Scientist Respected </w:t>
      </w:r>
      <w:r w:rsidRPr="00481732">
        <w:rPr>
          <w:rFonts w:asciiTheme="minorHAnsi" w:hAnsiTheme="minorHAnsi"/>
          <w:b/>
          <w:sz w:val="24"/>
          <w:szCs w:val="24"/>
        </w:rPr>
        <w:t xml:space="preserve">Dr. R S. Paranjape Founder </w:t>
      </w:r>
      <w:r w:rsidRPr="00481732">
        <w:rPr>
          <w:rFonts w:asciiTheme="minorHAnsi" w:hAnsiTheme="minorHAnsi"/>
          <w:b/>
          <w:sz w:val="24"/>
          <w:szCs w:val="24"/>
        </w:rPr>
        <w:t xml:space="preserve">National AIDS Research Institute India. </w:t>
      </w:r>
      <w:r w:rsidRPr="00481732">
        <w:rPr>
          <w:rFonts w:asciiTheme="minorHAnsi" w:hAnsiTheme="minorHAnsi"/>
          <w:sz w:val="24"/>
          <w:szCs w:val="24"/>
        </w:rPr>
        <w:t xml:space="preserve">He achieved his training at the National AIDS Research Institute, the reputed and primer HIV research institute in India. Dr. Hajare is board certified by </w:t>
      </w:r>
      <w:r w:rsidRPr="00481732">
        <w:rPr>
          <w:rFonts w:asciiTheme="minorHAnsi" w:eastAsia="Calibri" w:hAnsiTheme="minorHAnsi" w:cs="Calibri"/>
          <w:color w:val="000000" w:themeColor="text1"/>
          <w:sz w:val="24"/>
          <w:szCs w:val="24"/>
        </w:rPr>
        <w:t xml:space="preserve">Director-in-Charge, National AIDS Research Institute, </w:t>
      </w:r>
      <w:r w:rsidRPr="00481732">
        <w:rPr>
          <w:rFonts w:asciiTheme="minorHAnsi" w:hAnsiTheme="minorHAnsi"/>
          <w:sz w:val="24"/>
          <w:szCs w:val="24"/>
        </w:rPr>
        <w:t xml:space="preserve">the </w:t>
      </w:r>
      <w:r w:rsidRPr="00481732">
        <w:rPr>
          <w:rFonts w:asciiTheme="minorHAnsi" w:eastAsia="Calibri" w:hAnsiTheme="minorHAnsi" w:cs="Calibri"/>
          <w:color w:val="000000" w:themeColor="text1"/>
          <w:sz w:val="24"/>
          <w:szCs w:val="24"/>
        </w:rPr>
        <w:t xml:space="preserve">Secretory Board of Management KLE Society Belagavi, Registrar Vinayaka Mission’s Research Foundation, Board of Management Aarti Drugs Limited Mumbai and Board of Management Shikshan Vikas Mandal. </w:t>
      </w:r>
      <w:r w:rsidRPr="00481732">
        <w:rPr>
          <w:rFonts w:asciiTheme="minorHAnsi" w:hAnsiTheme="minorHAnsi"/>
          <w:sz w:val="24"/>
          <w:szCs w:val="24"/>
        </w:rPr>
        <w:t xml:space="preserve">Dr Hajare </w:t>
      </w:r>
      <w:r w:rsidRPr="00481732">
        <w:rPr>
          <w:rFonts w:asciiTheme="minorHAnsi" w:hAnsiTheme="minorHAnsi" w:cs="Edwardian Script ITC"/>
          <w:color w:val="000000"/>
          <w:sz w:val="24"/>
          <w:szCs w:val="24"/>
        </w:rPr>
        <w:t xml:space="preserve">won World Academic Championship-2017 </w:t>
      </w:r>
      <w:r w:rsidRPr="00481732">
        <w:rPr>
          <w:rFonts w:asciiTheme="minorHAnsi" w:hAnsiTheme="minorHAnsi" w:cs="Edwardian Script ITC"/>
          <w:sz w:val="24"/>
          <w:szCs w:val="24"/>
        </w:rPr>
        <w:t>in</w:t>
      </w:r>
      <w:r w:rsidRPr="00481732">
        <w:rPr>
          <w:rFonts w:asciiTheme="minorHAnsi" w:hAnsiTheme="minorHAnsi" w:cs="Edwardian Script ITC"/>
          <w:color w:val="000000"/>
          <w:sz w:val="24"/>
          <w:szCs w:val="24"/>
        </w:rPr>
        <w:t xml:space="preserve"> Ph</w:t>
      </w:r>
      <w:r w:rsidRPr="00481732">
        <w:rPr>
          <w:rFonts w:asciiTheme="minorHAnsi" w:hAnsiTheme="minorHAnsi" w:cs="Edwardian Script ITC"/>
          <w:sz w:val="24"/>
          <w:szCs w:val="24"/>
        </w:rPr>
        <w:t xml:space="preserve">armacy (Antiretroviral Therapy) </w:t>
      </w:r>
      <w:r w:rsidRPr="00481732">
        <w:rPr>
          <w:rFonts w:asciiTheme="minorHAnsi" w:hAnsiTheme="minorHAnsi" w:cs="Times New Roman"/>
          <w:color w:val="000000"/>
          <w:sz w:val="24"/>
          <w:szCs w:val="24"/>
        </w:rPr>
        <w:t xml:space="preserve">and certified as </w:t>
      </w:r>
      <w:r w:rsidRPr="00481732">
        <w:rPr>
          <w:rFonts w:asciiTheme="minorHAnsi" w:hAnsiTheme="minorHAnsi" w:cs="Edwardian Script ITC"/>
          <w:sz w:val="24"/>
          <w:szCs w:val="24"/>
        </w:rPr>
        <w:t>Fellow, Directorate of Pharmacy, IASR (Lifetime Membership).</w:t>
      </w:r>
      <w:r w:rsidRPr="00481732">
        <w:rPr>
          <w:rFonts w:asciiTheme="minorHAnsi" w:hAnsiTheme="minorHAnsi" w:cs="Arial"/>
          <w:color w:val="000000" w:themeColor="text1"/>
          <w:sz w:val="24"/>
          <w:szCs w:val="24"/>
        </w:rPr>
        <w:t xml:space="preserve"> </w:t>
      </w:r>
    </w:p>
    <w:p w:rsidR="00AE3E37" w:rsidRDefault="00A9710C">
      <w:pPr>
        <w:spacing w:before="62"/>
        <w:ind w:left="4217" w:right="4235"/>
        <w:jc w:val="center"/>
        <w:rPr>
          <w:rFonts w:ascii="Arial"/>
          <w:sz w:val="14"/>
        </w:rPr>
      </w:pPr>
      <w:r>
        <w:rPr>
          <w:rFonts w:ascii="Arial"/>
          <w:sz w:val="14"/>
        </w:rPr>
        <w:t xml:space="preserve">Email: </w:t>
      </w:r>
      <w:r w:rsidR="00481732">
        <w:rPr>
          <w:rFonts w:ascii="Arial"/>
          <w:sz w:val="14"/>
        </w:rPr>
        <w:t>rahulhajare</w:t>
      </w:r>
      <w:hyperlink r:id="rId11" w:history="1">
        <w:r w:rsidR="00481732">
          <w:rPr>
            <w:rStyle w:val="Hyperlink"/>
            <w:rFonts w:ascii="Arial"/>
            <w:sz w:val="14"/>
          </w:rPr>
          <w:t>@rediff</w:t>
        </w:r>
        <w:r w:rsidR="008756E6" w:rsidRPr="00616076">
          <w:rPr>
            <w:rStyle w:val="Hyperlink"/>
            <w:rFonts w:ascii="Arial"/>
            <w:sz w:val="14"/>
          </w:rPr>
          <w:t>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B97" w:rsidRDefault="00E27B97">
      <w:r>
        <w:separator/>
      </w:r>
    </w:p>
  </w:endnote>
  <w:endnote w:type="continuationSeparator" w:id="0">
    <w:p w:rsidR="00E27B97" w:rsidRDefault="00E2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panose1 w:val="00000000000000000000"/>
    <w:charset w:val="00"/>
    <w:family w:val="roman"/>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B97" w:rsidRDefault="00E27B97">
      <w:r>
        <w:separator/>
      </w:r>
    </w:p>
  </w:footnote>
  <w:footnote w:type="continuationSeparator" w:id="0">
    <w:p w:rsidR="00E27B97" w:rsidRDefault="00E27B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515B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227F299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609EE"/>
    <w:rsid w:val="00292ED9"/>
    <w:rsid w:val="00404E5B"/>
    <w:rsid w:val="00414F7B"/>
    <w:rsid w:val="004355DC"/>
    <w:rsid w:val="004749B4"/>
    <w:rsid w:val="00481732"/>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27B9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7">
    <w:name w:val="Pa7"/>
    <w:basedOn w:val="Normal"/>
    <w:next w:val="Normal"/>
    <w:uiPriority w:val="99"/>
    <w:rsid w:val="002609EE"/>
    <w:pPr>
      <w:widowControl/>
      <w:autoSpaceDE w:val="0"/>
      <w:autoSpaceDN w:val="0"/>
      <w:adjustRightInd w:val="0"/>
      <w:spacing w:line="161" w:lineRule="atLeast"/>
    </w:pPr>
    <w:rPr>
      <w:rFonts w:ascii="Cambria" w:eastAsiaTheme="minorHAnsi" w:hAnsi="Cambria" w:cstheme="minorBidi"/>
      <w:sz w:val="24"/>
      <w:szCs w:val="24"/>
      <w:lang w:val="en-IN"/>
    </w:rPr>
  </w:style>
  <w:style w:type="paragraph" w:customStyle="1" w:styleId="Default">
    <w:name w:val="Default"/>
    <w:rsid w:val="002609EE"/>
    <w:pPr>
      <w:widowControl/>
      <w:autoSpaceDE w:val="0"/>
      <w:autoSpaceDN w:val="0"/>
      <w:adjustRightInd w:val="0"/>
    </w:pPr>
    <w:rPr>
      <w:rFonts w:ascii="Times New Roman" w:hAnsi="Times New Roman" w:cs="Times New Roman"/>
      <w:color w:val="000000"/>
      <w:sz w:val="24"/>
      <w:szCs w:val="24"/>
      <w:lang w:val="en-IN"/>
    </w:rPr>
  </w:style>
  <w:style w:type="paragraph" w:customStyle="1" w:styleId="Pa4">
    <w:name w:val="Pa4"/>
    <w:basedOn w:val="Default"/>
    <w:next w:val="Default"/>
    <w:uiPriority w:val="99"/>
    <w:rsid w:val="002609EE"/>
    <w:pPr>
      <w:spacing w:line="241" w:lineRule="atLeast"/>
    </w:pPr>
    <w:rPr>
      <w:color w:val="auto"/>
    </w:rPr>
  </w:style>
  <w:style w:type="character" w:customStyle="1" w:styleId="A4">
    <w:name w:val="A4"/>
    <w:uiPriority w:val="99"/>
    <w:rsid w:val="002609EE"/>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7">
    <w:name w:val="Pa7"/>
    <w:basedOn w:val="Normal"/>
    <w:next w:val="Normal"/>
    <w:uiPriority w:val="99"/>
    <w:rsid w:val="002609EE"/>
    <w:pPr>
      <w:widowControl/>
      <w:autoSpaceDE w:val="0"/>
      <w:autoSpaceDN w:val="0"/>
      <w:adjustRightInd w:val="0"/>
      <w:spacing w:line="161" w:lineRule="atLeast"/>
    </w:pPr>
    <w:rPr>
      <w:rFonts w:ascii="Cambria" w:eastAsiaTheme="minorHAnsi" w:hAnsi="Cambria" w:cstheme="minorBidi"/>
      <w:sz w:val="24"/>
      <w:szCs w:val="24"/>
      <w:lang w:val="en-IN"/>
    </w:rPr>
  </w:style>
  <w:style w:type="paragraph" w:customStyle="1" w:styleId="Default">
    <w:name w:val="Default"/>
    <w:rsid w:val="002609EE"/>
    <w:pPr>
      <w:widowControl/>
      <w:autoSpaceDE w:val="0"/>
      <w:autoSpaceDN w:val="0"/>
      <w:adjustRightInd w:val="0"/>
    </w:pPr>
    <w:rPr>
      <w:rFonts w:ascii="Times New Roman" w:hAnsi="Times New Roman" w:cs="Times New Roman"/>
      <w:color w:val="000000"/>
      <w:sz w:val="24"/>
      <w:szCs w:val="24"/>
      <w:lang w:val="en-IN"/>
    </w:rPr>
  </w:style>
  <w:style w:type="paragraph" w:customStyle="1" w:styleId="Pa4">
    <w:name w:val="Pa4"/>
    <w:basedOn w:val="Default"/>
    <w:next w:val="Default"/>
    <w:uiPriority w:val="99"/>
    <w:rsid w:val="002609EE"/>
    <w:pPr>
      <w:spacing w:line="241" w:lineRule="atLeast"/>
    </w:pPr>
    <w:rPr>
      <w:color w:val="auto"/>
    </w:rPr>
  </w:style>
  <w:style w:type="character" w:customStyle="1" w:styleId="A4">
    <w:name w:val="A4"/>
    <w:uiPriority w:val="99"/>
    <w:rsid w:val="002609EE"/>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06748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2018-03-10T07:19:00Z</dcterms:created>
  <dcterms:modified xsi:type="dcterms:W3CDTF">2018-03-10T07:19:00Z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