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FBF81" w14:textId="78173D7C" w:rsidR="00282EF2" w:rsidRPr="00A84D7D" w:rsidRDefault="00A84D7D">
      <w:pPr>
        <w:rPr>
          <w:b/>
        </w:rPr>
      </w:pPr>
      <w:r w:rsidRPr="00A84D7D">
        <w:rPr>
          <w:b/>
        </w:rPr>
        <w:t>3D Printing for Industrial Operations: The Impact on Digital Strategies</w:t>
      </w:r>
      <w:r>
        <w:rPr>
          <w:b/>
        </w:rPr>
        <w:br/>
        <w:t>By Morgan Eldred, Managing Partner Digital Energy</w:t>
      </w:r>
      <w:bookmarkStart w:id="0" w:name="_GoBack"/>
      <w:bookmarkEnd w:id="0"/>
    </w:p>
    <w:p w14:paraId="164BAE91" w14:textId="77777777" w:rsidR="00A84D7D" w:rsidRDefault="00282EF2" w:rsidP="00282EF2">
      <w:r>
        <w:t xml:space="preserve">3D printing maximises the potential of </w:t>
      </w:r>
      <w:r>
        <w:t>industrial operations</w:t>
      </w:r>
      <w:r>
        <w:t xml:space="preserve"> that operate on a massive scale by reducing prototyping lead times and cost.  It therefore comes as little surprise to learn that use cases for 3D printing </w:t>
      </w:r>
      <w:r w:rsidR="00A84D7D">
        <w:t xml:space="preserve">within industrial operations for </w:t>
      </w:r>
      <w:r>
        <w:t xml:space="preserve">energy and construction industry </w:t>
      </w:r>
      <w:r>
        <w:t xml:space="preserve">are </w:t>
      </w:r>
      <w:r w:rsidR="00A84D7D">
        <w:t xml:space="preserve">rapidly increasing. </w:t>
      </w:r>
    </w:p>
    <w:p w14:paraId="506CCA2B" w14:textId="66CB0A01" w:rsidR="00282EF2" w:rsidRDefault="00282EF2" w:rsidP="00282EF2">
      <w:r>
        <w:t>Gartner predict</w:t>
      </w:r>
      <w:r>
        <w:t>ed</w:t>
      </w:r>
      <w:r>
        <w:t xml:space="preserve"> that by 2019, 10 percent of all O&amp;G, as well as oilfield service, companies </w:t>
      </w:r>
      <w:r w:rsidR="00A84D7D">
        <w:t>would</w:t>
      </w:r>
      <w:r>
        <w:t xml:space="preserve"> be using 3D printers </w:t>
      </w:r>
      <w:proofErr w:type="gramStart"/>
      <w:r>
        <w:t>for the production of</w:t>
      </w:r>
      <w:proofErr w:type="gramEnd"/>
      <w:r>
        <w:t xml:space="preserve"> parts and equipment used within operations.</w:t>
      </w:r>
    </w:p>
    <w:p w14:paraId="1D6BB839" w14:textId="77777777" w:rsidR="00A84D7D" w:rsidRDefault="00282EF2" w:rsidP="00282EF2">
      <w:r>
        <w:t xml:space="preserve">While 3D printing technology is not yet ready to replace large-scale industrial fabrication of equipment, it does offer value-add potential in the near and long terms. </w:t>
      </w:r>
    </w:p>
    <w:p w14:paraId="7CB8038D" w14:textId="2B5C5A6F" w:rsidR="00282EF2" w:rsidRDefault="00282EF2" w:rsidP="00282EF2">
      <w:r>
        <w:t xml:space="preserve">For the </w:t>
      </w:r>
      <w:proofErr w:type="spellStart"/>
      <w:r>
        <w:t>nearterm</w:t>
      </w:r>
      <w:proofErr w:type="spellEnd"/>
      <w:r>
        <w:t>, 3D printing offers value by significantly reducing the time required for</w:t>
      </w:r>
      <w:r w:rsidR="00A84D7D">
        <w:t xml:space="preserve"> </w:t>
      </w:r>
      <w:r w:rsidR="00A84D7D">
        <w:t>rapid</w:t>
      </w:r>
      <w:r w:rsidR="00A84D7D">
        <w:t>ly building</w:t>
      </w:r>
      <w:r w:rsidR="00A84D7D">
        <w:t xml:space="preserve"> 3D scaled models of construction projects</w:t>
      </w:r>
      <w:r w:rsidR="00A84D7D">
        <w:t xml:space="preserve">; or for </w:t>
      </w:r>
      <w:r>
        <w:t>prototyping, producing,</w:t>
      </w:r>
      <w:r w:rsidR="00A84D7D">
        <w:t xml:space="preserve"> </w:t>
      </w:r>
      <w:r>
        <w:t xml:space="preserve">reworking and redesigning </w:t>
      </w:r>
      <w:r w:rsidR="00A84D7D">
        <w:t xml:space="preserve">physical </w:t>
      </w:r>
      <w:r>
        <w:t>components</w:t>
      </w:r>
      <w:r w:rsidR="00A84D7D">
        <w:t>.</w:t>
      </w:r>
    </w:p>
    <w:p w14:paraId="09881174" w14:textId="643F053D" w:rsidR="00282EF2" w:rsidRDefault="00282EF2" w:rsidP="00282EF2">
      <w:r>
        <w:t>Longer term, 3D printing is positioned to play a key role</w:t>
      </w:r>
      <w:r w:rsidR="00A84D7D">
        <w:t xml:space="preserve"> </w:t>
      </w:r>
      <w:r>
        <w:t xml:space="preserve">within </w:t>
      </w:r>
      <w:r w:rsidR="00A84D7D">
        <w:t>industrial operations</w:t>
      </w:r>
      <w:r>
        <w:t xml:space="preserve"> supply chain</w:t>
      </w:r>
      <w:r w:rsidR="00A84D7D">
        <w:t>’s</w:t>
      </w:r>
      <w:r>
        <w:t xml:space="preserve"> by transforming how components of a wide range of</w:t>
      </w:r>
      <w:r w:rsidR="00A84D7D">
        <w:t xml:space="preserve"> </w:t>
      </w:r>
      <w:r>
        <w:t>equipment are produced. The use of 3D printing will create significant value, particularly in locations</w:t>
      </w:r>
      <w:r w:rsidR="00A84D7D">
        <w:t xml:space="preserve"> </w:t>
      </w:r>
      <w:r>
        <w:t>where the supply of ordinary parts is limited, or where shipping and customs clearance for parts are</w:t>
      </w:r>
      <w:r w:rsidR="00A84D7D">
        <w:t xml:space="preserve"> </w:t>
      </w:r>
      <w:r>
        <w:t>likely to cause time delays.</w:t>
      </w:r>
    </w:p>
    <w:p w14:paraId="725457FE" w14:textId="229BD5E2" w:rsidR="00A84D7D" w:rsidRPr="00A84D7D" w:rsidRDefault="00A84D7D" w:rsidP="00A84D7D">
      <w:r>
        <w:t>T</w:t>
      </w:r>
      <w:r w:rsidRPr="00A84D7D">
        <w:t xml:space="preserve">he </w:t>
      </w:r>
      <w:proofErr w:type="gramStart"/>
      <w:r>
        <w:t>longer term</w:t>
      </w:r>
      <w:proofErr w:type="gramEnd"/>
      <w:r>
        <w:t xml:space="preserve"> </w:t>
      </w:r>
      <w:r w:rsidRPr="00A84D7D">
        <w:t xml:space="preserve">benefits of 3D printing cannot be </w:t>
      </w:r>
      <w:r>
        <w:t xml:space="preserve">achieved easily, as they will </w:t>
      </w:r>
      <w:r w:rsidRPr="00A84D7D">
        <w:t xml:space="preserve">require significant </w:t>
      </w:r>
      <w:r>
        <w:t xml:space="preserve">security best practices and </w:t>
      </w:r>
      <w:r w:rsidRPr="00A84D7D">
        <w:t>IT architecture</w:t>
      </w:r>
      <w:r>
        <w:t xml:space="preserve">s to address </w:t>
      </w:r>
      <w:r w:rsidRPr="00A84D7D">
        <w:t xml:space="preserve">issues such as preventing </w:t>
      </w:r>
      <w:r>
        <w:t xml:space="preserve">IP </w:t>
      </w:r>
      <w:r w:rsidRPr="00A84D7D">
        <w:t>theft</w:t>
      </w:r>
      <w:r>
        <w:t xml:space="preserve">, </w:t>
      </w:r>
      <w:r w:rsidRPr="00A84D7D">
        <w:t xml:space="preserve">counterfeiting, ensuring the </w:t>
      </w:r>
      <w:r>
        <w:t xml:space="preserve">quality, </w:t>
      </w:r>
      <w:r w:rsidRPr="00A84D7D">
        <w:t xml:space="preserve">durability </w:t>
      </w:r>
      <w:r>
        <w:t xml:space="preserve">and performance </w:t>
      </w:r>
      <w:r w:rsidRPr="00A84D7D">
        <w:t>of 3D-printed parts</w:t>
      </w:r>
      <w:r>
        <w:t>.</w:t>
      </w:r>
    </w:p>
    <w:p w14:paraId="2EAD505E" w14:textId="77777777" w:rsidR="00A84D7D" w:rsidRDefault="00A84D7D" w:rsidP="00282EF2"/>
    <w:p w14:paraId="0DBADB54" w14:textId="77777777" w:rsidR="00282EF2" w:rsidRDefault="00282EF2"/>
    <w:sectPr w:rsidR="00282E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3szS0MDS1MDGyMLRQ0lEKTi0uzszPAykwrAUANdt61CwAAAA="/>
  </w:docVars>
  <w:rsids>
    <w:rsidRoot w:val="00282EF2"/>
    <w:rsid w:val="00282EF2"/>
    <w:rsid w:val="00A8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612418"/>
  <w15:chartTrackingRefBased/>
  <w15:docId w15:val="{6A7FEB6B-29D0-483D-905D-0AA7F00B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</dc:creator>
  <cp:keywords/>
  <dc:description/>
  <cp:lastModifiedBy>morga</cp:lastModifiedBy>
  <cp:revision>1</cp:revision>
  <dcterms:created xsi:type="dcterms:W3CDTF">2019-02-04T15:52:00Z</dcterms:created>
  <dcterms:modified xsi:type="dcterms:W3CDTF">2019-02-04T16:14:00Z</dcterms:modified>
</cp:coreProperties>
</file>