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F33F6C" w:rsidP="00494130">
      <w:pPr>
        <w:pStyle w:val="Ttulo1"/>
        <w:spacing w:before="170"/>
        <w:ind w:left="0"/>
      </w:pPr>
      <w:r w:rsidRPr="00F33F6C">
        <w:rPr>
          <w:color w:val="337AB7"/>
        </w:rPr>
        <w:t>Use of robotic additive manufacturing for the shaping potentials lattice geometries from extruded biopolymers</w:t>
      </w:r>
    </w:p>
    <w:p w:rsidR="00471047" w:rsidRPr="00471047" w:rsidRDefault="00471047" w:rsidP="00471047">
      <w:pPr>
        <w:pStyle w:val="Textoindependiente"/>
        <w:spacing w:before="73" w:line="198" w:lineRule="exact"/>
        <w:ind w:left="100" w:right="5987"/>
        <w:rPr>
          <w:rFonts w:ascii="Arial"/>
        </w:rPr>
      </w:pPr>
      <w:r w:rsidRPr="00471047">
        <w:rPr>
          <w:rFonts w:ascii="Arial"/>
        </w:rPr>
        <w:t>C</w:t>
      </w:r>
      <w:r w:rsidRPr="00471047">
        <w:rPr>
          <w:rFonts w:ascii="Arial"/>
        </w:rPr>
        <w:t>é</w:t>
      </w:r>
      <w:r w:rsidRPr="00471047">
        <w:rPr>
          <w:rFonts w:ascii="Arial"/>
        </w:rPr>
        <w:t xml:space="preserve">sar </w:t>
      </w:r>
      <w:proofErr w:type="spellStart"/>
      <w:r w:rsidRPr="00471047">
        <w:rPr>
          <w:rFonts w:ascii="Arial"/>
        </w:rPr>
        <w:t>Bacca</w:t>
      </w:r>
      <w:proofErr w:type="spellEnd"/>
      <w:r w:rsidR="005973B9" w:rsidRPr="00471047">
        <w:rPr>
          <w:rFonts w:ascii="Arial"/>
        </w:rPr>
        <w:t xml:space="preserve">, </w:t>
      </w:r>
      <w:r w:rsidRPr="00471047">
        <w:rPr>
          <w:rFonts w:ascii="Arial"/>
        </w:rPr>
        <w:t>MEng</w:t>
      </w:r>
      <w:r w:rsidR="005973B9" w:rsidRPr="00471047">
        <w:rPr>
          <w:rFonts w:ascii="Arial"/>
        </w:rPr>
        <w:t xml:space="preserve">, </w:t>
      </w:r>
      <w:r w:rsidRPr="00471047">
        <w:rPr>
          <w:rFonts w:ascii="Arial"/>
        </w:rPr>
        <w:t xml:space="preserve">Department of </w:t>
      </w:r>
      <w:r>
        <w:rPr>
          <w:rFonts w:ascii="Arial"/>
        </w:rPr>
        <w:t xml:space="preserve">Mechanics and Mechatronics, </w:t>
      </w:r>
      <w:r w:rsidRPr="00471047">
        <w:rPr>
          <w:rFonts w:ascii="Arial"/>
        </w:rPr>
        <w:t xml:space="preserve">Universidad </w:t>
      </w:r>
      <w:proofErr w:type="spellStart"/>
      <w:r w:rsidRPr="00471047">
        <w:rPr>
          <w:rFonts w:ascii="Arial"/>
        </w:rPr>
        <w:t>Nacional</w:t>
      </w:r>
      <w:proofErr w:type="spellEnd"/>
      <w:r w:rsidR="00973E5F">
        <w:rPr>
          <w:rFonts w:ascii="Arial"/>
        </w:rPr>
        <w:t xml:space="preserve"> de Colombia</w:t>
      </w:r>
    </w:p>
    <w:p w:rsidR="00471047" w:rsidRPr="0083331F" w:rsidRDefault="00973E5F" w:rsidP="00471047">
      <w:pPr>
        <w:pStyle w:val="Textoindependiente"/>
        <w:spacing w:before="73" w:line="198" w:lineRule="exact"/>
        <w:ind w:left="100" w:right="5987"/>
        <w:rPr>
          <w:rFonts w:ascii="Arial"/>
        </w:rPr>
      </w:pPr>
      <w:r w:rsidRPr="0083331F">
        <w:rPr>
          <w:rFonts w:ascii="Arial"/>
        </w:rPr>
        <w:t>Ernesto C</w:t>
      </w:r>
      <w:r w:rsidRPr="0083331F">
        <w:rPr>
          <w:rFonts w:ascii="Arial"/>
        </w:rPr>
        <w:t>ó</w:t>
      </w:r>
      <w:r w:rsidRPr="0083331F">
        <w:rPr>
          <w:rFonts w:ascii="Arial"/>
        </w:rPr>
        <w:t>rdoba</w:t>
      </w:r>
      <w:r w:rsidR="00471047" w:rsidRPr="0083331F">
        <w:rPr>
          <w:rFonts w:ascii="Arial"/>
        </w:rPr>
        <w:t xml:space="preserve"> Nieto,</w:t>
      </w:r>
      <w:r w:rsidRPr="0083331F">
        <w:rPr>
          <w:rFonts w:ascii="Arial"/>
        </w:rPr>
        <w:t xml:space="preserve"> </w:t>
      </w:r>
      <w:r w:rsidR="0083331F" w:rsidRPr="0083331F">
        <w:rPr>
          <w:rFonts w:ascii="Arial"/>
        </w:rPr>
        <w:t>Prof.</w:t>
      </w:r>
      <w:bookmarkStart w:id="0" w:name="_GoBack"/>
      <w:bookmarkEnd w:id="0"/>
      <w:r w:rsidRPr="0083331F">
        <w:rPr>
          <w:rFonts w:ascii="Arial"/>
        </w:rPr>
        <w:t>,</w:t>
      </w:r>
      <w:r w:rsidR="00471047" w:rsidRPr="0083331F">
        <w:rPr>
          <w:rFonts w:ascii="Arial"/>
        </w:rPr>
        <w:t xml:space="preserve"> Department of Mechanics and Mechatronics, Universidad </w:t>
      </w:r>
      <w:proofErr w:type="spellStart"/>
      <w:r w:rsidR="00471047" w:rsidRPr="0083331F">
        <w:rPr>
          <w:rFonts w:ascii="Arial"/>
        </w:rPr>
        <w:t>Nacional</w:t>
      </w:r>
      <w:proofErr w:type="spellEnd"/>
      <w:r w:rsidR="00471047" w:rsidRPr="0083331F">
        <w:rPr>
          <w:rFonts w:ascii="Arial"/>
        </w:rPr>
        <w:t xml:space="preserve"> de Colombia, </w:t>
      </w:r>
    </w:p>
    <w:p w:rsidR="00471047" w:rsidRPr="00F33F6C" w:rsidRDefault="00471047" w:rsidP="005973B9">
      <w:pPr>
        <w:pStyle w:val="Textoindependiente"/>
        <w:spacing w:before="73" w:line="198" w:lineRule="exact"/>
        <w:ind w:left="100" w:right="5987"/>
        <w:rPr>
          <w:rFonts w:ascii="Arial"/>
        </w:rPr>
      </w:pPr>
      <w:proofErr w:type="spellStart"/>
      <w:r w:rsidRPr="00F33F6C">
        <w:rPr>
          <w:rFonts w:ascii="Arial"/>
        </w:rPr>
        <w:t>Bibiana</w:t>
      </w:r>
      <w:proofErr w:type="spellEnd"/>
      <w:r w:rsidRPr="00F33F6C">
        <w:rPr>
          <w:rFonts w:ascii="Arial"/>
        </w:rPr>
        <w:t xml:space="preserve"> Vallejo, </w:t>
      </w:r>
      <w:r w:rsidR="00973E5F" w:rsidRPr="00F33F6C">
        <w:rPr>
          <w:rFonts w:ascii="Arial"/>
        </w:rPr>
        <w:t xml:space="preserve">PhD, </w:t>
      </w:r>
      <w:r w:rsidR="0083331F" w:rsidRPr="00F33F6C">
        <w:rPr>
          <w:rFonts w:ascii="Arial"/>
        </w:rPr>
        <w:t xml:space="preserve">Prof. </w:t>
      </w:r>
      <w:r w:rsidRPr="00F33F6C">
        <w:rPr>
          <w:rFonts w:ascii="Arial"/>
        </w:rPr>
        <w:t xml:space="preserve">Department of Pharmacy, Universidad </w:t>
      </w:r>
      <w:proofErr w:type="spellStart"/>
      <w:r w:rsidRPr="00F33F6C">
        <w:rPr>
          <w:rFonts w:ascii="Arial"/>
        </w:rPr>
        <w:t>Nacional</w:t>
      </w:r>
      <w:proofErr w:type="spellEnd"/>
      <w:r w:rsidRPr="00F33F6C">
        <w:rPr>
          <w:rFonts w:ascii="Arial"/>
        </w:rPr>
        <w:t xml:space="preserve"> de Colombia</w:t>
      </w:r>
    </w:p>
    <w:p w:rsidR="00AE3E37" w:rsidRPr="00F33F6C" w:rsidRDefault="00AE3E37">
      <w:pPr>
        <w:pStyle w:val="Textoindependiente"/>
        <w:rPr>
          <w:rFonts w:ascii="Arial"/>
          <w:sz w:val="20"/>
        </w:rPr>
      </w:pPr>
    </w:p>
    <w:p w:rsidR="00AE3E37" w:rsidRPr="00F33F6C" w:rsidRDefault="00AE3E37">
      <w:pPr>
        <w:rPr>
          <w:rFonts w:ascii="Arial"/>
          <w:sz w:val="21"/>
        </w:rPr>
        <w:sectPr w:rsidR="00AE3E37" w:rsidRPr="00F33F6C">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AE3E37" w:rsidRDefault="00F33F6C" w:rsidP="00D62961">
      <w:pPr>
        <w:pStyle w:val="Textoindependiente"/>
        <w:spacing w:before="90" w:line="280" w:lineRule="auto"/>
        <w:ind w:left="100"/>
        <w:jc w:val="both"/>
      </w:pPr>
      <w:r w:rsidRPr="00F33F6C">
        <w:t xml:space="preserve">In the research carried out for the development of a robotic additive manufacturing process, rectangular prisms were manufactured from a biopolymer composed of water, glycerin and corn starch. In a first stage, experimental test benches were implemented to select the extruder components and also to define the raw material combination: starch percentage (15%, 20% and 25%) and glycerin percentage (0%, 15% and 30%). The material was extruded at two pressure levels and at five extruder speed levels, obtaining extrusion speed ranges, the rate of extruded material and the extrusion diameter of the material. In a second stage, these parameters were adapted to control the positioning of the extruded material by means of an </w:t>
      </w:r>
      <w:proofErr w:type="spellStart"/>
      <w:r w:rsidRPr="00F33F6C">
        <w:t>8DOF</w:t>
      </w:r>
      <w:proofErr w:type="spellEnd"/>
      <w:r w:rsidRPr="00F33F6C">
        <w:t xml:space="preserve"> robotic platform</w:t>
      </w:r>
      <w:r w:rsidR="00E65244">
        <w:t xml:space="preserve">, </w:t>
      </w:r>
      <w:r w:rsidR="00E65244" w:rsidRPr="00E65244">
        <w:t>and thus define impressions with lat</w:t>
      </w:r>
      <w:r w:rsidR="00E65244">
        <w:t>tice-type shapes and topologies</w:t>
      </w:r>
      <w:r w:rsidRPr="00F33F6C">
        <w:t>. Finally, when the manufactured parts were obtained, they were characterized dimensionally and mechanically by compression. The potential use of the strongest mixture, was selected to load a model active pharmaceutical ingredient, showing a low modification in the mechanical and geometri</w:t>
      </w:r>
      <w:r>
        <w:t>cal effects of the final device</w:t>
      </w:r>
      <w:r w:rsidR="00D62961">
        <w:t>.</w:t>
      </w:r>
    </w:p>
    <w:p w:rsidR="00AE3E37" w:rsidRDefault="00A9710C">
      <w:pPr>
        <w:pStyle w:val="Ttulo3"/>
        <w:spacing w:before="74"/>
      </w:pPr>
      <w:r>
        <w:rPr>
          <w:b w:val="0"/>
        </w:rPr>
        <w:br w:type="column"/>
      </w:r>
      <w:r>
        <w:rPr>
          <w:color w:val="BF5A14"/>
        </w:rPr>
        <w:lastRenderedPageBreak/>
        <w:t>Image</w:t>
      </w:r>
    </w:p>
    <w:p w:rsidR="00F56A2E" w:rsidRDefault="00F56A2E" w:rsidP="00F56A2E">
      <w:r>
        <w:rPr>
          <w:noProof/>
          <w:lang w:val="es-CO" w:eastAsia="es-CO"/>
        </w:rPr>
        <w:drawing>
          <wp:inline distT="0" distB="0" distL="0" distR="0" wp14:anchorId="16899596" wp14:editId="373C6A05">
            <wp:extent cx="3205516" cy="22562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52038" cy="2288990"/>
                    </a:xfrm>
                    <a:prstGeom prst="rect">
                      <a:avLst/>
                    </a:prstGeom>
                    <a:noFill/>
                    <a:ln>
                      <a:noFill/>
                    </a:ln>
                  </pic:spPr>
                </pic:pic>
              </a:graphicData>
            </a:graphic>
          </wp:inline>
        </w:drawing>
      </w:r>
    </w:p>
    <w:p w:rsidR="00F56A2E" w:rsidRPr="00F56A2E" w:rsidRDefault="00F56A2E" w:rsidP="00F56A2E">
      <w:pPr>
        <w:ind w:right="235"/>
        <w:jc w:val="both"/>
        <w:rPr>
          <w:sz w:val="18"/>
          <w:szCs w:val="18"/>
        </w:rPr>
      </w:pPr>
      <w:r w:rsidRPr="00F56A2E">
        <w:rPr>
          <w:b/>
          <w:sz w:val="18"/>
          <w:szCs w:val="18"/>
        </w:rPr>
        <w:t>Figure 1</w:t>
      </w:r>
      <w:r w:rsidRPr="00F56A2E">
        <w:rPr>
          <w:sz w:val="18"/>
          <w:szCs w:val="18"/>
        </w:rPr>
        <w:t xml:space="preserve">:  Adaptation of the robotic system for additive manufacturing by extrusion of biopolymers, and the construction of a </w:t>
      </w:r>
      <w:r w:rsidR="00F33F6C">
        <w:rPr>
          <w:sz w:val="18"/>
          <w:szCs w:val="18"/>
        </w:rPr>
        <w:t>device</w:t>
      </w:r>
      <w:r w:rsidRPr="00F56A2E">
        <w:rPr>
          <w:sz w:val="18"/>
          <w:szCs w:val="18"/>
        </w:rPr>
        <w:t>.</w:t>
      </w:r>
    </w:p>
    <w:p w:rsidR="00AE3E37" w:rsidRDefault="00AE3E37">
      <w:pPr>
        <w:pStyle w:val="Textoindependien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CF2098" w:rsidP="00CF2098">
      <w:pPr>
        <w:pStyle w:val="Prrafodelista"/>
        <w:numPr>
          <w:ilvl w:val="0"/>
          <w:numId w:val="3"/>
        </w:numPr>
        <w:tabs>
          <w:tab w:val="left" w:pos="384"/>
        </w:tabs>
        <w:spacing w:before="103" w:line="216" w:lineRule="exact"/>
        <w:ind w:right="138"/>
        <w:rPr>
          <w:sz w:val="18"/>
        </w:rPr>
      </w:pPr>
      <w:r w:rsidRPr="00CF2098">
        <w:rPr>
          <w:sz w:val="18"/>
        </w:rPr>
        <w:t xml:space="preserve">Gibson, I., Rosen, D. W., &amp; </w:t>
      </w:r>
      <w:proofErr w:type="spellStart"/>
      <w:r w:rsidRPr="00CF2098">
        <w:rPr>
          <w:sz w:val="18"/>
        </w:rPr>
        <w:t>Stucker</w:t>
      </w:r>
      <w:proofErr w:type="spellEnd"/>
      <w:r w:rsidRPr="00CF2098">
        <w:rPr>
          <w:sz w:val="18"/>
        </w:rPr>
        <w:t>, B. (2015). Introduction and Basic Principles. In Additive Manufacturing Technologies: Rapid Prototyping to Direct Digital Manufacturing (pp. 1–18). Springer US. https://doi.org/10.1007/978-1-4419-1120-9_1</w:t>
      </w:r>
      <w:r w:rsidR="005973B9" w:rsidRPr="005973B9">
        <w:rPr>
          <w:sz w:val="18"/>
        </w:rPr>
        <w:t>.</w:t>
      </w:r>
    </w:p>
    <w:p w:rsidR="00CF2098" w:rsidRDefault="00CF2098" w:rsidP="00CF2098">
      <w:pPr>
        <w:pStyle w:val="Prrafodelista"/>
        <w:numPr>
          <w:ilvl w:val="0"/>
          <w:numId w:val="3"/>
        </w:numPr>
        <w:tabs>
          <w:tab w:val="left" w:pos="384"/>
        </w:tabs>
        <w:spacing w:line="216" w:lineRule="exact"/>
        <w:ind w:right="138"/>
        <w:rPr>
          <w:sz w:val="18"/>
        </w:rPr>
      </w:pPr>
      <w:proofErr w:type="spellStart"/>
      <w:r w:rsidRPr="00CF2098">
        <w:rPr>
          <w:sz w:val="18"/>
        </w:rPr>
        <w:t>Koski</w:t>
      </w:r>
      <w:proofErr w:type="spellEnd"/>
      <w:r w:rsidRPr="00CF2098">
        <w:rPr>
          <w:sz w:val="18"/>
        </w:rPr>
        <w:t xml:space="preserve">, C., </w:t>
      </w:r>
      <w:proofErr w:type="spellStart"/>
      <w:r w:rsidRPr="00CF2098">
        <w:rPr>
          <w:sz w:val="18"/>
        </w:rPr>
        <w:t>Onuike</w:t>
      </w:r>
      <w:proofErr w:type="spellEnd"/>
      <w:r w:rsidRPr="00CF2098">
        <w:rPr>
          <w:sz w:val="18"/>
        </w:rPr>
        <w:t xml:space="preserve">, B., </w:t>
      </w:r>
      <w:proofErr w:type="spellStart"/>
      <w:r w:rsidRPr="00CF2098">
        <w:rPr>
          <w:sz w:val="18"/>
        </w:rPr>
        <w:t>Bandyopadhyay</w:t>
      </w:r>
      <w:proofErr w:type="spellEnd"/>
      <w:r w:rsidRPr="00CF2098">
        <w:rPr>
          <w:sz w:val="18"/>
        </w:rPr>
        <w:t xml:space="preserve">, A., &amp; Bose, S. (2018). Starch-hydroxyapatite composite bone </w:t>
      </w:r>
      <w:proofErr w:type="spellStart"/>
      <w:r w:rsidRPr="00CF2098">
        <w:rPr>
          <w:sz w:val="18"/>
        </w:rPr>
        <w:t>sca</w:t>
      </w:r>
      <w:proofErr w:type="spellEnd"/>
      <w:r w:rsidRPr="00CF2098">
        <w:rPr>
          <w:sz w:val="18"/>
        </w:rPr>
        <w:t xml:space="preserve"> </w:t>
      </w:r>
      <w:proofErr w:type="spellStart"/>
      <w:r w:rsidRPr="00CF2098">
        <w:rPr>
          <w:sz w:val="18"/>
        </w:rPr>
        <w:t>ff</w:t>
      </w:r>
      <w:proofErr w:type="spellEnd"/>
      <w:r w:rsidRPr="00CF2098">
        <w:rPr>
          <w:sz w:val="18"/>
        </w:rPr>
        <w:t xml:space="preserve"> old fabrication utilizing a slurry extrusion-based solid freeform fabricator. Additive Manufacturing, 24(August), 47–59. </w:t>
      </w:r>
      <w:hyperlink r:id="rId10" w:history="1">
        <w:r w:rsidRPr="00BE3F9B">
          <w:rPr>
            <w:rStyle w:val="Hipervnculo"/>
            <w:sz w:val="18"/>
          </w:rPr>
          <w:t>https://doi.org/10.1016/j.addma.2018.08.030</w:t>
        </w:r>
      </w:hyperlink>
    </w:p>
    <w:p w:rsidR="00CF2098" w:rsidRDefault="00CF2098" w:rsidP="00CF2098">
      <w:pPr>
        <w:pStyle w:val="Prrafodelista"/>
        <w:numPr>
          <w:ilvl w:val="0"/>
          <w:numId w:val="3"/>
        </w:numPr>
        <w:tabs>
          <w:tab w:val="left" w:pos="384"/>
        </w:tabs>
        <w:spacing w:before="92" w:line="218" w:lineRule="exact"/>
        <w:rPr>
          <w:sz w:val="18"/>
        </w:rPr>
      </w:pPr>
      <w:r w:rsidRPr="00CF2098">
        <w:rPr>
          <w:sz w:val="18"/>
        </w:rPr>
        <w:t xml:space="preserve">Li, X., </w:t>
      </w:r>
      <w:proofErr w:type="spellStart"/>
      <w:r w:rsidRPr="00CF2098">
        <w:rPr>
          <w:sz w:val="18"/>
        </w:rPr>
        <w:t>Lian</w:t>
      </w:r>
      <w:proofErr w:type="spellEnd"/>
      <w:r w:rsidRPr="00CF2098">
        <w:rPr>
          <w:sz w:val="18"/>
        </w:rPr>
        <w:t xml:space="preserve">, Q., Li, D., </w:t>
      </w:r>
      <w:proofErr w:type="spellStart"/>
      <w:r w:rsidRPr="00CF2098">
        <w:rPr>
          <w:sz w:val="18"/>
        </w:rPr>
        <w:t>Xin</w:t>
      </w:r>
      <w:proofErr w:type="spellEnd"/>
      <w:r w:rsidRPr="00CF2098">
        <w:rPr>
          <w:sz w:val="18"/>
        </w:rPr>
        <w:t xml:space="preserve">, H., &amp; </w:t>
      </w:r>
      <w:proofErr w:type="spellStart"/>
      <w:r w:rsidRPr="00CF2098">
        <w:rPr>
          <w:sz w:val="18"/>
        </w:rPr>
        <w:t>Jia</w:t>
      </w:r>
      <w:proofErr w:type="spellEnd"/>
      <w:r w:rsidRPr="00CF2098">
        <w:rPr>
          <w:sz w:val="18"/>
        </w:rPr>
        <w:t xml:space="preserve">, S. (2017). </w:t>
      </w:r>
      <w:proofErr w:type="gramStart"/>
      <w:r w:rsidRPr="00CF2098">
        <w:rPr>
          <w:sz w:val="18"/>
        </w:rPr>
        <w:t>applied</w:t>
      </w:r>
      <w:proofErr w:type="gramEnd"/>
      <w:r w:rsidRPr="00CF2098">
        <w:rPr>
          <w:sz w:val="18"/>
        </w:rPr>
        <w:t xml:space="preserve"> sciences Development of a Robotic Arm Based Hydrogel Additive Manufacturing System for In-Situ Printing. </w:t>
      </w:r>
      <w:hyperlink r:id="rId11" w:history="1">
        <w:r w:rsidRPr="00BE3F9B">
          <w:rPr>
            <w:rStyle w:val="Hipervnculo"/>
            <w:sz w:val="18"/>
          </w:rPr>
          <w:t>https://doi.org/10.3390/app7010073</w:t>
        </w:r>
      </w:hyperlink>
    </w:p>
    <w:p w:rsidR="00CF2098" w:rsidRPr="00CF2098" w:rsidRDefault="00CF2098" w:rsidP="00CF2098">
      <w:pPr>
        <w:pStyle w:val="Prrafodelista"/>
        <w:numPr>
          <w:ilvl w:val="0"/>
          <w:numId w:val="3"/>
        </w:numPr>
        <w:tabs>
          <w:tab w:val="left" w:pos="384"/>
        </w:tabs>
        <w:spacing w:before="92" w:line="218" w:lineRule="exact"/>
        <w:rPr>
          <w:sz w:val="18"/>
        </w:rPr>
      </w:pPr>
      <w:proofErr w:type="spellStart"/>
      <w:r w:rsidRPr="00CF2098">
        <w:rPr>
          <w:sz w:val="18"/>
        </w:rPr>
        <w:t>Ligon</w:t>
      </w:r>
      <w:proofErr w:type="spellEnd"/>
      <w:r w:rsidRPr="00CF2098">
        <w:rPr>
          <w:sz w:val="18"/>
        </w:rPr>
        <w:t xml:space="preserve">, S. C., </w:t>
      </w:r>
      <w:proofErr w:type="spellStart"/>
      <w:r w:rsidRPr="00CF2098">
        <w:rPr>
          <w:sz w:val="18"/>
        </w:rPr>
        <w:t>Liska</w:t>
      </w:r>
      <w:proofErr w:type="spellEnd"/>
      <w:r w:rsidRPr="00CF2098">
        <w:rPr>
          <w:sz w:val="18"/>
        </w:rPr>
        <w:t xml:space="preserve">, R., </w:t>
      </w:r>
      <w:proofErr w:type="spellStart"/>
      <w:r w:rsidRPr="00CF2098">
        <w:rPr>
          <w:sz w:val="18"/>
        </w:rPr>
        <w:t>Stampfl</w:t>
      </w:r>
      <w:proofErr w:type="spellEnd"/>
      <w:r w:rsidRPr="00CF2098">
        <w:rPr>
          <w:sz w:val="18"/>
        </w:rPr>
        <w:t xml:space="preserve">, J., </w:t>
      </w:r>
      <w:proofErr w:type="spellStart"/>
      <w:r w:rsidRPr="00CF2098">
        <w:rPr>
          <w:sz w:val="18"/>
        </w:rPr>
        <w:t>Gurr</w:t>
      </w:r>
      <w:proofErr w:type="spellEnd"/>
      <w:r w:rsidRPr="00CF2098">
        <w:rPr>
          <w:sz w:val="18"/>
        </w:rPr>
        <w:t xml:space="preserve">, M., &amp; </w:t>
      </w:r>
      <w:proofErr w:type="spellStart"/>
      <w:r w:rsidRPr="00CF2098">
        <w:rPr>
          <w:sz w:val="18"/>
        </w:rPr>
        <w:t>Mülhaupt</w:t>
      </w:r>
      <w:proofErr w:type="spellEnd"/>
      <w:r w:rsidRPr="00CF2098">
        <w:rPr>
          <w:sz w:val="18"/>
        </w:rPr>
        <w:t>, R. (2017). Polymers for 3D Printing and Customized Additive Manufacturing. Chemical Reviews, 117(15), 10212–10290. https://doi.org/10.1021/acs.chemrev.7b00074</w:t>
      </w:r>
    </w:p>
    <w:p w:rsidR="005973B9" w:rsidRDefault="00063493" w:rsidP="00063493">
      <w:pPr>
        <w:pStyle w:val="Textoindependiente"/>
        <w:numPr>
          <w:ilvl w:val="0"/>
          <w:numId w:val="3"/>
        </w:numPr>
        <w:spacing w:before="85" w:line="216" w:lineRule="exact"/>
        <w:ind w:right="138"/>
        <w:jc w:val="both"/>
        <w:rPr>
          <w:rFonts w:ascii="Calibri" w:hAnsi="Calibri"/>
        </w:rPr>
      </w:pPr>
      <w:proofErr w:type="spellStart"/>
      <w:r w:rsidRPr="00063493">
        <w:rPr>
          <w:rFonts w:ascii="Calibri" w:hAnsi="Calibri"/>
          <w:spacing w:val="-5"/>
        </w:rPr>
        <w:t>Kuo</w:t>
      </w:r>
      <w:proofErr w:type="spellEnd"/>
      <w:r w:rsidRPr="00063493">
        <w:rPr>
          <w:rFonts w:ascii="Calibri" w:hAnsi="Calibri"/>
          <w:spacing w:val="-5"/>
        </w:rPr>
        <w:t xml:space="preserve">, C., Liu, L., </w:t>
      </w:r>
      <w:proofErr w:type="spellStart"/>
      <w:r w:rsidRPr="00063493">
        <w:rPr>
          <w:rFonts w:ascii="Calibri" w:hAnsi="Calibri"/>
          <w:spacing w:val="-5"/>
        </w:rPr>
        <w:t>Teng</w:t>
      </w:r>
      <w:proofErr w:type="spellEnd"/>
      <w:r w:rsidRPr="00063493">
        <w:rPr>
          <w:rFonts w:ascii="Calibri" w:hAnsi="Calibri"/>
          <w:spacing w:val="-5"/>
        </w:rPr>
        <w:t xml:space="preserve">, W., &amp; Chang, H. (2016). Preparation of starch / acrylonitrile-butadiene-styrene copolymers </w:t>
      </w:r>
      <w:proofErr w:type="gramStart"/>
      <w:r w:rsidRPr="00063493">
        <w:rPr>
          <w:rFonts w:ascii="Calibri" w:hAnsi="Calibri"/>
          <w:spacing w:val="-5"/>
        </w:rPr>
        <w:t>( ABS</w:t>
      </w:r>
      <w:proofErr w:type="gramEnd"/>
      <w:r w:rsidRPr="00063493">
        <w:rPr>
          <w:rFonts w:ascii="Calibri" w:hAnsi="Calibri"/>
          <w:spacing w:val="-5"/>
        </w:rPr>
        <w:t xml:space="preserve"> ) biomass alloys and their feasible evaluation for 3D printing applications. Composites Part B, 86, 36–39. </w:t>
      </w:r>
      <w:hyperlink r:id="rId12" w:history="1">
        <w:r w:rsidRPr="00BE3F9B">
          <w:rPr>
            <w:rStyle w:val="Hipervnculo"/>
            <w:rFonts w:ascii="Calibri" w:hAnsi="Calibri"/>
            <w:spacing w:val="-5"/>
          </w:rPr>
          <w:t>https://doi.org/10.1016/j.compositesb.2015.10.005</w:t>
        </w:r>
      </w:hyperlink>
      <w:r w:rsidR="005973B9">
        <w:rPr>
          <w:rFonts w:ascii="Calibri" w:hAnsi="Calibri"/>
        </w:rPr>
        <w:t>.</w:t>
      </w:r>
    </w:p>
    <w:p w:rsidR="00AE3E37" w:rsidRPr="00063493" w:rsidRDefault="00063493" w:rsidP="00063493">
      <w:pPr>
        <w:pStyle w:val="Prrafodelista"/>
        <w:numPr>
          <w:ilvl w:val="0"/>
          <w:numId w:val="3"/>
        </w:numPr>
        <w:sectPr w:rsidR="00AE3E37" w:rsidRPr="00063493">
          <w:type w:val="continuous"/>
          <w:pgSz w:w="11910" w:h="16840"/>
          <w:pgMar w:top="1740" w:right="600" w:bottom="840" w:left="620" w:header="720" w:footer="720" w:gutter="0"/>
          <w:cols w:num="2" w:space="720" w:equalWidth="0">
            <w:col w:w="5214" w:space="138"/>
            <w:col w:w="5338"/>
          </w:cols>
        </w:sectPr>
      </w:pPr>
      <w:r w:rsidRPr="00063493">
        <w:rPr>
          <w:sz w:val="18"/>
          <w:szCs w:val="18"/>
        </w:rPr>
        <w:t xml:space="preserve">Liu, J., Sun, L., </w:t>
      </w:r>
      <w:proofErr w:type="spellStart"/>
      <w:r w:rsidRPr="00063493">
        <w:rPr>
          <w:sz w:val="18"/>
          <w:szCs w:val="18"/>
        </w:rPr>
        <w:t>Xu</w:t>
      </w:r>
      <w:proofErr w:type="spellEnd"/>
      <w:r w:rsidRPr="00063493">
        <w:rPr>
          <w:sz w:val="18"/>
          <w:szCs w:val="18"/>
        </w:rPr>
        <w:t>, W., Wang, Q., Yu, S., &amp; Sun, J. (2019). Current advances and future perspectives of 3D printing natural-derived biopolymers. Carbohydrate Polymers, 207(June 2018), 297–316. https://doi.org/10.1016/j.carbpol.2018.11.077</w:t>
      </w:r>
      <w:r w:rsidR="00973E5F" w:rsidRPr="00063493">
        <w:t xml:space="preserve">  </w:t>
      </w:r>
    </w:p>
    <w:p w:rsidR="00AE3E37" w:rsidRDefault="00AE3E37">
      <w:pPr>
        <w:pStyle w:val="Textoindependiente"/>
        <w:rPr>
          <w:rFonts w:ascii="Calibri"/>
          <w:sz w:val="20"/>
        </w:rPr>
      </w:pPr>
    </w:p>
    <w:p w:rsidR="00063493" w:rsidRDefault="00063493">
      <w:pPr>
        <w:pStyle w:val="Textoindependiente"/>
        <w:rPr>
          <w:rFonts w:ascii="Calibri"/>
          <w:sz w:val="20"/>
        </w:rPr>
      </w:pPr>
    </w:p>
    <w:p w:rsidR="00063493" w:rsidRDefault="00063493">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61D27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063493" w:rsidRPr="00DA26B4">
        <w:rPr>
          <w:rFonts w:ascii="Tahoma" w:hAnsi="Tahoma" w:cs="Tahoma"/>
          <w:noProof/>
          <w:sz w:val="40"/>
          <w:szCs w:val="40"/>
          <w:lang w:val="es-CO" w:eastAsia="es-CO"/>
        </w:rPr>
        <w:drawing>
          <wp:inline distT="0" distB="0" distL="0" distR="0" wp14:anchorId="328A7EF3" wp14:editId="0634F8D0">
            <wp:extent cx="952899" cy="1247775"/>
            <wp:effectExtent l="0" t="0" r="0" b="0"/>
            <wp:docPr id="2" name="Imagen 2" descr="C:\Documents and Settings\Paola Gonzalez Roble\Mis documentos\Downloads\fot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aola Gonzalez Roble\Mis documentos\Downloads\foto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2899" cy="1247775"/>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692497" w:rsidRPr="00692497" w:rsidRDefault="00692497" w:rsidP="00692497">
      <w:pPr>
        <w:rPr>
          <w:rFonts w:ascii="Arial"/>
          <w:sz w:val="14"/>
        </w:rPr>
      </w:pPr>
      <w:r>
        <w:rPr>
          <w:rFonts w:ascii="Arial"/>
          <w:sz w:val="14"/>
        </w:rPr>
        <w:t>C</w:t>
      </w:r>
      <w:r>
        <w:rPr>
          <w:rFonts w:ascii="Arial"/>
          <w:sz w:val="14"/>
        </w:rPr>
        <w:t>é</w:t>
      </w:r>
      <w:r>
        <w:rPr>
          <w:rFonts w:ascii="Arial"/>
          <w:sz w:val="14"/>
        </w:rPr>
        <w:t xml:space="preserve">sar </w:t>
      </w:r>
      <w:proofErr w:type="spellStart"/>
      <w:r>
        <w:rPr>
          <w:rFonts w:ascii="Arial"/>
          <w:sz w:val="14"/>
        </w:rPr>
        <w:t>Bacca</w:t>
      </w:r>
      <w:proofErr w:type="spellEnd"/>
      <w:r>
        <w:rPr>
          <w:rFonts w:ascii="Arial"/>
          <w:sz w:val="14"/>
        </w:rPr>
        <w:t xml:space="preserve"> is a p</w:t>
      </w:r>
      <w:r w:rsidRPr="00692497">
        <w:rPr>
          <w:rFonts w:ascii="Arial"/>
          <w:sz w:val="14"/>
        </w:rPr>
        <w:t xml:space="preserve">rofessional with projection in the use of agricultural resources as a sustainable source for obtaining materials, products and supplying energy demands. Master's degree and specialization studies focused on additive manufacturing, with biopolymers applied in the biomedical sector, use of polysaccharides to obtain packaging, alternative energies in agricultural centers, and mechanical design for food processing. </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4" w:history="1">
        <w:r w:rsidR="000C593A" w:rsidRPr="00BE3F9B">
          <w:rPr>
            <w:rStyle w:val="Hipervnculo"/>
            <w:rFonts w:ascii="Arial"/>
            <w:sz w:val="14"/>
          </w:rPr>
          <w:t>cabaccag@unal.edu.co</w:t>
        </w:r>
      </w:hyperlink>
    </w:p>
    <w:p w:rsidR="000C593A" w:rsidRDefault="000C593A">
      <w:pPr>
        <w:spacing w:before="62"/>
        <w:ind w:left="4217" w:right="4235"/>
        <w:jc w:val="center"/>
        <w:rPr>
          <w:rFonts w:ascii="Arial"/>
          <w:sz w:val="14"/>
        </w:rPr>
      </w:pPr>
    </w:p>
    <w:p w:rsidR="00AE3E37" w:rsidRDefault="00292ED9">
      <w:pPr>
        <w:pStyle w:val="Textoindependiente"/>
        <w:spacing w:before="2"/>
        <w:rPr>
          <w:rFonts w:ascii="Arial"/>
          <w:sz w:val="19"/>
        </w:rPr>
      </w:pPr>
      <w:r>
        <w:rPr>
          <w:noProof/>
          <w:lang w:val="es-CO" w:eastAsia="es-CO"/>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F3DA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62961" w:rsidRDefault="00A9710C">
                          <w:pPr>
                            <w:spacing w:before="2" w:line="249" w:lineRule="auto"/>
                            <w:ind w:left="156" w:right="18" w:hanging="137"/>
                            <w:rPr>
                              <w:rFonts w:ascii="Arial"/>
                              <w:color w:val="FFFFFF" w:themeColor="background1"/>
                              <w:sz w:val="14"/>
                              <w:lang w:val="fr-FR"/>
                            </w:rPr>
                          </w:pPr>
                          <w:r w:rsidRPr="00D62961">
                            <w:rPr>
                              <w:rFonts w:ascii="Arial"/>
                              <w:color w:val="FFFFFF" w:themeColor="background1"/>
                              <w:sz w:val="14"/>
                              <w:lang w:val="fr-FR"/>
                            </w:rPr>
                            <w:t xml:space="preserve">T Furuta et </w:t>
                          </w:r>
                          <w:proofErr w:type="gramStart"/>
                          <w:r w:rsidRPr="00D62961">
                            <w:rPr>
                              <w:rFonts w:ascii="Arial"/>
                              <w:color w:val="FFFFFF" w:themeColor="background1"/>
                              <w:sz w:val="14"/>
                              <w:lang w:val="fr-FR"/>
                            </w:rPr>
                            <w:t>al.,</w:t>
                          </w:r>
                          <w:proofErr w:type="gramEnd"/>
                          <w:r w:rsidRPr="00D62961">
                            <w:rPr>
                              <w:rFonts w:ascii="Arial"/>
                              <w:color w:val="FFFFFF" w:themeColor="background1"/>
                              <w:sz w:val="14"/>
                              <w:lang w:val="fr-FR"/>
                            </w:rPr>
                            <w:t xml:space="preserve"> J Pai n Relief 2016, 5:3(</w:t>
                          </w:r>
                          <w:proofErr w:type="spellStart"/>
                          <w:r w:rsidRPr="00D62961">
                            <w:rPr>
                              <w:rFonts w:ascii="Arial"/>
                              <w:color w:val="FFFFFF" w:themeColor="background1"/>
                              <w:sz w:val="14"/>
                              <w:lang w:val="fr-FR"/>
                            </w:rPr>
                            <w:t>Suppl</w:t>
                          </w:r>
                          <w:proofErr w:type="spellEnd"/>
                          <w:r w:rsidRPr="00D62961">
                            <w:rPr>
                              <w:rFonts w:ascii="Arial"/>
                              <w:color w:val="FFFFFF" w:themeColor="background1"/>
                              <w:sz w:val="14"/>
                              <w:lang w:val="fr-FR"/>
                            </w:rPr>
                            <w:t xml:space="preserve">) </w:t>
                          </w:r>
                          <w:hyperlink r:id="rId1">
                            <w:r w:rsidRPr="00D62961">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D62961" w:rsidRDefault="00A9710C">
                    <w:pPr>
                      <w:spacing w:before="2" w:line="249" w:lineRule="auto"/>
                      <w:ind w:left="156" w:right="18" w:hanging="137"/>
                      <w:rPr>
                        <w:rFonts w:ascii="Arial"/>
                        <w:color w:val="FFFFFF" w:themeColor="background1"/>
                        <w:sz w:val="14"/>
                        <w:lang w:val="fr-FR"/>
                      </w:rPr>
                    </w:pPr>
                    <w:r w:rsidRPr="00D62961">
                      <w:rPr>
                        <w:rFonts w:ascii="Arial"/>
                        <w:color w:val="FFFFFF" w:themeColor="background1"/>
                        <w:sz w:val="14"/>
                        <w:lang w:val="fr-FR"/>
                      </w:rPr>
                      <w:t xml:space="preserve">T Furuta et </w:t>
                    </w:r>
                    <w:proofErr w:type="gramStart"/>
                    <w:r w:rsidRPr="00D62961">
                      <w:rPr>
                        <w:rFonts w:ascii="Arial"/>
                        <w:color w:val="FFFFFF" w:themeColor="background1"/>
                        <w:sz w:val="14"/>
                        <w:lang w:val="fr-FR"/>
                      </w:rPr>
                      <w:t>al.,</w:t>
                    </w:r>
                    <w:proofErr w:type="gramEnd"/>
                    <w:r w:rsidRPr="00D62961">
                      <w:rPr>
                        <w:rFonts w:ascii="Arial"/>
                        <w:color w:val="FFFFFF" w:themeColor="background1"/>
                        <w:sz w:val="14"/>
                        <w:lang w:val="fr-FR"/>
                      </w:rPr>
                      <w:t xml:space="preserve"> J Pai n Relief 2016, 5:3(</w:t>
                    </w:r>
                    <w:proofErr w:type="spellStart"/>
                    <w:r w:rsidRPr="00D62961">
                      <w:rPr>
                        <w:rFonts w:ascii="Arial"/>
                        <w:color w:val="FFFFFF" w:themeColor="background1"/>
                        <w:sz w:val="14"/>
                        <w:lang w:val="fr-FR"/>
                      </w:rPr>
                      <w:t>Suppl</w:t>
                    </w:r>
                    <w:proofErr w:type="spellEnd"/>
                    <w:r w:rsidRPr="00D62961">
                      <w:rPr>
                        <w:rFonts w:ascii="Arial"/>
                        <w:color w:val="FFFFFF" w:themeColor="background1"/>
                        <w:sz w:val="14"/>
                        <w:lang w:val="fr-FR"/>
                      </w:rPr>
                      <w:t xml:space="preserve">) </w:t>
                    </w:r>
                    <w:hyperlink r:id="rId2">
                      <w:r w:rsidRPr="00D62961">
                        <w:rPr>
                          <w:rFonts w:ascii="Arial"/>
                          <w:color w:val="FFFFFF" w:themeColor="background1"/>
                          <w:sz w:val="14"/>
                          <w:lang w:val="fr-FR"/>
                        </w:rPr>
                        <w:t>http://dx.doi.org/10.4172/2167-0846.C1.006</w:t>
                      </w:r>
                    </w:hyperlink>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3493"/>
    <w:rsid w:val="000C593A"/>
    <w:rsid w:val="000E2911"/>
    <w:rsid w:val="001263DF"/>
    <w:rsid w:val="002455EC"/>
    <w:rsid w:val="00292ED9"/>
    <w:rsid w:val="00404E5B"/>
    <w:rsid w:val="00414F7B"/>
    <w:rsid w:val="004355DC"/>
    <w:rsid w:val="00471047"/>
    <w:rsid w:val="004749B4"/>
    <w:rsid w:val="00494130"/>
    <w:rsid w:val="004F3523"/>
    <w:rsid w:val="005973B9"/>
    <w:rsid w:val="005B3A56"/>
    <w:rsid w:val="006060CE"/>
    <w:rsid w:val="0063497F"/>
    <w:rsid w:val="00692497"/>
    <w:rsid w:val="0083331F"/>
    <w:rsid w:val="00873DF0"/>
    <w:rsid w:val="008756E6"/>
    <w:rsid w:val="008A08B6"/>
    <w:rsid w:val="00973E5F"/>
    <w:rsid w:val="009B2D44"/>
    <w:rsid w:val="009F5B94"/>
    <w:rsid w:val="00A07E82"/>
    <w:rsid w:val="00A9710C"/>
    <w:rsid w:val="00AE3E37"/>
    <w:rsid w:val="00B21A57"/>
    <w:rsid w:val="00B27ABB"/>
    <w:rsid w:val="00C33602"/>
    <w:rsid w:val="00CD6F55"/>
    <w:rsid w:val="00CF2098"/>
    <w:rsid w:val="00D523B5"/>
    <w:rsid w:val="00D62961"/>
    <w:rsid w:val="00DE3104"/>
    <w:rsid w:val="00E26B10"/>
    <w:rsid w:val="00E65244"/>
    <w:rsid w:val="00F33F6C"/>
    <w:rsid w:val="00F56A2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10E37DA8-EF50-42FC-86C1-DAE4213BD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16/j.compositesb.2015.10.00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90/app701007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16/j.addma.2018.08.03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cabaccag@unal.edu.co"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3342</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cesar gonzalez</cp:lastModifiedBy>
  <cp:revision>2</cp:revision>
  <dcterms:created xsi:type="dcterms:W3CDTF">2021-02-19T21:14:00Z</dcterms:created>
  <dcterms:modified xsi:type="dcterms:W3CDTF">2021-02-19T21:14:00Z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