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Introduction</w:t>
      </w: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:Parkinson’s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disease (PD) is a neurodegenerative disorder diagnosed with the clinical hallmarks of motor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parkinsonism .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Nonmotor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signs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(NMS) including autonomic dysfunction, sleep disturbances, psychiatric and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cognitive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disturbances may precede the first signs of motor parkinsonism. Dopaminergic neuronal loss involved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occurs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early and is not just nigrostriatal. It would affect other structures such as enteric nervous system (ENS).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Alpha synuclein deposition follows neurodegeneration. The objective of our study was to investigate the relationship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between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alpha synuclein deposition at the SNE and PD and clinicalhistological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correlations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arising. Methods: We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conducted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a retrospective study in Neurology Department of Charles Nicolle hospital of Tunis during 2 years (20132014)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including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PD patients. Clinical data were collected and analyzed. Digestive endoscopy with biopsies of upper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digestive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tract (UDT) and immunohistochemistry study were performed. Results: 13 patients were included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(16♂ /14♀ ). Average age was 65 years. Inaugural symptoms were: motor (8 patients), nonmotor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(20 patients) and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both (2 patients). Inaugural NMS were hyposmia, gastrointestinal disturbances and mood disorders. Endoscopy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showed motor dysfunction of the UDT in 5 patients. Immunohistochemistry confirmed the diagnosis of PD in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100[percnt] patients through the presence of alpha synuclein deposits in ENS. Lesion load in alpha synuclein was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significantly correlated with the severity of NMS especially gastrointestinal and the severity of motor disability. A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rostrocaudal gradient of the progression of ENS lesions was found.Conclusions: Involvement of the ENS in PD began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several decades before the onset of motor signs. Gastrointestinal disturbances are frequent during PD and are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explained by ENS’s lesions which would be involved in the pathophysiology of the disease. Severity of the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synucleinopathy in ENS is correlated with the severity of PD. Gastrointestinal tract might be a portal of pathogen</w:t>
      </w:r>
    </w:p>
    <w:p w:rsidR="00984794" w:rsidRPr="006824DA" w:rsidRDefault="006824DA" w:rsidP="006824DA">
      <w:pPr>
        <w:jc w:val="both"/>
        <w:rPr>
          <w:sz w:val="36"/>
          <w:szCs w:val="36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entry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in PD. We have shown that the UDT biopsies of ENS can be used as a valid biomarker of PD.</w:t>
      </w:r>
    </w:p>
    <w:sectPr w:rsidR="00984794" w:rsidRPr="006824DA" w:rsidSect="00984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24DA"/>
    <w:rsid w:val="000972F9"/>
    <w:rsid w:val="0012344A"/>
    <w:rsid w:val="00141416"/>
    <w:rsid w:val="001906FF"/>
    <w:rsid w:val="004C461F"/>
    <w:rsid w:val="006824DA"/>
    <w:rsid w:val="007321D1"/>
    <w:rsid w:val="00784CCD"/>
    <w:rsid w:val="00931DA9"/>
    <w:rsid w:val="009322E6"/>
    <w:rsid w:val="00984794"/>
    <w:rsid w:val="00D04CD9"/>
    <w:rsid w:val="00DD5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79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2018-02-22T12:59:00Z</dcterms:created>
  <dcterms:modified xsi:type="dcterms:W3CDTF">2018-02-22T12:59:00Z</dcterms:modified>
</cp:coreProperties>
</file>