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4306" w:rsidRPr="0005164C" w:rsidRDefault="00A64306" w:rsidP="00A64306">
      <w:pPr>
        <w:rPr>
          <w:rFonts w:eastAsia="MS Mincho"/>
          <w:b/>
          <w:sz w:val="22"/>
          <w:szCs w:val="22"/>
          <w:u w:val="single"/>
        </w:rPr>
      </w:pPr>
      <w:r w:rsidRPr="0005164C">
        <w:rPr>
          <w:rFonts w:eastAsia="MS Mincho"/>
          <w:b/>
          <w:sz w:val="22"/>
          <w:szCs w:val="22"/>
          <w:u w:val="single"/>
        </w:rPr>
        <w:t>Abstract Template</w:t>
      </w:r>
    </w:p>
    <w:p w:rsidR="00A64306" w:rsidRDefault="00A64306" w:rsidP="00A64306">
      <w:pPr>
        <w:pStyle w:val="Author"/>
        <w:rPr>
          <w:rFonts w:eastAsia="MS Mincho"/>
          <w:sz w:val="18"/>
          <w:szCs w:val="18"/>
        </w:rPr>
      </w:pPr>
    </w:p>
    <w:p w:rsidR="00A64306" w:rsidRPr="0005164C" w:rsidRDefault="00A64306" w:rsidP="00A64306">
      <w:pPr>
        <w:pStyle w:val="Author"/>
        <w:rPr>
          <w:rFonts w:eastAsia="MS Mincho"/>
          <w:sz w:val="18"/>
          <w:szCs w:val="18"/>
        </w:rPr>
        <w:sectPr w:rsidR="00A64306" w:rsidRPr="0005164C" w:rsidSect="006C4648">
          <w:pgSz w:w="11909" w:h="16834" w:code="9"/>
          <w:pgMar w:top="1080" w:right="734" w:bottom="2434" w:left="734" w:header="720" w:footer="720" w:gutter="0"/>
          <w:cols w:space="720"/>
          <w:docGrid w:linePitch="360"/>
        </w:sectPr>
      </w:pPr>
    </w:p>
    <w:p w:rsidR="00A64306" w:rsidRPr="009D49B8" w:rsidRDefault="00A64306" w:rsidP="00A64306">
      <w:pPr>
        <w:jc w:val="both"/>
        <w:rPr>
          <w:rFonts w:eastAsia="MS PGothic"/>
          <w:b/>
          <w:color w:val="000000"/>
          <w:sz w:val="22"/>
          <w:szCs w:val="22"/>
        </w:rPr>
      </w:pPr>
      <w:r w:rsidRPr="009D49B8">
        <w:rPr>
          <w:rFonts w:eastAsia="MS PGothic"/>
          <w:b/>
          <w:color w:val="000000"/>
          <w:sz w:val="22"/>
          <w:szCs w:val="22"/>
        </w:rPr>
        <w:lastRenderedPageBreak/>
        <w:t>Title:</w:t>
      </w:r>
      <w:r w:rsidRPr="00A64306">
        <w:t xml:space="preserve"> </w:t>
      </w:r>
      <w:r>
        <w:rPr>
          <w:rFonts w:eastAsia="MS PGothic"/>
          <w:b/>
          <w:color w:val="000000"/>
          <w:sz w:val="22"/>
          <w:szCs w:val="22"/>
        </w:rPr>
        <w:t xml:space="preserve">Visual Analysis </w:t>
      </w:r>
      <w:r w:rsidRPr="00A64306">
        <w:rPr>
          <w:rFonts w:eastAsia="MS PGothic"/>
          <w:b/>
          <w:color w:val="000000"/>
          <w:sz w:val="22"/>
          <w:szCs w:val="22"/>
        </w:rPr>
        <w:t>of Surfactant solution flooding in Micro fluidic chip at different injection rates to optimize the Recovery</w:t>
      </w:r>
    </w:p>
    <w:p w:rsidR="00A64306" w:rsidRPr="009D49B8" w:rsidRDefault="00A64306" w:rsidP="00A64306">
      <w:pPr>
        <w:jc w:val="both"/>
        <w:rPr>
          <w:rFonts w:eastAsia="MS PGothic"/>
          <w:color w:val="000000"/>
          <w:sz w:val="22"/>
          <w:szCs w:val="22"/>
        </w:rPr>
      </w:pPr>
    </w:p>
    <w:p w:rsidR="00A64306" w:rsidRPr="00A54061" w:rsidRDefault="00A54061" w:rsidP="00A54061">
      <w:pPr>
        <w:shd w:val="clear" w:color="auto" w:fill="FFFFFF"/>
        <w:spacing w:after="150"/>
        <w:rPr>
          <w:b/>
          <w:bCs/>
          <w:sz w:val="19"/>
          <w:szCs w:val="19"/>
          <w:lang w:val="en-IN" w:eastAsia="en-IN"/>
        </w:rPr>
      </w:pPr>
      <w:r>
        <w:rPr>
          <w:b/>
          <w:bCs/>
          <w:sz w:val="19"/>
          <w:szCs w:val="19"/>
          <w:lang w:val="en-IN" w:eastAsia="en-IN"/>
        </w:rPr>
        <w:t>MUHAMMAD USMAN TAHIR</w:t>
      </w:r>
      <w:r w:rsidRPr="0005164C">
        <w:rPr>
          <w:b/>
          <w:bCs/>
          <w:sz w:val="19"/>
          <w:szCs w:val="19"/>
          <w:vertAlign w:val="superscript"/>
          <w:lang w:val="en-IN" w:eastAsia="en-IN"/>
        </w:rPr>
        <w:t>1</w:t>
      </w:r>
      <w:r w:rsidR="007F09EB" w:rsidRPr="0005164C">
        <w:rPr>
          <w:b/>
          <w:bCs/>
          <w:sz w:val="19"/>
          <w:szCs w:val="19"/>
          <w:lang w:val="en-IN" w:eastAsia="en-IN"/>
        </w:rPr>
        <w:t>,</w:t>
      </w:r>
      <w:r w:rsidR="007F09EB">
        <w:rPr>
          <w:b/>
          <w:bCs/>
          <w:sz w:val="19"/>
          <w:szCs w:val="19"/>
          <w:lang w:val="en-IN" w:eastAsia="en-IN"/>
        </w:rPr>
        <w:t xml:space="preserve"> </w:t>
      </w:r>
      <w:bookmarkStart w:id="0" w:name="_GoBack"/>
      <w:r w:rsidR="00A579E7">
        <w:rPr>
          <w:b/>
          <w:bCs/>
          <w:sz w:val="19"/>
          <w:szCs w:val="19"/>
          <w:lang w:val="en-IN" w:eastAsia="en-IN"/>
        </w:rPr>
        <w:t>LIU WEI</w:t>
      </w:r>
      <w:bookmarkEnd w:id="0"/>
      <w:r w:rsidR="007F09EB" w:rsidRPr="0005164C">
        <w:rPr>
          <w:b/>
          <w:bCs/>
          <w:sz w:val="19"/>
          <w:szCs w:val="19"/>
          <w:vertAlign w:val="superscript"/>
          <w:lang w:val="en-IN" w:eastAsia="en-IN"/>
        </w:rPr>
        <w:t>1</w:t>
      </w:r>
      <w:r w:rsidR="007F09EB">
        <w:rPr>
          <w:b/>
          <w:bCs/>
          <w:sz w:val="19"/>
          <w:szCs w:val="19"/>
          <w:lang w:val="en-IN" w:eastAsia="en-IN"/>
        </w:rPr>
        <w:t xml:space="preserve">, </w:t>
      </w:r>
      <w:r>
        <w:rPr>
          <w:b/>
          <w:bCs/>
          <w:sz w:val="19"/>
          <w:szCs w:val="19"/>
          <w:lang w:val="en-IN" w:eastAsia="en-IN"/>
        </w:rPr>
        <w:t>ZHOU HONGTAO</w:t>
      </w:r>
      <w:r w:rsidRPr="00A54061">
        <w:rPr>
          <w:b/>
          <w:bCs/>
          <w:sz w:val="19"/>
          <w:szCs w:val="19"/>
          <w:vertAlign w:val="superscript"/>
          <w:lang w:val="en-IN" w:eastAsia="en-IN"/>
        </w:rPr>
        <w:t>1</w:t>
      </w:r>
      <w:r w:rsidRPr="0005164C">
        <w:rPr>
          <w:b/>
          <w:bCs/>
          <w:sz w:val="19"/>
          <w:szCs w:val="19"/>
          <w:lang w:val="en-IN" w:eastAsia="en-IN"/>
        </w:rPr>
        <w:t xml:space="preserve">, </w:t>
      </w:r>
      <w:r>
        <w:rPr>
          <w:b/>
          <w:bCs/>
          <w:sz w:val="19"/>
          <w:szCs w:val="19"/>
          <w:lang w:val="en-IN" w:eastAsia="en-IN"/>
        </w:rPr>
        <w:t>IMRAN</w:t>
      </w:r>
      <w:r w:rsidRPr="00A54061">
        <w:rPr>
          <w:b/>
          <w:bCs/>
          <w:sz w:val="19"/>
          <w:szCs w:val="19"/>
          <w:lang w:val="en-IN" w:eastAsia="en-IN"/>
        </w:rPr>
        <w:t xml:space="preserve"> AKBAR</w:t>
      </w:r>
      <w:r w:rsidRPr="00A54061">
        <w:rPr>
          <w:b/>
          <w:bCs/>
          <w:sz w:val="19"/>
          <w:szCs w:val="19"/>
          <w:vertAlign w:val="superscript"/>
          <w:lang w:val="en-IN" w:eastAsia="en-IN"/>
        </w:rPr>
        <w:t>1</w:t>
      </w:r>
      <w:r w:rsidR="006E018B">
        <w:rPr>
          <w:b/>
          <w:bCs/>
          <w:sz w:val="19"/>
          <w:szCs w:val="19"/>
          <w:lang w:val="en-IN" w:eastAsia="en-IN"/>
        </w:rPr>
        <w:t xml:space="preserve">, </w:t>
      </w:r>
      <w:r w:rsidR="006E018B" w:rsidRPr="0005164C">
        <w:rPr>
          <w:b/>
          <w:bCs/>
          <w:sz w:val="19"/>
          <w:szCs w:val="19"/>
          <w:lang w:val="en-IN" w:eastAsia="en-IN"/>
        </w:rPr>
        <w:t>UBEDULLAH</w:t>
      </w:r>
      <w:r w:rsidRPr="00A54061">
        <w:rPr>
          <w:b/>
          <w:bCs/>
          <w:sz w:val="19"/>
          <w:szCs w:val="19"/>
          <w:lang w:val="en-IN" w:eastAsia="en-IN"/>
        </w:rPr>
        <w:t xml:space="preserve"> ANSARI</w:t>
      </w:r>
      <w:r w:rsidRPr="00A54061">
        <w:rPr>
          <w:b/>
          <w:bCs/>
          <w:sz w:val="19"/>
          <w:szCs w:val="19"/>
          <w:vertAlign w:val="superscript"/>
          <w:lang w:val="en-IN" w:eastAsia="en-IN"/>
        </w:rPr>
        <w:t>1</w:t>
      </w:r>
      <w:r>
        <w:rPr>
          <w:b/>
          <w:bCs/>
          <w:sz w:val="19"/>
          <w:szCs w:val="19"/>
          <w:lang w:val="en-IN" w:eastAsia="en-IN"/>
        </w:rPr>
        <w:t xml:space="preserve">, </w:t>
      </w:r>
      <w:r w:rsidRPr="00A54061">
        <w:rPr>
          <w:b/>
          <w:bCs/>
          <w:sz w:val="19"/>
          <w:szCs w:val="19"/>
          <w:lang w:val="en-IN" w:eastAsia="en-IN"/>
        </w:rPr>
        <w:t>ASADULLAH MEMON</w:t>
      </w:r>
      <w:r w:rsidRPr="00A54061">
        <w:rPr>
          <w:b/>
          <w:bCs/>
          <w:sz w:val="19"/>
          <w:szCs w:val="19"/>
          <w:vertAlign w:val="superscript"/>
          <w:lang w:val="en-IN" w:eastAsia="en-IN"/>
        </w:rPr>
        <w:t>1</w:t>
      </w:r>
      <w:r>
        <w:rPr>
          <w:b/>
          <w:bCs/>
          <w:sz w:val="19"/>
          <w:szCs w:val="19"/>
          <w:lang w:val="en-IN" w:eastAsia="en-IN"/>
        </w:rPr>
        <w:t xml:space="preserve">, </w:t>
      </w:r>
      <w:r w:rsidRPr="00A54061">
        <w:rPr>
          <w:b/>
          <w:bCs/>
          <w:sz w:val="19"/>
          <w:szCs w:val="19"/>
          <w:lang w:val="en-IN" w:eastAsia="en-IN"/>
        </w:rPr>
        <w:t>ATIF HUSSAIN</w:t>
      </w:r>
      <w:r w:rsidRPr="00A54061">
        <w:rPr>
          <w:b/>
          <w:bCs/>
          <w:sz w:val="19"/>
          <w:szCs w:val="19"/>
          <w:vertAlign w:val="superscript"/>
          <w:lang w:val="en-IN" w:eastAsia="en-IN"/>
        </w:rPr>
        <w:t>1</w:t>
      </w:r>
    </w:p>
    <w:p w:rsidR="00A64306" w:rsidRPr="00351E9B" w:rsidRDefault="00A64306" w:rsidP="00DD3D60">
      <w:pPr>
        <w:shd w:val="clear" w:color="auto" w:fill="FFFFFF"/>
        <w:jc w:val="both"/>
        <w:rPr>
          <w:sz w:val="19"/>
          <w:szCs w:val="19"/>
          <w:lang w:val="en-IN" w:eastAsia="en-IN"/>
        </w:rPr>
      </w:pPr>
      <w:r w:rsidRPr="00351E9B">
        <w:rPr>
          <w:sz w:val="19"/>
          <w:szCs w:val="19"/>
          <w:vertAlign w:val="superscript"/>
          <w:lang w:val="en-IN" w:eastAsia="en-IN"/>
        </w:rPr>
        <w:t>1</w:t>
      </w:r>
      <w:bookmarkStart w:id="1" w:name="a1"/>
      <w:bookmarkEnd w:id="1"/>
      <w:r w:rsidR="00DD3D60">
        <w:rPr>
          <w:sz w:val="19"/>
          <w:szCs w:val="19"/>
          <w:lang w:val="en-IN" w:eastAsia="en-IN"/>
        </w:rPr>
        <w:t xml:space="preserve">School of Petroleum Engineering, </w:t>
      </w:r>
      <w:r w:rsidR="00DD3D60" w:rsidRPr="00DD3D60">
        <w:rPr>
          <w:sz w:val="19"/>
          <w:szCs w:val="19"/>
          <w:lang w:val="en-IN" w:eastAsia="en-IN"/>
        </w:rPr>
        <w:t>China University</w:t>
      </w:r>
      <w:r w:rsidR="00DD3D60">
        <w:rPr>
          <w:sz w:val="19"/>
          <w:szCs w:val="19"/>
          <w:lang w:val="en-IN" w:eastAsia="en-IN"/>
        </w:rPr>
        <w:t xml:space="preserve"> of Petroleum </w:t>
      </w:r>
      <w:proofErr w:type="spellStart"/>
      <w:r w:rsidR="00DD3D60">
        <w:rPr>
          <w:sz w:val="19"/>
          <w:szCs w:val="19"/>
          <w:lang w:val="en-IN" w:eastAsia="en-IN"/>
        </w:rPr>
        <w:t>Huadong</w:t>
      </w:r>
      <w:proofErr w:type="spellEnd"/>
      <w:r w:rsidR="00DD3D60">
        <w:rPr>
          <w:sz w:val="19"/>
          <w:szCs w:val="19"/>
          <w:lang w:val="en-IN" w:eastAsia="en-IN"/>
        </w:rPr>
        <w:t xml:space="preserve"> – Qingdao </w:t>
      </w:r>
      <w:r w:rsidR="00DD3D60" w:rsidRPr="00DD3D60">
        <w:rPr>
          <w:sz w:val="19"/>
          <w:szCs w:val="19"/>
          <w:lang w:val="en-IN" w:eastAsia="en-IN"/>
        </w:rPr>
        <w:t>Campus</w:t>
      </w:r>
      <w:r w:rsidR="00DD3D60">
        <w:rPr>
          <w:sz w:val="19"/>
          <w:szCs w:val="19"/>
          <w:lang w:val="en-IN" w:eastAsia="en-IN"/>
        </w:rPr>
        <w:t>, China</w:t>
      </w:r>
    </w:p>
    <w:p w:rsidR="00A64306" w:rsidRPr="00351E9B" w:rsidRDefault="00A64306" w:rsidP="00A64306">
      <w:pPr>
        <w:shd w:val="clear" w:color="auto" w:fill="FFFFFF"/>
        <w:jc w:val="both"/>
        <w:rPr>
          <w:sz w:val="19"/>
          <w:szCs w:val="19"/>
          <w:lang w:val="en-IN" w:eastAsia="en-IN"/>
        </w:rPr>
      </w:pPr>
    </w:p>
    <w:p w:rsidR="00A64306" w:rsidRPr="00351E9B" w:rsidRDefault="00A64306" w:rsidP="00A64306">
      <w:pPr>
        <w:rPr>
          <w:rFonts w:eastAsia="MS Mincho"/>
          <w:sz w:val="19"/>
          <w:szCs w:val="19"/>
        </w:rPr>
      </w:pPr>
    </w:p>
    <w:p w:rsidR="00A64306" w:rsidRPr="0005164C" w:rsidRDefault="00A64306" w:rsidP="00A64306">
      <w:pPr>
        <w:rPr>
          <w:rFonts w:eastAsia="MS Mincho"/>
          <w:sz w:val="19"/>
          <w:szCs w:val="19"/>
        </w:rPr>
      </w:pPr>
    </w:p>
    <w:p w:rsidR="00A64306" w:rsidRPr="0005164C" w:rsidRDefault="00A64306" w:rsidP="00A64306">
      <w:pPr>
        <w:jc w:val="both"/>
        <w:rPr>
          <w:rFonts w:eastAsia="MS Mincho"/>
          <w:sz w:val="19"/>
          <w:szCs w:val="19"/>
        </w:rPr>
        <w:sectPr w:rsidR="00A64306" w:rsidRPr="0005164C" w:rsidSect="006C4648">
          <w:type w:val="continuous"/>
          <w:pgSz w:w="11909" w:h="16834" w:code="9"/>
          <w:pgMar w:top="1080" w:right="734" w:bottom="2434" w:left="734" w:header="720" w:footer="720" w:gutter="0"/>
          <w:cols w:space="720"/>
          <w:docGrid w:linePitch="360"/>
        </w:sectPr>
      </w:pPr>
    </w:p>
    <w:p w:rsidR="00A64306" w:rsidRPr="0005164C" w:rsidRDefault="00A64306" w:rsidP="00A64306">
      <w:pPr>
        <w:pStyle w:val="keywords"/>
        <w:ind w:firstLine="0"/>
        <w:rPr>
          <w:bCs w:val="0"/>
          <w:i w:val="0"/>
          <w:iCs w:val="0"/>
          <w:noProof w:val="0"/>
          <w:sz w:val="19"/>
          <w:szCs w:val="19"/>
          <w:lang w:val="en-IN" w:eastAsia="en-IN"/>
        </w:rPr>
      </w:pPr>
      <w:r>
        <w:rPr>
          <w:bCs w:val="0"/>
          <w:i w:val="0"/>
          <w:iCs w:val="0"/>
          <w:noProof w:val="0"/>
          <w:sz w:val="19"/>
          <w:szCs w:val="19"/>
          <w:lang w:val="en-IN" w:eastAsia="en-IN"/>
        </w:rPr>
        <w:lastRenderedPageBreak/>
        <w:t xml:space="preserve">Keywords: </w:t>
      </w:r>
      <w:r w:rsidRPr="00A64306">
        <w:rPr>
          <w:bCs w:val="0"/>
          <w:i w:val="0"/>
          <w:iCs w:val="0"/>
          <w:noProof w:val="0"/>
          <w:sz w:val="19"/>
          <w:szCs w:val="19"/>
          <w:lang w:val="en-IN" w:eastAsia="en-IN"/>
        </w:rPr>
        <w:t>Microfluidic Chip, Surfactant Flooding, Solution Flooding, EOR, Injection Rate</w:t>
      </w:r>
    </w:p>
    <w:p w:rsidR="00A64306" w:rsidRPr="0005164C" w:rsidRDefault="00A64306" w:rsidP="00A64306">
      <w:pPr>
        <w:pStyle w:val="keywords"/>
        <w:ind w:firstLine="0"/>
        <w:rPr>
          <w:b w:val="0"/>
          <w:bCs w:val="0"/>
          <w:i w:val="0"/>
          <w:iCs w:val="0"/>
          <w:noProof w:val="0"/>
          <w:sz w:val="19"/>
          <w:szCs w:val="19"/>
          <w:lang w:val="en-IN" w:eastAsia="en-IN"/>
        </w:rPr>
      </w:pPr>
    </w:p>
    <w:p w:rsidR="00A64306" w:rsidRPr="0005164C" w:rsidRDefault="00A64306" w:rsidP="00A64306">
      <w:pPr>
        <w:pStyle w:val="keywords"/>
        <w:numPr>
          <w:ilvl w:val="0"/>
          <w:numId w:val="2"/>
        </w:numPr>
        <w:rPr>
          <w:bCs w:val="0"/>
          <w:i w:val="0"/>
          <w:iCs w:val="0"/>
          <w:noProof w:val="0"/>
          <w:sz w:val="19"/>
          <w:szCs w:val="19"/>
          <w:lang w:val="en-IN" w:eastAsia="en-IN"/>
        </w:rPr>
      </w:pPr>
      <w:r w:rsidRPr="0005164C">
        <w:rPr>
          <w:bCs w:val="0"/>
          <w:i w:val="0"/>
          <w:iCs w:val="0"/>
          <w:noProof w:val="0"/>
          <w:sz w:val="19"/>
          <w:szCs w:val="19"/>
          <w:lang w:val="en-IN" w:eastAsia="en-IN"/>
        </w:rPr>
        <w:t>Abstract Body (up to 250 words)</w:t>
      </w:r>
    </w:p>
    <w:p w:rsidR="00A64306" w:rsidRDefault="00A64306" w:rsidP="00A64306">
      <w:pPr>
        <w:jc w:val="both"/>
        <w:rPr>
          <w:sz w:val="19"/>
          <w:szCs w:val="19"/>
          <w:lang w:val="en-IN" w:eastAsia="en-IN"/>
        </w:rPr>
      </w:pPr>
      <w:r w:rsidRPr="00A64306">
        <w:rPr>
          <w:sz w:val="19"/>
          <w:szCs w:val="19"/>
          <w:lang w:val="en-IN" w:eastAsia="en-IN"/>
        </w:rPr>
        <w:t>This paper presents</w:t>
      </w:r>
      <w:r>
        <w:rPr>
          <w:sz w:val="19"/>
          <w:szCs w:val="19"/>
          <w:lang w:val="en-IN" w:eastAsia="en-IN"/>
        </w:rPr>
        <w:t xml:space="preserve"> the investigation of the </w:t>
      </w:r>
      <w:r w:rsidRPr="00A64306">
        <w:rPr>
          <w:sz w:val="19"/>
          <w:szCs w:val="19"/>
          <w:lang w:val="en-IN" w:eastAsia="en-IN"/>
        </w:rPr>
        <w:t>surfactant</w:t>
      </w:r>
      <w:r>
        <w:rPr>
          <w:sz w:val="19"/>
          <w:szCs w:val="19"/>
          <w:lang w:val="en-IN" w:eastAsia="en-IN"/>
        </w:rPr>
        <w:t xml:space="preserve"> solution</w:t>
      </w:r>
      <w:r w:rsidRPr="00A64306">
        <w:rPr>
          <w:sz w:val="19"/>
          <w:szCs w:val="19"/>
          <w:lang w:val="en-IN" w:eastAsia="en-IN"/>
        </w:rPr>
        <w:t xml:space="preserve"> flooding in cross capillary geometry using microfluidics devices in the framework of EOR (Enhanced Oil Recovery). As a matter of fact, the surfactant injected in reservoir to enhance the oil recovery causes blockage or flow deficiency due to incompatible flow in reservoir. Therefore, the objective of this study is to observe the flow efficiency of water/surfactant flow in these channels resulted improving in enhanced oil recovery. In this study, surfactant solution flooding experiments conducted at different injection rates. The first one relates to injection rate of 1 µl/min and second one corresponds to injection rate of 2µl/min. From this, it was revealed that at the flow of 1µl/min the surfactant solution reaches to junction point within 6 seconds and takes 13 seconds to achieve the full saturation in micro fluidic chip. Further, initial flow of surfactant is smooth and regular and then as it reaches at junction point its flow is declined by 7%. However at 2µl/min flow surfactant took 3 seconds to achieve saturation in microfluidic chip. Nevertheless, exactly half time was required for surfactant to reach junction point. Hence, higher injection rate are highly suitable for consolidated reservoir and surfactant require no alteration. The observations are key point for better understanding of the insinuated phenomena in EOR as to determine the applicable data to feed flow simulators.</w:t>
      </w:r>
    </w:p>
    <w:p w:rsidR="006E018B" w:rsidRPr="00A64306" w:rsidRDefault="006E018B" w:rsidP="006E018B">
      <w:pPr>
        <w:numPr>
          <w:ilvl w:val="0"/>
          <w:numId w:val="4"/>
        </w:numPr>
        <w:jc w:val="both"/>
        <w:rPr>
          <w:b/>
          <w:sz w:val="19"/>
          <w:szCs w:val="19"/>
        </w:rPr>
      </w:pPr>
      <w:r w:rsidRPr="0005164C">
        <w:rPr>
          <w:b/>
          <w:sz w:val="19"/>
          <w:szCs w:val="19"/>
        </w:rPr>
        <w:t>Image:</w:t>
      </w:r>
    </w:p>
    <w:p w:rsidR="00A64306" w:rsidRDefault="00A64306" w:rsidP="00A64306">
      <w:pPr>
        <w:jc w:val="both"/>
        <w:rPr>
          <w:sz w:val="19"/>
          <w:szCs w:val="19"/>
          <w:lang w:val="en-IN" w:eastAsia="en-IN"/>
        </w:rPr>
      </w:pPr>
    </w:p>
    <w:p w:rsidR="00A64306" w:rsidRPr="0005164C" w:rsidRDefault="00A64306" w:rsidP="006E018B">
      <w:pPr>
        <w:pStyle w:val="BodyText"/>
        <w:numPr>
          <w:ilvl w:val="0"/>
          <w:numId w:val="4"/>
        </w:numPr>
        <w:jc w:val="left"/>
        <w:rPr>
          <w:b/>
          <w:sz w:val="19"/>
          <w:szCs w:val="19"/>
        </w:rPr>
      </w:pPr>
      <w:r w:rsidRPr="0005164C">
        <w:rPr>
          <w:b/>
          <w:sz w:val="19"/>
          <w:szCs w:val="19"/>
        </w:rPr>
        <w:lastRenderedPageBreak/>
        <w:t>Reference:</w:t>
      </w:r>
    </w:p>
    <w:p w:rsidR="00A64306" w:rsidRPr="00A64306" w:rsidRDefault="00A64306" w:rsidP="006E018B">
      <w:pPr>
        <w:numPr>
          <w:ilvl w:val="0"/>
          <w:numId w:val="5"/>
        </w:numPr>
        <w:shd w:val="clear" w:color="auto" w:fill="FFFFFF"/>
        <w:spacing w:before="100" w:beforeAutospacing="1" w:after="120"/>
        <w:jc w:val="left"/>
        <w:rPr>
          <w:sz w:val="19"/>
          <w:szCs w:val="19"/>
          <w:lang w:val="en-IN" w:eastAsia="en-IN"/>
        </w:rPr>
      </w:pPr>
      <w:bookmarkStart w:id="2" w:name="2"/>
      <w:bookmarkEnd w:id="2"/>
      <w:r w:rsidRPr="00A64306">
        <w:rPr>
          <w:sz w:val="19"/>
          <w:szCs w:val="19"/>
          <w:lang w:val="en-IN" w:eastAsia="en-IN"/>
        </w:rPr>
        <w:t xml:space="preserve">N. </w:t>
      </w:r>
      <w:proofErr w:type="spellStart"/>
      <w:r w:rsidRPr="00A64306">
        <w:rPr>
          <w:sz w:val="19"/>
          <w:szCs w:val="19"/>
          <w:lang w:val="en-IN" w:eastAsia="en-IN"/>
        </w:rPr>
        <w:t>Quennouz</w:t>
      </w:r>
      <w:proofErr w:type="spellEnd"/>
      <w:r w:rsidRPr="00A64306">
        <w:rPr>
          <w:sz w:val="19"/>
          <w:szCs w:val="19"/>
          <w:lang w:val="en-IN" w:eastAsia="en-IN"/>
        </w:rPr>
        <w:t xml:space="preserve">, M. </w:t>
      </w:r>
      <w:proofErr w:type="spellStart"/>
      <w:r w:rsidRPr="00A64306">
        <w:rPr>
          <w:sz w:val="19"/>
          <w:szCs w:val="19"/>
          <w:lang w:val="en-IN" w:eastAsia="en-IN"/>
        </w:rPr>
        <w:t>Ryba</w:t>
      </w:r>
      <w:proofErr w:type="spellEnd"/>
      <w:r w:rsidRPr="00A64306">
        <w:rPr>
          <w:sz w:val="19"/>
          <w:szCs w:val="19"/>
          <w:lang w:val="en-IN" w:eastAsia="en-IN"/>
        </w:rPr>
        <w:t xml:space="preserve">, J.-F. </w:t>
      </w:r>
      <w:proofErr w:type="spellStart"/>
      <w:r w:rsidRPr="00A64306">
        <w:rPr>
          <w:sz w:val="19"/>
          <w:szCs w:val="19"/>
          <w:lang w:val="en-IN" w:eastAsia="en-IN"/>
        </w:rPr>
        <w:t>Argillier</w:t>
      </w:r>
      <w:proofErr w:type="spellEnd"/>
      <w:r w:rsidRPr="00A64306">
        <w:rPr>
          <w:sz w:val="19"/>
          <w:szCs w:val="19"/>
          <w:lang w:val="en-IN" w:eastAsia="en-IN"/>
        </w:rPr>
        <w:t xml:space="preserve">, B. </w:t>
      </w:r>
      <w:proofErr w:type="spellStart"/>
      <w:r w:rsidRPr="00A64306">
        <w:rPr>
          <w:sz w:val="19"/>
          <w:szCs w:val="19"/>
          <w:lang w:val="en-IN" w:eastAsia="en-IN"/>
        </w:rPr>
        <w:t>Herzhaft</w:t>
      </w:r>
      <w:proofErr w:type="spellEnd"/>
      <w:r w:rsidRPr="00A64306">
        <w:rPr>
          <w:sz w:val="19"/>
          <w:szCs w:val="19"/>
          <w:lang w:val="en-IN" w:eastAsia="en-IN"/>
        </w:rPr>
        <w:t xml:space="preserve">, Y. </w:t>
      </w:r>
      <w:proofErr w:type="spellStart"/>
      <w:r w:rsidRPr="00A64306">
        <w:rPr>
          <w:sz w:val="19"/>
          <w:szCs w:val="19"/>
          <w:lang w:val="en-IN" w:eastAsia="en-IN"/>
        </w:rPr>
        <w:t>Peysson</w:t>
      </w:r>
      <w:proofErr w:type="spellEnd"/>
      <w:r w:rsidRPr="00A64306">
        <w:rPr>
          <w:sz w:val="19"/>
          <w:szCs w:val="19"/>
          <w:lang w:val="en-IN" w:eastAsia="en-IN"/>
        </w:rPr>
        <w:t xml:space="preserve"> and N. </w:t>
      </w:r>
      <w:proofErr w:type="spellStart"/>
      <w:r w:rsidRPr="00A64306">
        <w:rPr>
          <w:sz w:val="19"/>
          <w:szCs w:val="19"/>
          <w:lang w:val="en-IN" w:eastAsia="en-IN"/>
        </w:rPr>
        <w:t>Pannacci</w:t>
      </w:r>
      <w:proofErr w:type="spellEnd"/>
      <w:r>
        <w:rPr>
          <w:sz w:val="19"/>
          <w:szCs w:val="19"/>
          <w:lang w:val="en-IN" w:eastAsia="en-IN"/>
        </w:rPr>
        <w:t xml:space="preserve">, 2014. </w:t>
      </w:r>
      <w:r w:rsidRPr="00A64306">
        <w:rPr>
          <w:sz w:val="19"/>
          <w:szCs w:val="19"/>
          <w:lang w:val="en-IN" w:eastAsia="en-IN"/>
        </w:rPr>
        <w:t>Microfluidic Study of Foams Flow for Enhanced</w:t>
      </w:r>
      <w:r>
        <w:rPr>
          <w:sz w:val="19"/>
          <w:szCs w:val="19"/>
          <w:lang w:val="en-IN" w:eastAsia="en-IN"/>
        </w:rPr>
        <w:t xml:space="preserve"> </w:t>
      </w:r>
      <w:r w:rsidRPr="00A64306">
        <w:rPr>
          <w:sz w:val="19"/>
          <w:szCs w:val="19"/>
          <w:lang w:val="en-IN" w:eastAsia="en-IN"/>
        </w:rPr>
        <w:t>Oil Recovery (EOR)</w:t>
      </w:r>
      <w:r>
        <w:rPr>
          <w:sz w:val="19"/>
          <w:szCs w:val="19"/>
          <w:lang w:val="en-IN" w:eastAsia="en-IN"/>
        </w:rPr>
        <w:t xml:space="preserve">. </w:t>
      </w:r>
      <w:r w:rsidRPr="00A64306">
        <w:rPr>
          <w:sz w:val="19"/>
          <w:szCs w:val="19"/>
          <w:lang w:val="en-IN" w:eastAsia="en-IN"/>
        </w:rPr>
        <w:t xml:space="preserve">Oil &amp; Gas Science and Technology – Rev. IFP Energies </w:t>
      </w:r>
      <w:proofErr w:type="spellStart"/>
      <w:r w:rsidRPr="00A64306">
        <w:rPr>
          <w:sz w:val="19"/>
          <w:szCs w:val="19"/>
          <w:lang w:val="en-IN" w:eastAsia="en-IN"/>
        </w:rPr>
        <w:t>nouvel</w:t>
      </w:r>
      <w:r>
        <w:rPr>
          <w:sz w:val="19"/>
          <w:szCs w:val="19"/>
          <w:lang w:val="en-IN" w:eastAsia="en-IN"/>
        </w:rPr>
        <w:t>les</w:t>
      </w:r>
      <w:proofErr w:type="spellEnd"/>
      <w:r>
        <w:rPr>
          <w:sz w:val="19"/>
          <w:szCs w:val="19"/>
          <w:lang w:val="en-IN" w:eastAsia="en-IN"/>
        </w:rPr>
        <w:t xml:space="preserve">, 69 (3): </w:t>
      </w:r>
      <w:r w:rsidRPr="00A64306">
        <w:rPr>
          <w:sz w:val="19"/>
          <w:szCs w:val="19"/>
          <w:lang w:val="en-IN" w:eastAsia="en-IN"/>
        </w:rPr>
        <w:t>457-466</w:t>
      </w:r>
    </w:p>
    <w:p w:rsidR="00A64306" w:rsidRPr="00A64306" w:rsidRDefault="00A64306" w:rsidP="006E018B">
      <w:pPr>
        <w:numPr>
          <w:ilvl w:val="0"/>
          <w:numId w:val="5"/>
        </w:numPr>
        <w:shd w:val="clear" w:color="auto" w:fill="FFFFFF"/>
        <w:spacing w:before="100" w:beforeAutospacing="1" w:after="120"/>
        <w:jc w:val="left"/>
        <w:rPr>
          <w:sz w:val="19"/>
          <w:szCs w:val="19"/>
          <w:lang w:val="en-IN" w:eastAsia="en-IN"/>
        </w:rPr>
      </w:pPr>
      <w:r w:rsidRPr="00A64306">
        <w:rPr>
          <w:sz w:val="19"/>
          <w:szCs w:val="19"/>
          <w:lang w:val="en-IN" w:eastAsia="en-IN"/>
        </w:rPr>
        <w:t>J. Cui</w:t>
      </w:r>
      <w:r>
        <w:rPr>
          <w:sz w:val="19"/>
          <w:szCs w:val="19"/>
          <w:lang w:val="en-IN" w:eastAsia="en-IN"/>
        </w:rPr>
        <w:t xml:space="preserve">, and </w:t>
      </w:r>
      <w:r w:rsidRPr="00A64306">
        <w:rPr>
          <w:sz w:val="19"/>
          <w:szCs w:val="19"/>
          <w:lang w:val="en-IN" w:eastAsia="en-IN"/>
        </w:rPr>
        <w:t xml:space="preserve">T. </w:t>
      </w:r>
      <w:proofErr w:type="spellStart"/>
      <w:r w:rsidRPr="00A64306">
        <w:rPr>
          <w:sz w:val="19"/>
          <w:szCs w:val="19"/>
          <w:lang w:val="en-IN" w:eastAsia="en-IN"/>
        </w:rPr>
        <w:t>Babadagli</w:t>
      </w:r>
      <w:proofErr w:type="spellEnd"/>
      <w:r>
        <w:rPr>
          <w:sz w:val="19"/>
          <w:szCs w:val="19"/>
          <w:lang w:val="en-IN" w:eastAsia="en-IN"/>
        </w:rPr>
        <w:t xml:space="preserve">, 2017. </w:t>
      </w:r>
      <w:r w:rsidRPr="00A64306">
        <w:rPr>
          <w:sz w:val="19"/>
          <w:szCs w:val="19"/>
          <w:lang w:val="en-IN" w:eastAsia="en-IN"/>
        </w:rPr>
        <w:t xml:space="preserve">Use of new generation chemicals and </w:t>
      </w:r>
      <w:proofErr w:type="spellStart"/>
      <w:r w:rsidRPr="00A64306">
        <w:rPr>
          <w:sz w:val="19"/>
          <w:szCs w:val="19"/>
          <w:lang w:val="en-IN" w:eastAsia="en-IN"/>
        </w:rPr>
        <w:t>nano</w:t>
      </w:r>
      <w:proofErr w:type="spellEnd"/>
      <w:r w:rsidRPr="00A64306">
        <w:rPr>
          <w:sz w:val="19"/>
          <w:szCs w:val="19"/>
          <w:lang w:val="en-IN" w:eastAsia="en-IN"/>
        </w:rPr>
        <w:t xml:space="preserve"> materials in heavy-oil recovery:</w:t>
      </w:r>
      <w:r>
        <w:rPr>
          <w:sz w:val="19"/>
          <w:szCs w:val="19"/>
          <w:lang w:val="en-IN" w:eastAsia="en-IN"/>
        </w:rPr>
        <w:t xml:space="preserve"> </w:t>
      </w:r>
      <w:r w:rsidRPr="00A64306">
        <w:rPr>
          <w:sz w:val="19"/>
          <w:szCs w:val="19"/>
          <w:lang w:val="en-IN" w:eastAsia="en-IN"/>
        </w:rPr>
        <w:t>Visual analysis through micro fluidics experiments</w:t>
      </w:r>
      <w:r>
        <w:rPr>
          <w:sz w:val="19"/>
          <w:szCs w:val="19"/>
          <w:lang w:val="en-IN" w:eastAsia="en-IN"/>
        </w:rPr>
        <w:t xml:space="preserve">. Colloids and Surfaces, A 529, </w:t>
      </w:r>
      <w:r w:rsidRPr="00A64306">
        <w:rPr>
          <w:sz w:val="19"/>
          <w:szCs w:val="19"/>
          <w:lang w:val="en-IN" w:eastAsia="en-IN"/>
        </w:rPr>
        <w:t>346–355</w:t>
      </w:r>
      <w:r>
        <w:rPr>
          <w:b/>
          <w:noProof/>
          <w:sz w:val="16"/>
        </w:rPr>
        <w:drawing>
          <wp:anchor distT="0" distB="0" distL="114300" distR="114300" simplePos="0" relativeHeight="251658240" behindDoc="0" locked="0" layoutInCell="1" allowOverlap="1" wp14:anchorId="1DE988D8" wp14:editId="233396CB">
            <wp:simplePos x="1551940" y="6889750"/>
            <wp:positionH relativeFrom="margin">
              <wp:align>left</wp:align>
            </wp:positionH>
            <wp:positionV relativeFrom="margin">
              <wp:align>bottom</wp:align>
            </wp:positionV>
            <wp:extent cx="3194685" cy="2115820"/>
            <wp:effectExtent l="0" t="0" r="5715" b="0"/>
            <wp:wrapSquare wrapText="bothSides"/>
            <wp:docPr id="4" name="Picture 4" descr="C:\Users\Osman\Pictures\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Osman\Pictures\11.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94685" cy="211582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64306" w:rsidRPr="0005164C" w:rsidRDefault="00A64306" w:rsidP="006E018B">
      <w:pPr>
        <w:numPr>
          <w:ilvl w:val="0"/>
          <w:numId w:val="4"/>
        </w:numPr>
        <w:shd w:val="clear" w:color="auto" w:fill="FFFFFF"/>
        <w:spacing w:before="100" w:beforeAutospacing="1" w:after="120"/>
        <w:jc w:val="left"/>
        <w:rPr>
          <w:b/>
          <w:sz w:val="19"/>
          <w:szCs w:val="19"/>
        </w:rPr>
      </w:pPr>
      <w:r w:rsidRPr="0005164C">
        <w:rPr>
          <w:b/>
          <w:sz w:val="19"/>
          <w:szCs w:val="19"/>
          <w:lang w:val="en-IN" w:eastAsia="en-IN"/>
        </w:rPr>
        <w:t>Biography:</w:t>
      </w:r>
    </w:p>
    <w:p w:rsidR="00A64306" w:rsidRPr="0005164C" w:rsidRDefault="00A64306" w:rsidP="00A64306">
      <w:pPr>
        <w:jc w:val="both"/>
        <w:rPr>
          <w:rFonts w:eastAsia="MS PGothic"/>
          <w:b/>
          <w:sz w:val="19"/>
          <w:szCs w:val="19"/>
        </w:rPr>
      </w:pPr>
      <w:r>
        <w:rPr>
          <w:color w:val="FF0000"/>
          <w:sz w:val="19"/>
          <w:szCs w:val="19"/>
        </w:rPr>
        <w:t xml:space="preserve">I am </w:t>
      </w:r>
      <w:r w:rsidRPr="00A3460D">
        <w:rPr>
          <w:color w:val="FF0000"/>
          <w:sz w:val="19"/>
          <w:szCs w:val="19"/>
        </w:rPr>
        <w:t xml:space="preserve">Muhammad </w:t>
      </w:r>
      <w:proofErr w:type="spellStart"/>
      <w:r w:rsidRPr="00A3460D">
        <w:rPr>
          <w:color w:val="FF0000"/>
          <w:sz w:val="19"/>
          <w:szCs w:val="19"/>
        </w:rPr>
        <w:t>Usman</w:t>
      </w:r>
      <w:proofErr w:type="spellEnd"/>
      <w:r w:rsidRPr="00A3460D">
        <w:rPr>
          <w:color w:val="FF0000"/>
          <w:sz w:val="19"/>
          <w:szCs w:val="19"/>
        </w:rPr>
        <w:t xml:space="preserve"> </w:t>
      </w:r>
      <w:r>
        <w:rPr>
          <w:color w:val="FF0000"/>
          <w:sz w:val="19"/>
          <w:szCs w:val="19"/>
        </w:rPr>
        <w:t xml:space="preserve">Tahir </w:t>
      </w:r>
      <w:r w:rsidRPr="00A3460D">
        <w:rPr>
          <w:color w:val="FF0000"/>
          <w:sz w:val="19"/>
          <w:szCs w:val="19"/>
        </w:rPr>
        <w:t>doing his PhD at the age of 29 years from School of Petroleum Engineering, China University of Petroleum (East China). He is the 3</w:t>
      </w:r>
      <w:r w:rsidRPr="00A3460D">
        <w:rPr>
          <w:color w:val="FF0000"/>
          <w:sz w:val="19"/>
          <w:szCs w:val="19"/>
          <w:vertAlign w:val="superscript"/>
        </w:rPr>
        <w:t>rd</w:t>
      </w:r>
      <w:r w:rsidRPr="00A3460D">
        <w:rPr>
          <w:color w:val="FF0000"/>
          <w:sz w:val="19"/>
          <w:szCs w:val="19"/>
        </w:rPr>
        <w:t xml:space="preserve"> year student</w:t>
      </w:r>
    </w:p>
    <w:p w:rsidR="00A64306" w:rsidRPr="0005164C" w:rsidRDefault="00A64306" w:rsidP="006E018B">
      <w:pPr>
        <w:numPr>
          <w:ilvl w:val="0"/>
          <w:numId w:val="4"/>
        </w:numPr>
        <w:autoSpaceDE w:val="0"/>
        <w:autoSpaceDN w:val="0"/>
        <w:adjustRightInd w:val="0"/>
        <w:jc w:val="left"/>
        <w:rPr>
          <w:b/>
          <w:sz w:val="19"/>
          <w:szCs w:val="19"/>
          <w:lang w:val="en-NZ"/>
        </w:rPr>
      </w:pPr>
      <w:r w:rsidRPr="0005164C">
        <w:rPr>
          <w:b/>
          <w:sz w:val="19"/>
          <w:szCs w:val="19"/>
          <w:lang w:val="en-NZ"/>
        </w:rPr>
        <w:t xml:space="preserve">Presenting author details </w:t>
      </w:r>
    </w:p>
    <w:p w:rsidR="00A64306" w:rsidRPr="0005164C" w:rsidRDefault="00A64306" w:rsidP="00A64306">
      <w:pPr>
        <w:autoSpaceDE w:val="0"/>
        <w:autoSpaceDN w:val="0"/>
        <w:adjustRightInd w:val="0"/>
        <w:jc w:val="left"/>
        <w:rPr>
          <w:sz w:val="19"/>
          <w:szCs w:val="19"/>
          <w:lang w:val="en-NZ"/>
        </w:rPr>
      </w:pPr>
    </w:p>
    <w:p w:rsidR="00A64306" w:rsidRPr="0005164C" w:rsidRDefault="006F08FF" w:rsidP="00A64306">
      <w:pPr>
        <w:autoSpaceDE w:val="0"/>
        <w:autoSpaceDN w:val="0"/>
        <w:adjustRightInd w:val="0"/>
        <w:jc w:val="left"/>
        <w:rPr>
          <w:sz w:val="19"/>
          <w:szCs w:val="19"/>
          <w:lang w:val="en-NZ"/>
        </w:rPr>
      </w:pPr>
      <w:r>
        <w:rPr>
          <w:noProof/>
          <w:sz w:val="19"/>
          <w:szCs w:val="19"/>
        </w:rPr>
        <w:drawing>
          <wp:inline distT="0" distB="0" distL="0" distR="0">
            <wp:extent cx="1176794" cy="1490180"/>
            <wp:effectExtent l="0" t="0" r="4445" b="0"/>
            <wp:docPr id="3" name="Picture 3" descr="C:\Users\Osman\AppData\Local\Temp\WeChat Files\a62dd978efc5f536017bfd4750dbe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sman\AppData\Local\Temp\WeChat Files\a62dd978efc5f536017bfd4750dbeeb.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76788" cy="1490172"/>
                    </a:xfrm>
                    <a:prstGeom prst="rect">
                      <a:avLst/>
                    </a:prstGeom>
                    <a:noFill/>
                    <a:ln>
                      <a:noFill/>
                    </a:ln>
                  </pic:spPr>
                </pic:pic>
              </a:graphicData>
            </a:graphic>
          </wp:inline>
        </w:drawing>
      </w:r>
      <w:r w:rsidR="00A64306" w:rsidRPr="0005164C">
        <w:rPr>
          <w:sz w:val="19"/>
          <w:szCs w:val="19"/>
          <w:lang w:val="en-NZ"/>
        </w:rPr>
        <w:br/>
      </w:r>
    </w:p>
    <w:p w:rsidR="00A64306" w:rsidRPr="0005164C" w:rsidRDefault="00A64306" w:rsidP="00A64306">
      <w:pPr>
        <w:autoSpaceDE w:val="0"/>
        <w:autoSpaceDN w:val="0"/>
        <w:adjustRightInd w:val="0"/>
        <w:jc w:val="left"/>
        <w:rPr>
          <w:sz w:val="19"/>
          <w:szCs w:val="19"/>
          <w:lang w:val="en-NZ"/>
        </w:rPr>
      </w:pPr>
      <w:r w:rsidRPr="0005164C">
        <w:rPr>
          <w:sz w:val="19"/>
          <w:szCs w:val="19"/>
          <w:lang w:val="en-NZ"/>
        </w:rPr>
        <w:t>Full Name:</w:t>
      </w:r>
      <w:r>
        <w:rPr>
          <w:sz w:val="19"/>
          <w:szCs w:val="19"/>
          <w:lang w:val="en-NZ"/>
        </w:rPr>
        <w:t xml:space="preserve"> Muhammad </w:t>
      </w:r>
      <w:proofErr w:type="spellStart"/>
      <w:r>
        <w:rPr>
          <w:sz w:val="19"/>
          <w:szCs w:val="19"/>
          <w:lang w:val="en-NZ"/>
        </w:rPr>
        <w:t>Usman</w:t>
      </w:r>
      <w:proofErr w:type="spellEnd"/>
      <w:r>
        <w:rPr>
          <w:sz w:val="19"/>
          <w:szCs w:val="19"/>
          <w:lang w:val="en-NZ"/>
        </w:rPr>
        <w:t xml:space="preserve"> Tahir</w:t>
      </w:r>
    </w:p>
    <w:p w:rsidR="00A64306" w:rsidRPr="0005164C" w:rsidRDefault="00A64306" w:rsidP="00A64306">
      <w:pPr>
        <w:autoSpaceDE w:val="0"/>
        <w:autoSpaceDN w:val="0"/>
        <w:adjustRightInd w:val="0"/>
        <w:jc w:val="left"/>
        <w:rPr>
          <w:b/>
          <w:sz w:val="19"/>
          <w:szCs w:val="19"/>
          <w:lang w:val="en-NZ"/>
        </w:rPr>
      </w:pPr>
      <w:r w:rsidRPr="0005164C">
        <w:rPr>
          <w:sz w:val="19"/>
          <w:szCs w:val="19"/>
          <w:lang w:val="en-NZ"/>
        </w:rPr>
        <w:t>Contact number:</w:t>
      </w:r>
      <w:r>
        <w:rPr>
          <w:sz w:val="19"/>
          <w:szCs w:val="19"/>
          <w:lang w:val="en-NZ"/>
        </w:rPr>
        <w:t xml:space="preserve"> 0086-15589841365</w:t>
      </w:r>
      <w:r w:rsidRPr="0005164C">
        <w:rPr>
          <w:sz w:val="19"/>
          <w:szCs w:val="19"/>
          <w:lang w:val="en-NZ"/>
        </w:rPr>
        <w:br/>
        <w:t>Twitter account:</w:t>
      </w:r>
      <w:r>
        <w:rPr>
          <w:sz w:val="19"/>
          <w:szCs w:val="19"/>
          <w:lang w:val="en-NZ"/>
        </w:rPr>
        <w:t xml:space="preserve"> uzain83</w:t>
      </w:r>
      <w:r w:rsidRPr="0005164C">
        <w:rPr>
          <w:sz w:val="19"/>
          <w:szCs w:val="19"/>
          <w:lang w:val="en-NZ"/>
        </w:rPr>
        <w:br/>
        <w:t>Linked In account:</w:t>
      </w:r>
    </w:p>
    <w:p w:rsidR="00A64306" w:rsidRPr="0005164C" w:rsidRDefault="00A64306" w:rsidP="00A64306">
      <w:pPr>
        <w:autoSpaceDE w:val="0"/>
        <w:autoSpaceDN w:val="0"/>
        <w:adjustRightInd w:val="0"/>
        <w:jc w:val="left"/>
        <w:rPr>
          <w:sz w:val="19"/>
          <w:szCs w:val="19"/>
          <w:lang w:val="en-NZ"/>
        </w:rPr>
      </w:pPr>
      <w:r w:rsidRPr="0005164C">
        <w:rPr>
          <w:sz w:val="19"/>
          <w:szCs w:val="19"/>
          <w:lang w:val="en-NZ"/>
        </w:rPr>
        <w:t>Session name/ number</w:t>
      </w:r>
      <w:proofErr w:type="gramStart"/>
      <w:r w:rsidRPr="0005164C">
        <w:rPr>
          <w:sz w:val="19"/>
          <w:szCs w:val="19"/>
          <w:lang w:val="en-NZ"/>
        </w:rPr>
        <w:t>:</w:t>
      </w:r>
      <w:proofErr w:type="gramEnd"/>
      <w:r w:rsidRPr="0005164C">
        <w:rPr>
          <w:sz w:val="19"/>
          <w:szCs w:val="19"/>
          <w:lang w:val="en-NZ"/>
        </w:rPr>
        <w:br/>
        <w:t>Category: (Oral presentation/ Poster presentation)</w:t>
      </w:r>
      <w:r>
        <w:rPr>
          <w:sz w:val="19"/>
          <w:szCs w:val="19"/>
          <w:lang w:val="en-NZ"/>
        </w:rPr>
        <w:t xml:space="preserve">  </w:t>
      </w:r>
      <w:r w:rsidR="006F08FF">
        <w:rPr>
          <w:sz w:val="19"/>
          <w:szCs w:val="19"/>
          <w:lang w:val="en-NZ"/>
        </w:rPr>
        <w:t xml:space="preserve">Poster </w:t>
      </w:r>
      <w:r>
        <w:rPr>
          <w:sz w:val="19"/>
          <w:szCs w:val="19"/>
          <w:lang w:val="en-NZ"/>
        </w:rPr>
        <w:t>Presentation</w:t>
      </w:r>
    </w:p>
    <w:p w:rsidR="00A64306" w:rsidRPr="0005164C" w:rsidRDefault="00A64306" w:rsidP="00A64306">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Pr>
          <w:sz w:val="18"/>
          <w:szCs w:val="18"/>
          <w:lang w:val="en-IN"/>
        </w:rPr>
        <w:t xml:space="preserve"> CN7120831</w:t>
      </w:r>
    </w:p>
    <w:p w:rsidR="00AF0263" w:rsidRDefault="00AF0263"/>
    <w:sectPr w:rsidR="00AF0263"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AdvTimes">
    <w:altName w:val="Times New Roman"/>
    <w:panose1 w:val="00000000000000000000"/>
    <w:charset w:val="00"/>
    <w:family w:val="roman"/>
    <w:notTrueType/>
    <w:pitch w:val="default"/>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F5732"/>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
    <w:nsid w:val="2224019A"/>
    <w:multiLevelType w:val="multilevel"/>
    <w:tmpl w:val="1FAC6682"/>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4">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lvlOverride w:ilvl="0">
      <w:startOverride w:val="2"/>
    </w:lvlOverride>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4306"/>
    <w:rsid w:val="006E018B"/>
    <w:rsid w:val="006F08FF"/>
    <w:rsid w:val="0076211B"/>
    <w:rsid w:val="007F09EB"/>
    <w:rsid w:val="00A54061"/>
    <w:rsid w:val="00A579E7"/>
    <w:rsid w:val="00A64306"/>
    <w:rsid w:val="00AF0263"/>
    <w:rsid w:val="00DD3D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306"/>
    <w:pPr>
      <w:spacing w:after="0" w:line="240" w:lineRule="auto"/>
      <w:jc w:val="center"/>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uiPriority w:val="99"/>
    <w:rsid w:val="00A64306"/>
    <w:pPr>
      <w:spacing w:before="360" w:after="40" w:line="240" w:lineRule="auto"/>
      <w:jc w:val="center"/>
    </w:pPr>
    <w:rPr>
      <w:rFonts w:ascii="Times New Roman" w:eastAsia="Times New Roman" w:hAnsi="Times New Roman" w:cs="Times New Roman"/>
      <w:noProof/>
    </w:rPr>
  </w:style>
  <w:style w:type="paragraph" w:styleId="BodyText">
    <w:name w:val="Body Text"/>
    <w:basedOn w:val="Normal"/>
    <w:link w:val="BodyTextChar"/>
    <w:uiPriority w:val="99"/>
    <w:rsid w:val="00A64306"/>
    <w:pPr>
      <w:tabs>
        <w:tab w:val="left" w:pos="288"/>
      </w:tabs>
      <w:spacing w:after="120" w:line="228" w:lineRule="auto"/>
      <w:ind w:firstLine="288"/>
      <w:jc w:val="both"/>
    </w:pPr>
    <w:rPr>
      <w:rFonts w:eastAsia="MS Mincho"/>
      <w:spacing w:val="-1"/>
    </w:rPr>
  </w:style>
  <w:style w:type="character" w:customStyle="1" w:styleId="BodyTextChar">
    <w:name w:val="Body Text Char"/>
    <w:basedOn w:val="DefaultParagraphFont"/>
    <w:link w:val="BodyText"/>
    <w:uiPriority w:val="99"/>
    <w:rsid w:val="00A64306"/>
    <w:rPr>
      <w:rFonts w:ascii="Times New Roman" w:eastAsia="MS Mincho" w:hAnsi="Times New Roman" w:cs="Times New Roman"/>
      <w:spacing w:val="-1"/>
      <w:sz w:val="20"/>
      <w:szCs w:val="20"/>
    </w:rPr>
  </w:style>
  <w:style w:type="paragraph" w:customStyle="1" w:styleId="keywords">
    <w:name w:val="key words"/>
    <w:uiPriority w:val="99"/>
    <w:rsid w:val="00A64306"/>
    <w:pPr>
      <w:spacing w:after="120" w:line="240" w:lineRule="auto"/>
      <w:ind w:firstLine="274"/>
      <w:jc w:val="both"/>
    </w:pPr>
    <w:rPr>
      <w:rFonts w:ascii="Times New Roman" w:eastAsia="Times New Roman" w:hAnsi="Times New Roman" w:cs="Times New Roman"/>
      <w:b/>
      <w:bCs/>
      <w:i/>
      <w:iCs/>
      <w:noProof/>
      <w:sz w:val="18"/>
      <w:szCs w:val="18"/>
    </w:rPr>
  </w:style>
  <w:style w:type="paragraph" w:styleId="BalloonText">
    <w:name w:val="Balloon Text"/>
    <w:basedOn w:val="Normal"/>
    <w:link w:val="BalloonTextChar"/>
    <w:uiPriority w:val="99"/>
    <w:semiHidden/>
    <w:unhideWhenUsed/>
    <w:rsid w:val="00A64306"/>
    <w:rPr>
      <w:rFonts w:ascii="Tahoma" w:hAnsi="Tahoma" w:cs="Tahoma"/>
      <w:sz w:val="16"/>
      <w:szCs w:val="16"/>
    </w:rPr>
  </w:style>
  <w:style w:type="character" w:customStyle="1" w:styleId="BalloonTextChar">
    <w:name w:val="Balloon Text Char"/>
    <w:basedOn w:val="DefaultParagraphFont"/>
    <w:link w:val="BalloonText"/>
    <w:uiPriority w:val="99"/>
    <w:semiHidden/>
    <w:rsid w:val="00A64306"/>
    <w:rPr>
      <w:rFonts w:ascii="Tahoma" w:eastAsia="Times New Roman" w:hAnsi="Tahoma" w:cs="Tahoma"/>
      <w:sz w:val="16"/>
      <w:szCs w:val="16"/>
    </w:rPr>
  </w:style>
  <w:style w:type="character" w:customStyle="1" w:styleId="fontstyle01">
    <w:name w:val="fontstyle01"/>
    <w:basedOn w:val="DefaultParagraphFont"/>
    <w:rsid w:val="00A64306"/>
    <w:rPr>
      <w:rFonts w:ascii="AdvTimes" w:hAnsi="AdvTimes" w:hint="default"/>
      <w:b w:val="0"/>
      <w:bCs w:val="0"/>
      <w:i w:val="0"/>
      <w:iCs w:val="0"/>
      <w:color w:val="000000"/>
      <w:sz w:val="18"/>
      <w:szCs w:val="18"/>
    </w:rPr>
  </w:style>
  <w:style w:type="paragraph" w:styleId="NormalWeb">
    <w:name w:val="Normal (Web)"/>
    <w:basedOn w:val="Normal"/>
    <w:uiPriority w:val="99"/>
    <w:semiHidden/>
    <w:unhideWhenUsed/>
    <w:rsid w:val="00A54061"/>
    <w:pPr>
      <w:spacing w:before="100" w:beforeAutospacing="1" w:after="100" w:afterAutospacing="1"/>
      <w:jc w:val="left"/>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306"/>
    <w:pPr>
      <w:spacing w:after="0" w:line="240" w:lineRule="auto"/>
      <w:jc w:val="center"/>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uiPriority w:val="99"/>
    <w:rsid w:val="00A64306"/>
    <w:pPr>
      <w:spacing w:before="360" w:after="40" w:line="240" w:lineRule="auto"/>
      <w:jc w:val="center"/>
    </w:pPr>
    <w:rPr>
      <w:rFonts w:ascii="Times New Roman" w:eastAsia="Times New Roman" w:hAnsi="Times New Roman" w:cs="Times New Roman"/>
      <w:noProof/>
    </w:rPr>
  </w:style>
  <w:style w:type="paragraph" w:styleId="BodyText">
    <w:name w:val="Body Text"/>
    <w:basedOn w:val="Normal"/>
    <w:link w:val="BodyTextChar"/>
    <w:uiPriority w:val="99"/>
    <w:rsid w:val="00A64306"/>
    <w:pPr>
      <w:tabs>
        <w:tab w:val="left" w:pos="288"/>
      </w:tabs>
      <w:spacing w:after="120" w:line="228" w:lineRule="auto"/>
      <w:ind w:firstLine="288"/>
      <w:jc w:val="both"/>
    </w:pPr>
    <w:rPr>
      <w:rFonts w:eastAsia="MS Mincho"/>
      <w:spacing w:val="-1"/>
    </w:rPr>
  </w:style>
  <w:style w:type="character" w:customStyle="1" w:styleId="BodyTextChar">
    <w:name w:val="Body Text Char"/>
    <w:basedOn w:val="DefaultParagraphFont"/>
    <w:link w:val="BodyText"/>
    <w:uiPriority w:val="99"/>
    <w:rsid w:val="00A64306"/>
    <w:rPr>
      <w:rFonts w:ascii="Times New Roman" w:eastAsia="MS Mincho" w:hAnsi="Times New Roman" w:cs="Times New Roman"/>
      <w:spacing w:val="-1"/>
      <w:sz w:val="20"/>
      <w:szCs w:val="20"/>
    </w:rPr>
  </w:style>
  <w:style w:type="paragraph" w:customStyle="1" w:styleId="keywords">
    <w:name w:val="key words"/>
    <w:uiPriority w:val="99"/>
    <w:rsid w:val="00A64306"/>
    <w:pPr>
      <w:spacing w:after="120" w:line="240" w:lineRule="auto"/>
      <w:ind w:firstLine="274"/>
      <w:jc w:val="both"/>
    </w:pPr>
    <w:rPr>
      <w:rFonts w:ascii="Times New Roman" w:eastAsia="Times New Roman" w:hAnsi="Times New Roman" w:cs="Times New Roman"/>
      <w:b/>
      <w:bCs/>
      <w:i/>
      <w:iCs/>
      <w:noProof/>
      <w:sz w:val="18"/>
      <w:szCs w:val="18"/>
    </w:rPr>
  </w:style>
  <w:style w:type="paragraph" w:styleId="BalloonText">
    <w:name w:val="Balloon Text"/>
    <w:basedOn w:val="Normal"/>
    <w:link w:val="BalloonTextChar"/>
    <w:uiPriority w:val="99"/>
    <w:semiHidden/>
    <w:unhideWhenUsed/>
    <w:rsid w:val="00A64306"/>
    <w:rPr>
      <w:rFonts w:ascii="Tahoma" w:hAnsi="Tahoma" w:cs="Tahoma"/>
      <w:sz w:val="16"/>
      <w:szCs w:val="16"/>
    </w:rPr>
  </w:style>
  <w:style w:type="character" w:customStyle="1" w:styleId="BalloonTextChar">
    <w:name w:val="Balloon Text Char"/>
    <w:basedOn w:val="DefaultParagraphFont"/>
    <w:link w:val="BalloonText"/>
    <w:uiPriority w:val="99"/>
    <w:semiHidden/>
    <w:rsid w:val="00A64306"/>
    <w:rPr>
      <w:rFonts w:ascii="Tahoma" w:eastAsia="Times New Roman" w:hAnsi="Tahoma" w:cs="Tahoma"/>
      <w:sz w:val="16"/>
      <w:szCs w:val="16"/>
    </w:rPr>
  </w:style>
  <w:style w:type="character" w:customStyle="1" w:styleId="fontstyle01">
    <w:name w:val="fontstyle01"/>
    <w:basedOn w:val="DefaultParagraphFont"/>
    <w:rsid w:val="00A64306"/>
    <w:rPr>
      <w:rFonts w:ascii="AdvTimes" w:hAnsi="AdvTimes" w:hint="default"/>
      <w:b w:val="0"/>
      <w:bCs w:val="0"/>
      <w:i w:val="0"/>
      <w:iCs w:val="0"/>
      <w:color w:val="000000"/>
      <w:sz w:val="18"/>
      <w:szCs w:val="18"/>
    </w:rPr>
  </w:style>
  <w:style w:type="paragraph" w:styleId="NormalWeb">
    <w:name w:val="Normal (Web)"/>
    <w:basedOn w:val="Normal"/>
    <w:uiPriority w:val="99"/>
    <w:semiHidden/>
    <w:unhideWhenUsed/>
    <w:rsid w:val="00A54061"/>
    <w:pPr>
      <w:spacing w:before="100" w:beforeAutospacing="1" w:after="100" w:afterAutospacing="1"/>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0735506">
      <w:bodyDiv w:val="1"/>
      <w:marLeft w:val="0"/>
      <w:marRight w:val="0"/>
      <w:marTop w:val="0"/>
      <w:marBottom w:val="0"/>
      <w:divBdr>
        <w:top w:val="none" w:sz="0" w:space="0" w:color="auto"/>
        <w:left w:val="none" w:sz="0" w:space="0" w:color="auto"/>
        <w:bottom w:val="none" w:sz="0" w:space="0" w:color="auto"/>
        <w:right w:val="none" w:sz="0" w:space="0" w:color="auto"/>
      </w:divBdr>
    </w:div>
    <w:div w:id="488209007">
      <w:bodyDiv w:val="1"/>
      <w:marLeft w:val="0"/>
      <w:marRight w:val="0"/>
      <w:marTop w:val="0"/>
      <w:marBottom w:val="0"/>
      <w:divBdr>
        <w:top w:val="none" w:sz="0" w:space="0" w:color="auto"/>
        <w:left w:val="none" w:sz="0" w:space="0" w:color="auto"/>
        <w:bottom w:val="none" w:sz="0" w:space="0" w:color="auto"/>
        <w:right w:val="none" w:sz="0" w:space="0" w:color="auto"/>
      </w:divBdr>
    </w:div>
    <w:div w:id="1452556578">
      <w:bodyDiv w:val="1"/>
      <w:marLeft w:val="0"/>
      <w:marRight w:val="0"/>
      <w:marTop w:val="0"/>
      <w:marBottom w:val="0"/>
      <w:divBdr>
        <w:top w:val="none" w:sz="0" w:space="0" w:color="auto"/>
        <w:left w:val="none" w:sz="0" w:space="0" w:color="auto"/>
        <w:bottom w:val="none" w:sz="0" w:space="0" w:color="auto"/>
        <w:right w:val="none" w:sz="0" w:space="0" w:color="auto"/>
      </w:divBdr>
    </w:div>
    <w:div w:id="1757509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425</Words>
  <Characters>2429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Osman</dc:creator>
  <cp:lastModifiedBy>Osman</cp:lastModifiedBy>
  <cp:revision>8</cp:revision>
  <dcterms:created xsi:type="dcterms:W3CDTF">2019-04-04T09:23:00Z</dcterms:created>
  <dcterms:modified xsi:type="dcterms:W3CDTF">2019-04-04T10:35:00Z</dcterms:modified>
</cp:coreProperties>
</file>