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6D4" w:rsidRPr="000556D4" w:rsidRDefault="000556D4" w:rsidP="000556D4">
      <w:pPr>
        <w:rPr>
          <w:rFonts w:ascii="NewBaskerville-Roman" w:hAnsi="NewBaskerville-Roman" w:cs="NewBaskerville-Roman"/>
          <w:b/>
          <w:color w:val="0D0D0D" w:themeColor="text1" w:themeTint="F2"/>
          <w:sz w:val="24"/>
          <w:szCs w:val="24"/>
        </w:rPr>
      </w:pPr>
      <w:r w:rsidRPr="000556D4">
        <w:rPr>
          <w:rFonts w:ascii="NewBaskerville-Roman" w:hAnsi="NewBaskerville-Roman" w:cs="NewBaskerville-Roman"/>
          <w:b/>
          <w:color w:val="0D0D0D" w:themeColor="text1" w:themeTint="F2"/>
          <w:sz w:val="24"/>
          <w:szCs w:val="24"/>
        </w:rPr>
        <w:t xml:space="preserve">Viral etiologies of lower respiratory tract infections in Children &lt;5 Years of Age in Addis Ababa, Ethiopia: </w:t>
      </w:r>
      <w:r w:rsidRPr="000556D4">
        <w:rPr>
          <w:rFonts w:ascii="NewBaskerville-Roman" w:hAnsi="NewBaskerville-Roman" w:cs="NewBaskerville-Roman"/>
          <w:b/>
          <w:i/>
          <w:color w:val="0D0D0D" w:themeColor="text1" w:themeTint="F2"/>
          <w:sz w:val="24"/>
          <w:szCs w:val="24"/>
        </w:rPr>
        <w:t xml:space="preserve">A prospective Case-Control study </w:t>
      </w:r>
    </w:p>
    <w:p w:rsidR="000556D4" w:rsidRDefault="000556D4" w:rsidP="000556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Background</w:t>
      </w:r>
      <w:r w:rsidRPr="004A14F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4E98">
        <w:rPr>
          <w:rFonts w:ascii="Times New Roman" w:hAnsi="Times New Roman" w:cs="Times New Roman"/>
          <w:sz w:val="24"/>
          <w:szCs w:val="24"/>
        </w:rPr>
        <w:t xml:space="preserve">Lower respiratory tract infections (LRTIs) are a major cause of morbidity and mortality in children worldwide and disproportionally affect Sub-Saharan Africa. Despite the heaviest burden of LRIs in </w:t>
      </w:r>
      <w:r>
        <w:rPr>
          <w:rFonts w:ascii="Times New Roman" w:hAnsi="Times New Roman" w:cs="Times New Roman"/>
          <w:sz w:val="24"/>
          <w:szCs w:val="24"/>
        </w:rPr>
        <w:t>Ethiopia</w:t>
      </w:r>
      <w:r w:rsidRPr="00ED4E98">
        <w:rPr>
          <w:rFonts w:ascii="Times New Roman" w:hAnsi="Times New Roman" w:cs="Times New Roman"/>
          <w:sz w:val="24"/>
          <w:szCs w:val="24"/>
        </w:rPr>
        <w:t xml:space="preserve">, to date, </w:t>
      </w:r>
      <w:r>
        <w:rPr>
          <w:rFonts w:ascii="Times New Roman" w:hAnsi="Times New Roman" w:cs="Times New Roman"/>
          <w:sz w:val="24"/>
          <w:szCs w:val="24"/>
        </w:rPr>
        <w:t>no published studies have reported a</w:t>
      </w:r>
      <w:r w:rsidRPr="00ED4E98">
        <w:rPr>
          <w:rFonts w:ascii="Times New Roman" w:hAnsi="Times New Roman" w:cs="Times New Roman"/>
          <w:sz w:val="24"/>
          <w:szCs w:val="24"/>
        </w:rPr>
        <w:t xml:space="preserve"> comprehensive viral etiology of LRTIs among children in Ethiopia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D4E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objective of</w:t>
      </w:r>
      <w:r w:rsidRPr="00ED4E98">
        <w:rPr>
          <w:rFonts w:ascii="Times New Roman" w:hAnsi="Times New Roman" w:cs="Times New Roman"/>
          <w:sz w:val="24"/>
          <w:szCs w:val="24"/>
        </w:rPr>
        <w:t xml:space="preserve"> this study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ED4E98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 xml:space="preserve">determine and </w:t>
      </w:r>
      <w:r w:rsidRPr="00ED4E98">
        <w:rPr>
          <w:rFonts w:ascii="Times New Roman" w:hAnsi="Times New Roman" w:cs="Times New Roman"/>
          <w:sz w:val="24"/>
          <w:szCs w:val="24"/>
        </w:rPr>
        <w:t>estimate the</w:t>
      </w:r>
      <w:r>
        <w:rPr>
          <w:rFonts w:ascii="Times New Roman" w:hAnsi="Times New Roman" w:cs="Times New Roman"/>
          <w:sz w:val="24"/>
          <w:szCs w:val="24"/>
        </w:rPr>
        <w:t xml:space="preserve"> etiological</w:t>
      </w:r>
      <w:r w:rsidRPr="00ED4E98">
        <w:rPr>
          <w:rFonts w:ascii="Times New Roman" w:hAnsi="Times New Roman" w:cs="Times New Roman"/>
          <w:sz w:val="24"/>
          <w:szCs w:val="24"/>
        </w:rPr>
        <w:t xml:space="preserve"> contribution of respiratory viruses 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ED4E98">
        <w:rPr>
          <w:rFonts w:ascii="Times New Roman" w:hAnsi="Times New Roman" w:cs="Times New Roman"/>
          <w:sz w:val="24"/>
          <w:szCs w:val="24"/>
        </w:rPr>
        <w:t xml:space="preserve"> LRTIs </w:t>
      </w:r>
      <w:r>
        <w:rPr>
          <w:rFonts w:ascii="Times New Roman" w:hAnsi="Times New Roman" w:cs="Times New Roman"/>
          <w:sz w:val="24"/>
          <w:szCs w:val="24"/>
        </w:rPr>
        <w:t xml:space="preserve">in &lt; </w:t>
      </w:r>
      <w:r w:rsidRPr="00ED4E98">
        <w:rPr>
          <w:rFonts w:ascii="Times New Roman" w:hAnsi="Times New Roman" w:cs="Times New Roman"/>
          <w:sz w:val="24"/>
          <w:szCs w:val="24"/>
        </w:rPr>
        <w:t xml:space="preserve">5 years children </w:t>
      </w:r>
      <w:r>
        <w:rPr>
          <w:rFonts w:ascii="Times New Roman" w:hAnsi="Times New Roman" w:cs="Times New Roman"/>
          <w:sz w:val="24"/>
          <w:szCs w:val="24"/>
        </w:rPr>
        <w:t>in Ethiopia</w:t>
      </w:r>
      <w:r w:rsidRPr="00ED4E9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0556D4" w:rsidRPr="00ED4E98" w:rsidRDefault="000556D4" w:rsidP="000556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14F0">
        <w:rPr>
          <w:rFonts w:ascii="Times New Roman" w:hAnsi="Times New Roman" w:cs="Times New Roman"/>
          <w:b/>
          <w:sz w:val="24"/>
          <w:szCs w:val="24"/>
        </w:rPr>
        <w:t>Methods: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4E9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prospective </w:t>
      </w:r>
      <w:r w:rsidRPr="00ED4E98">
        <w:rPr>
          <w:rFonts w:ascii="Times New Roman" w:hAnsi="Times New Roman" w:cs="Times New Roman"/>
          <w:sz w:val="24"/>
          <w:szCs w:val="24"/>
        </w:rPr>
        <w:t>case-control study was conducted from September 2019 to May 2022 in two major governmental hospitals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D4E98">
        <w:rPr>
          <w:rFonts w:ascii="Times New Roman" w:hAnsi="Times New Roman" w:cs="Times New Roman"/>
          <w:sz w:val="24"/>
          <w:szCs w:val="24"/>
        </w:rPr>
        <w:t xml:space="preserve"> St. Paul Hospital Millennium Medical College and ALERT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ED4E98">
        <w:rPr>
          <w:rFonts w:ascii="Times New Roman" w:hAnsi="Times New Roman" w:cs="Times New Roman"/>
          <w:sz w:val="24"/>
          <w:szCs w:val="24"/>
        </w:rPr>
        <w:t xml:space="preserve">ospital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ED4E98">
        <w:rPr>
          <w:rFonts w:ascii="Times New Roman" w:hAnsi="Times New Roman" w:cs="Times New Roman"/>
          <w:sz w:val="24"/>
          <w:szCs w:val="24"/>
        </w:rPr>
        <w:t xml:space="preserve"> Addis Ababa, Ethiopia.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2616">
        <w:rPr>
          <w:rFonts w:ascii="Times New Roman" w:hAnsi="Times New Roman" w:cs="Times New Roman"/>
          <w:sz w:val="24"/>
          <w:szCs w:val="24"/>
        </w:rPr>
        <w:t>Nasopharyngeal /oropharyngeal samples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8F2616">
        <w:rPr>
          <w:rFonts w:ascii="Times New Roman" w:hAnsi="Times New Roman" w:cs="Times New Roman"/>
          <w:sz w:val="24"/>
          <w:szCs w:val="24"/>
        </w:rPr>
        <w:t xml:space="preserve">socio-demographic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F2616">
        <w:rPr>
          <w:rFonts w:ascii="Times New Roman" w:hAnsi="Times New Roman" w:cs="Times New Roman"/>
          <w:sz w:val="24"/>
          <w:szCs w:val="24"/>
        </w:rPr>
        <w:t>clinical in</w:t>
      </w:r>
      <w:r>
        <w:rPr>
          <w:rFonts w:ascii="Times New Roman" w:hAnsi="Times New Roman" w:cs="Times New Roman"/>
          <w:sz w:val="24"/>
          <w:szCs w:val="24"/>
        </w:rPr>
        <w:t xml:space="preserve">formation </w:t>
      </w:r>
      <w:r w:rsidRPr="008F2616">
        <w:rPr>
          <w:rFonts w:ascii="Times New Roman" w:hAnsi="Times New Roman" w:cs="Times New Roman"/>
          <w:sz w:val="24"/>
          <w:szCs w:val="24"/>
        </w:rPr>
        <w:t>were collected from children under 5 years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D4E98">
        <w:rPr>
          <w:rFonts w:ascii="Times New Roman" w:hAnsi="Times New Roman" w:cs="Times New Roman"/>
          <w:sz w:val="24"/>
          <w:szCs w:val="24"/>
        </w:rPr>
        <w:t>A o</w:t>
      </w:r>
      <w:r>
        <w:rPr>
          <w:rFonts w:ascii="Times New Roman" w:hAnsi="Times New Roman" w:cs="Times New Roman"/>
          <w:sz w:val="24"/>
          <w:szCs w:val="24"/>
        </w:rPr>
        <w:t>ne-step Multiplex real-time PCR (</w:t>
      </w:r>
      <w:proofErr w:type="spellStart"/>
      <w:r w:rsidRPr="00ED4E98">
        <w:rPr>
          <w:rFonts w:ascii="Times New Roman" w:hAnsi="Times New Roman" w:cs="Times New Roman"/>
          <w:sz w:val="24"/>
          <w:szCs w:val="24"/>
        </w:rPr>
        <w:t>Allplex</w:t>
      </w:r>
      <w:proofErr w:type="spellEnd"/>
      <w:r w:rsidRPr="00ED4E98">
        <w:rPr>
          <w:rFonts w:ascii="Times New Roman" w:hAnsi="Times New Roman" w:cs="Times New Roman"/>
          <w:sz w:val="24"/>
          <w:szCs w:val="24"/>
        </w:rPr>
        <w:t>™ Respiratory Panel Assays 1</w:t>
      </w:r>
      <w:r>
        <w:rPr>
          <w:rFonts w:ascii="Times New Roman" w:hAnsi="Times New Roman" w:cs="Times New Roman"/>
          <w:sz w:val="24"/>
          <w:szCs w:val="24"/>
        </w:rPr>
        <w:t>-3) was done to</w:t>
      </w:r>
      <w:r w:rsidRPr="00ED4E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detect </w:t>
      </w:r>
      <w:r w:rsidRPr="00ED4E98">
        <w:rPr>
          <w:rFonts w:ascii="Times New Roman" w:hAnsi="Times New Roman" w:cs="Times New Roman"/>
          <w:sz w:val="24"/>
          <w:szCs w:val="24"/>
        </w:rPr>
        <w:t>respiratory viruses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D4E98">
        <w:rPr>
          <w:rFonts w:ascii="Times New Roman" w:hAnsi="Times New Roman" w:cs="Times New Roman"/>
          <w:sz w:val="24"/>
          <w:szCs w:val="24"/>
        </w:rPr>
        <w:t xml:space="preserve">STATA software version 17 was used for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D4E98">
        <w:rPr>
          <w:rFonts w:ascii="Times New Roman" w:hAnsi="Times New Roman" w:cs="Times New Roman"/>
          <w:sz w:val="24"/>
          <w:szCs w:val="24"/>
        </w:rPr>
        <w:t>data analysis.</w:t>
      </w:r>
      <w:r w:rsidRPr="004027B5">
        <w:rPr>
          <w:rFonts w:ascii="Times New Roman" w:hAnsi="Times New Roman" w:cs="Times New Roman"/>
          <w:sz w:val="24"/>
          <w:szCs w:val="24"/>
        </w:rPr>
        <w:t xml:space="preserve"> We </w:t>
      </w:r>
      <w:r>
        <w:rPr>
          <w:rFonts w:ascii="Times New Roman" w:hAnsi="Times New Roman" w:cs="Times New Roman"/>
          <w:sz w:val="24"/>
          <w:szCs w:val="24"/>
        </w:rPr>
        <w:t>computed</w:t>
      </w:r>
      <w:r w:rsidRPr="004027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odds ratio (OR), the attributable fraction among exposed (</w:t>
      </w:r>
      <w:r w:rsidRPr="004027B5">
        <w:rPr>
          <w:rFonts w:ascii="Times New Roman" w:hAnsi="Times New Roman" w:cs="Times New Roman"/>
          <w:sz w:val="24"/>
          <w:szCs w:val="24"/>
        </w:rPr>
        <w:t>AFE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027B5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the population attributable fraction (</w:t>
      </w:r>
      <w:r w:rsidRPr="004027B5">
        <w:rPr>
          <w:rFonts w:ascii="Times New Roman" w:hAnsi="Times New Roman" w:cs="Times New Roman"/>
          <w:sz w:val="24"/>
          <w:szCs w:val="24"/>
        </w:rPr>
        <w:t>PAF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027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measure the association of </w:t>
      </w:r>
      <w:r w:rsidRPr="004027B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detected </w:t>
      </w:r>
      <w:r w:rsidRPr="004027B5">
        <w:rPr>
          <w:rFonts w:ascii="Times New Roman" w:hAnsi="Times New Roman" w:cs="Times New Roman"/>
          <w:sz w:val="24"/>
          <w:szCs w:val="24"/>
        </w:rPr>
        <w:t>viruses</w:t>
      </w:r>
      <w:r>
        <w:rPr>
          <w:rFonts w:ascii="Times New Roman" w:hAnsi="Times New Roman" w:cs="Times New Roman"/>
          <w:sz w:val="24"/>
          <w:szCs w:val="24"/>
        </w:rPr>
        <w:t xml:space="preserve"> with LRTIs. </w:t>
      </w:r>
    </w:p>
    <w:p w:rsidR="000556D4" w:rsidRPr="00ED4E98" w:rsidRDefault="000556D4" w:rsidP="000556D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14F0">
        <w:rPr>
          <w:rFonts w:ascii="Times New Roman" w:hAnsi="Times New Roman" w:cs="Times New Roman"/>
          <w:b/>
          <w:sz w:val="24"/>
          <w:szCs w:val="24"/>
        </w:rPr>
        <w:t>Results: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2616">
        <w:rPr>
          <w:rFonts w:ascii="Times New Roman" w:hAnsi="Times New Roman" w:cs="Times New Roman"/>
          <w:sz w:val="24"/>
          <w:szCs w:val="24"/>
        </w:rPr>
        <w:t>Overall,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4E98">
        <w:rPr>
          <w:rFonts w:ascii="Times New Roman" w:hAnsi="Times New Roman" w:cs="Times New Roman"/>
          <w:sz w:val="24"/>
          <w:szCs w:val="24"/>
        </w:rPr>
        <w:t xml:space="preserve">210 LRTIs cases </w:t>
      </w:r>
      <w:r>
        <w:rPr>
          <w:rFonts w:ascii="Times New Roman" w:hAnsi="Times New Roman" w:cs="Times New Roman"/>
          <w:sz w:val="24"/>
          <w:szCs w:val="24"/>
        </w:rPr>
        <w:t xml:space="preserve">and 210 non-LRTI </w:t>
      </w:r>
      <w:r w:rsidRPr="00ED4E98">
        <w:rPr>
          <w:rFonts w:ascii="Times New Roman" w:hAnsi="Times New Roman" w:cs="Times New Roman"/>
          <w:sz w:val="24"/>
          <w:szCs w:val="24"/>
        </w:rPr>
        <w:t>controls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2616">
        <w:rPr>
          <w:rFonts w:ascii="Times New Roman" w:hAnsi="Times New Roman" w:cs="Times New Roman"/>
          <w:sz w:val="24"/>
          <w:szCs w:val="24"/>
        </w:rPr>
        <w:t>were included in the study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D4E98">
        <w:rPr>
          <w:rFonts w:ascii="Times New Roman" w:hAnsi="Times New Roman" w:cs="Times New Roman"/>
          <w:sz w:val="24"/>
          <w:szCs w:val="24"/>
        </w:rPr>
        <w:t>The likelihood of detecting one or more viruses from NP/OP was higher among cases than controls (83.8% vs. 50.3%</w:t>
      </w:r>
      <w:r>
        <w:rPr>
          <w:rFonts w:ascii="Times New Roman" w:hAnsi="Times New Roman" w:cs="Times New Roman"/>
          <w:sz w:val="24"/>
          <w:szCs w:val="24"/>
        </w:rPr>
        <w:t>, p=</w:t>
      </w:r>
      <w:r w:rsidRPr="006F1FB1">
        <w:t xml:space="preserve"> </w:t>
      </w:r>
      <w:r w:rsidRPr="006F1FB1">
        <w:rPr>
          <w:rFonts w:ascii="Times New Roman" w:hAnsi="Times New Roman" w:cs="Times New Roman"/>
          <w:sz w:val="24"/>
          <w:szCs w:val="24"/>
        </w:rPr>
        <w:t>0.004</w:t>
      </w:r>
      <w:r w:rsidRPr="00ED4E98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27B5">
        <w:rPr>
          <w:rFonts w:ascii="Times New Roman" w:hAnsi="Times New Roman" w:cs="Times New Roman"/>
          <w:sz w:val="24"/>
          <w:szCs w:val="24"/>
        </w:rPr>
        <w:t xml:space="preserve">The multivariate logistic regression showed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4027B5">
        <w:rPr>
          <w:rFonts w:ascii="Times New Roman" w:hAnsi="Times New Roman" w:cs="Times New Roman"/>
          <w:sz w:val="24"/>
          <w:szCs w:val="24"/>
        </w:rPr>
        <w:t xml:space="preserve">significantly higher detection rate for RSV A (OR: 14.6, 95% CI: 4.1-52.3), RSV B (OR: 8.1, 95% CI: 2.3-29.1), influenza A virus (OR: 5.8, 95% CI: 1.5-22.9),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4027B5">
        <w:rPr>
          <w:rFonts w:ascii="Times New Roman" w:hAnsi="Times New Roman" w:cs="Times New Roman"/>
          <w:sz w:val="24"/>
          <w:szCs w:val="24"/>
        </w:rPr>
        <w:t>PIV 1 (OR: 4.3, 95% CI: 1.1-16.4), among ca</w:t>
      </w:r>
      <w:r>
        <w:rPr>
          <w:rFonts w:ascii="Times New Roman" w:hAnsi="Times New Roman" w:cs="Times New Roman"/>
          <w:sz w:val="24"/>
          <w:szCs w:val="24"/>
        </w:rPr>
        <w:t>ses when compared with controls</w:t>
      </w:r>
      <w:r>
        <w:rPr>
          <w:rFonts w:ascii="Times New Roman" w:eastAsia="Calibri" w:hAnsi="Times New Roman" w:cs="Times New Roman"/>
          <w:sz w:val="24"/>
        </w:rPr>
        <w:t xml:space="preserve">. </w:t>
      </w:r>
      <w:r w:rsidRPr="004027B5">
        <w:rPr>
          <w:rFonts w:ascii="Times New Roman" w:eastAsia="Calibri" w:hAnsi="Times New Roman" w:cs="Times New Roman"/>
          <w:sz w:val="24"/>
        </w:rPr>
        <w:t xml:space="preserve">The overall </w:t>
      </w:r>
      <w:r>
        <w:rPr>
          <w:rFonts w:ascii="Times New Roman" w:eastAsia="Calibri" w:hAnsi="Times New Roman" w:cs="Times New Roman"/>
          <w:sz w:val="24"/>
        </w:rPr>
        <w:t xml:space="preserve">AFE and </w:t>
      </w:r>
      <w:r w:rsidRPr="004027B5">
        <w:rPr>
          <w:rFonts w:ascii="Times New Roman" w:eastAsia="Calibri" w:hAnsi="Times New Roman" w:cs="Times New Roman"/>
          <w:sz w:val="24"/>
        </w:rPr>
        <w:t>PAF for RSV A</w:t>
      </w:r>
      <w:r>
        <w:rPr>
          <w:rFonts w:ascii="Times New Roman" w:eastAsia="Calibri" w:hAnsi="Times New Roman" w:cs="Times New Roman"/>
          <w:sz w:val="24"/>
        </w:rPr>
        <w:t xml:space="preserve"> were (93.2% and 1</w:t>
      </w:r>
      <w:r w:rsidRPr="004027B5">
        <w:rPr>
          <w:rFonts w:ascii="Times New Roman" w:eastAsia="Calibri" w:hAnsi="Times New Roman" w:cs="Times New Roman"/>
          <w:sz w:val="24"/>
        </w:rPr>
        <w:t>7</w:t>
      </w:r>
      <w:r>
        <w:rPr>
          <w:rFonts w:ascii="Times New Roman" w:eastAsia="Calibri" w:hAnsi="Times New Roman" w:cs="Times New Roman"/>
          <w:sz w:val="24"/>
        </w:rPr>
        <w:t>.3%),</w:t>
      </w:r>
      <w:r w:rsidRPr="004027B5">
        <w:rPr>
          <w:rFonts w:ascii="Times New Roman" w:eastAsia="Calibri" w:hAnsi="Times New Roman" w:cs="Times New Roman"/>
          <w:sz w:val="24"/>
        </w:rPr>
        <w:t xml:space="preserve"> RSV B </w:t>
      </w:r>
      <w:r>
        <w:rPr>
          <w:rFonts w:ascii="Times New Roman" w:eastAsia="Calibri" w:hAnsi="Times New Roman" w:cs="Times New Roman"/>
          <w:sz w:val="24"/>
        </w:rPr>
        <w:t>(</w:t>
      </w:r>
      <w:r w:rsidRPr="004027B5">
        <w:rPr>
          <w:rFonts w:ascii="Times New Roman" w:eastAsia="Calibri" w:hAnsi="Times New Roman" w:cs="Times New Roman"/>
          <w:sz w:val="24"/>
        </w:rPr>
        <w:t>87.7%</w:t>
      </w:r>
      <w:r>
        <w:rPr>
          <w:rFonts w:ascii="Times New Roman" w:eastAsia="Calibri" w:hAnsi="Times New Roman" w:cs="Times New Roman"/>
          <w:sz w:val="24"/>
        </w:rPr>
        <w:t xml:space="preserve"> and </w:t>
      </w:r>
      <w:r w:rsidRPr="004027B5">
        <w:rPr>
          <w:rFonts w:ascii="Times New Roman" w:eastAsia="Calibri" w:hAnsi="Times New Roman" w:cs="Times New Roman"/>
          <w:sz w:val="24"/>
        </w:rPr>
        <w:t>10.4%</w:t>
      </w:r>
      <w:r>
        <w:rPr>
          <w:rFonts w:ascii="Times New Roman" w:eastAsia="Calibri" w:hAnsi="Times New Roman" w:cs="Times New Roman"/>
          <w:sz w:val="24"/>
        </w:rPr>
        <w:t>)</w:t>
      </w:r>
      <w:r w:rsidRPr="004027B5">
        <w:rPr>
          <w:rFonts w:ascii="Times New Roman" w:eastAsia="Calibri" w:hAnsi="Times New Roman" w:cs="Times New Roman"/>
          <w:sz w:val="24"/>
        </w:rPr>
        <w:t xml:space="preserve"> and Influenza A virus </w:t>
      </w:r>
      <w:r>
        <w:rPr>
          <w:rFonts w:ascii="Times New Roman" w:eastAsia="Calibri" w:hAnsi="Times New Roman" w:cs="Times New Roman"/>
          <w:sz w:val="24"/>
        </w:rPr>
        <w:t>(</w:t>
      </w:r>
      <w:r w:rsidRPr="004027B5">
        <w:rPr>
          <w:rFonts w:ascii="Times New Roman" w:eastAsia="Calibri" w:hAnsi="Times New Roman" w:cs="Times New Roman"/>
          <w:sz w:val="24"/>
        </w:rPr>
        <w:t>82.8%</w:t>
      </w:r>
      <w:r>
        <w:rPr>
          <w:rFonts w:ascii="Times New Roman" w:eastAsia="Calibri" w:hAnsi="Times New Roman" w:cs="Times New Roman"/>
          <w:sz w:val="24"/>
        </w:rPr>
        <w:t xml:space="preserve"> and </w:t>
      </w:r>
      <w:r w:rsidRPr="004027B5">
        <w:rPr>
          <w:rFonts w:ascii="Times New Roman" w:eastAsia="Calibri" w:hAnsi="Times New Roman" w:cs="Times New Roman"/>
          <w:sz w:val="24"/>
        </w:rPr>
        <w:t>6.3%</w:t>
      </w:r>
      <w:r>
        <w:rPr>
          <w:rFonts w:ascii="Times New Roman" w:eastAsia="Calibri" w:hAnsi="Times New Roman" w:cs="Times New Roman"/>
          <w:sz w:val="24"/>
        </w:rPr>
        <w:t xml:space="preserve">), respectively. </w:t>
      </w:r>
      <w:r w:rsidRPr="00BE1F7A">
        <w:rPr>
          <w:rFonts w:ascii="Times New Roman" w:eastAsia="Calibri" w:hAnsi="Times New Roman" w:cs="Times New Roman"/>
          <w:sz w:val="24"/>
        </w:rPr>
        <w:t xml:space="preserve">The mean CT values were significantly lower for only RSV B detected in </w:t>
      </w:r>
      <w:r>
        <w:rPr>
          <w:rFonts w:ascii="Times New Roman" w:eastAsia="Calibri" w:hAnsi="Times New Roman" w:cs="Times New Roman"/>
          <w:sz w:val="24"/>
        </w:rPr>
        <w:t xml:space="preserve">the </w:t>
      </w:r>
      <w:r w:rsidRPr="00BE1F7A">
        <w:rPr>
          <w:rFonts w:ascii="Times New Roman" w:eastAsia="Calibri" w:hAnsi="Times New Roman" w:cs="Times New Roman"/>
          <w:sz w:val="24"/>
        </w:rPr>
        <w:t xml:space="preserve">case groups as compared with the mean CT values of RSV B detected in </w:t>
      </w:r>
      <w:r>
        <w:rPr>
          <w:rFonts w:ascii="Times New Roman" w:eastAsia="Calibri" w:hAnsi="Times New Roman" w:cs="Times New Roman"/>
          <w:sz w:val="24"/>
        </w:rPr>
        <w:t>the control group (p=0.01)</w:t>
      </w:r>
      <w:r w:rsidRPr="004027B5">
        <w:rPr>
          <w:rFonts w:ascii="Times New Roman" w:eastAsia="Calibri" w:hAnsi="Times New Roman" w:cs="Times New Roman"/>
          <w:sz w:val="24"/>
        </w:rPr>
        <w:t>.</w:t>
      </w:r>
    </w:p>
    <w:p w:rsidR="000556D4" w:rsidRDefault="000556D4" w:rsidP="000556D4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21FE">
        <w:rPr>
          <w:rFonts w:ascii="NewBaskerville-Roman" w:hAnsi="NewBaskerville-Roman" w:cs="NewBaskerville-Roman"/>
          <w:b/>
          <w:color w:val="0D0D0D" w:themeColor="text1" w:themeTint="F2"/>
          <w:sz w:val="24"/>
          <w:szCs w:val="24"/>
        </w:rPr>
        <w:t>Conclusion</w:t>
      </w:r>
      <w:r>
        <w:rPr>
          <w:rFonts w:ascii="NewBaskerville-Roman" w:hAnsi="NewBaskerville-Roman" w:cs="NewBaskerville-Roman"/>
          <w:b/>
          <w:color w:val="0D0D0D" w:themeColor="text1" w:themeTint="F2"/>
          <w:sz w:val="24"/>
          <w:szCs w:val="24"/>
        </w:rPr>
        <w:t>s</w:t>
      </w:r>
      <w:r w:rsidRPr="000821FE">
        <w:rPr>
          <w:rFonts w:ascii="NewBaskerville-Roman" w:hAnsi="NewBaskerville-Roman" w:cs="NewBaskerville-Roman"/>
          <w:b/>
          <w:color w:val="0D0D0D" w:themeColor="text1" w:themeTint="F2"/>
          <w:sz w:val="24"/>
          <w:szCs w:val="24"/>
        </w:rPr>
        <w:t>:</w:t>
      </w:r>
      <w:r>
        <w:rPr>
          <w:rFonts w:ascii="NewBaskerville-Roman" w:hAnsi="NewBaskerville-Roman" w:cs="NewBaskerville-Roman"/>
          <w:b/>
          <w:color w:val="0D0D0D" w:themeColor="text1" w:themeTint="F2"/>
          <w:sz w:val="24"/>
          <w:szCs w:val="24"/>
        </w:rPr>
        <w:t xml:space="preserve"> </w:t>
      </w:r>
      <w:r w:rsidRPr="000821FE">
        <w:rPr>
          <w:rFonts w:ascii="Times New Roman" w:eastAsia="Calibri" w:hAnsi="Times New Roman" w:cs="Times New Roman"/>
          <w:sz w:val="24"/>
          <w:szCs w:val="24"/>
        </w:rPr>
        <w:t>RSV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821FE">
        <w:rPr>
          <w:rFonts w:ascii="Times New Roman" w:eastAsia="Calibri" w:hAnsi="Times New Roman" w:cs="Times New Roman"/>
          <w:sz w:val="24"/>
          <w:szCs w:val="24"/>
        </w:rPr>
        <w:t xml:space="preserve">Influenza A </w:t>
      </w:r>
      <w:r>
        <w:rPr>
          <w:rFonts w:ascii="Times New Roman" w:eastAsia="Calibri" w:hAnsi="Times New Roman" w:cs="Times New Roman"/>
          <w:sz w:val="24"/>
          <w:szCs w:val="24"/>
        </w:rPr>
        <w:t>and PIV 1 viruses were significantly associated with LRTIs in &lt; 5 years children in Addis Ababa, Ethiopia. Therefore, we</w:t>
      </w:r>
      <w:r w:rsidRPr="000821FE">
        <w:rPr>
          <w:rFonts w:ascii="Times New Roman" w:eastAsia="Calibri" w:hAnsi="Times New Roman" w:cs="Times New Roman"/>
          <w:sz w:val="24"/>
          <w:szCs w:val="24"/>
        </w:rPr>
        <w:t xml:space="preserve"> underscore the importance of developing prevention strategies for </w:t>
      </w:r>
      <w:r>
        <w:rPr>
          <w:rFonts w:ascii="Times New Roman" w:eastAsia="Calibri" w:hAnsi="Times New Roman" w:cs="Times New Roman"/>
          <w:sz w:val="24"/>
          <w:szCs w:val="24"/>
        </w:rPr>
        <w:t>these viruses</w:t>
      </w:r>
      <w:r w:rsidRPr="000821FE">
        <w:rPr>
          <w:rFonts w:ascii="Times New Roman" w:eastAsia="Calibri" w:hAnsi="Times New Roman" w:cs="Times New Roman"/>
          <w:sz w:val="24"/>
          <w:szCs w:val="24"/>
        </w:rPr>
        <w:t xml:space="preserve"> in Ethiopia and support the importance of developing </w:t>
      </w:r>
      <w:r>
        <w:rPr>
          <w:rFonts w:ascii="Times New Roman" w:eastAsia="Calibri" w:hAnsi="Times New Roman" w:cs="Times New Roman"/>
          <w:sz w:val="24"/>
          <w:szCs w:val="24"/>
        </w:rPr>
        <w:t xml:space="preserve">and introducing </w:t>
      </w:r>
      <w:r w:rsidRPr="000821FE">
        <w:rPr>
          <w:rFonts w:ascii="Times New Roman" w:eastAsia="Calibri" w:hAnsi="Times New Roman" w:cs="Times New Roman"/>
          <w:sz w:val="24"/>
          <w:szCs w:val="24"/>
        </w:rPr>
        <w:t xml:space="preserve">an effective vaccine against these viruses. </w:t>
      </w:r>
    </w:p>
    <w:p w:rsidR="000556D4" w:rsidRPr="00F96FAA" w:rsidRDefault="000556D4" w:rsidP="000556D4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CF0">
        <w:rPr>
          <w:rFonts w:ascii="Times New Roman" w:eastAsia="Calibri" w:hAnsi="Times New Roman" w:cs="Times New Roman"/>
          <w:b/>
          <w:sz w:val="24"/>
          <w:szCs w:val="24"/>
        </w:rPr>
        <w:t>Key words: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4CF0">
        <w:rPr>
          <w:rFonts w:ascii="Times New Roman" w:eastAsia="Calibri" w:hAnsi="Times New Roman" w:cs="Times New Roman"/>
          <w:sz w:val="24"/>
          <w:szCs w:val="24"/>
        </w:rPr>
        <w:t>lower respiratory tract infections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294CF0">
        <w:rPr>
          <w:rFonts w:ascii="Times New Roman" w:eastAsia="Calibri" w:hAnsi="Times New Roman" w:cs="Times New Roman"/>
          <w:sz w:val="24"/>
          <w:szCs w:val="24"/>
        </w:rPr>
        <w:t>respiratory viruses</w:t>
      </w:r>
      <w:r>
        <w:rPr>
          <w:rFonts w:ascii="Times New Roman" w:eastAsia="Calibri" w:hAnsi="Times New Roman" w:cs="Times New Roman"/>
          <w:sz w:val="24"/>
          <w:szCs w:val="24"/>
        </w:rPr>
        <w:t>, Children, Ethiopia</w:t>
      </w:r>
    </w:p>
    <w:sectPr w:rsidR="000556D4" w:rsidRPr="00F96F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Baskervill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U1MTA2MbQwMDc2NjNT0lEKTi0uzszPAykwrAUAjXh9uiwAAAA="/>
  </w:docVars>
  <w:rsids>
    <w:rsidRoot w:val="000556D4"/>
    <w:rsid w:val="000556D4"/>
    <w:rsid w:val="00C801CF"/>
    <w:rsid w:val="00F9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BEA39A-D16F-4C5C-9139-EBFE2503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56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Fiseha</dc:creator>
  <cp:keywords/>
  <dc:description/>
  <cp:lastModifiedBy>Fiseha</cp:lastModifiedBy>
  <cp:revision>1</cp:revision>
  <dcterms:created xsi:type="dcterms:W3CDTF">2023-11-27T06:32:00Z</dcterms:created>
  <dcterms:modified xsi:type="dcterms:W3CDTF">2023-11-27T06:36:00Z</dcterms:modified>
</cp:coreProperties>
</file>