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AD672E" w14:textId="5E5CF9E4" w:rsidR="009A684F" w:rsidRDefault="009A684F" w:rsidP="009A684F">
      <w:pPr>
        <w:pStyle w:val="NoSpacing"/>
        <w:bidi w:val="0"/>
        <w:spacing w:line="360" w:lineRule="auto"/>
        <w:jc w:val="center"/>
        <w:rPr>
          <w:rFonts w:asciiTheme="majorBidi" w:hAnsiTheme="majorBidi" w:cstheme="majorBidi"/>
          <w:b/>
          <w:bCs/>
        </w:rPr>
      </w:pPr>
      <w:r w:rsidRPr="00BD4B24">
        <w:rPr>
          <w:rFonts w:asciiTheme="majorBidi" w:hAnsiTheme="majorBidi" w:cstheme="majorBidi"/>
          <w:b/>
          <w:bCs/>
        </w:rPr>
        <w:t>Exploring the Association Between Attention-Deficit/Hyperactivity Disorder (ADHD) and Substance Dependence</w:t>
      </w:r>
      <w:r>
        <w:rPr>
          <w:rFonts w:asciiTheme="majorBidi" w:hAnsiTheme="majorBidi" w:cstheme="majorBidi"/>
          <w:b/>
          <w:bCs/>
        </w:rPr>
        <w:t xml:space="preserve">; A </w:t>
      </w:r>
      <w:r w:rsidR="00545F3A">
        <w:rPr>
          <w:rFonts w:asciiTheme="majorBidi" w:hAnsiTheme="majorBidi" w:cstheme="majorBidi"/>
          <w:b/>
          <w:bCs/>
        </w:rPr>
        <w:t>Secondary</w:t>
      </w:r>
      <w:r>
        <w:rPr>
          <w:rFonts w:asciiTheme="majorBidi" w:hAnsiTheme="majorBidi" w:cstheme="majorBidi"/>
          <w:b/>
          <w:bCs/>
        </w:rPr>
        <w:t xml:space="preserve"> Research </w:t>
      </w:r>
    </w:p>
    <w:p w14:paraId="2FEB7B8B" w14:textId="00CD4A32" w:rsidR="003761BA" w:rsidRDefault="00636AC8" w:rsidP="003761BA">
      <w:pPr>
        <w:pStyle w:val="NoSpacing"/>
        <w:bidi w:val="0"/>
        <w:spacing w:line="360" w:lineRule="auto"/>
        <w:rPr>
          <w:rFonts w:asciiTheme="majorBidi" w:hAnsiTheme="majorBidi" w:cstheme="majorBidi"/>
        </w:rPr>
      </w:pPr>
      <w:r>
        <w:rPr>
          <w:rFonts w:asciiTheme="majorBidi" w:hAnsiTheme="majorBidi" w:cstheme="majorBidi"/>
        </w:rPr>
        <w:t xml:space="preserve"> </w:t>
      </w:r>
      <w:r w:rsidRPr="00636AC8">
        <w:rPr>
          <w:rFonts w:asciiTheme="majorBidi" w:hAnsiTheme="majorBidi" w:cstheme="majorBidi"/>
        </w:rPr>
        <w:t>Mohammad Zarenezhad</w:t>
      </w:r>
      <w:r w:rsidR="00ED0BDE" w:rsidRPr="00ED0BDE">
        <w:rPr>
          <w:rFonts w:asciiTheme="majorBidi" w:hAnsiTheme="majorBidi" w:cstheme="majorBidi"/>
          <w:vertAlign w:val="superscript"/>
        </w:rPr>
        <w:t>1</w:t>
      </w:r>
      <w:r>
        <w:rPr>
          <w:rFonts w:asciiTheme="majorBidi" w:hAnsiTheme="majorBidi" w:cstheme="majorBidi"/>
        </w:rPr>
        <w:t xml:space="preserve">, </w:t>
      </w:r>
      <w:r w:rsidRPr="00636AC8">
        <w:rPr>
          <w:rFonts w:asciiTheme="majorBidi" w:hAnsiTheme="majorBidi" w:cstheme="majorBidi"/>
        </w:rPr>
        <w:t>Naser Hatami</w:t>
      </w:r>
      <w:r w:rsidR="00ED0BDE" w:rsidRPr="00ED0BDE">
        <w:rPr>
          <w:rFonts w:asciiTheme="majorBidi" w:hAnsiTheme="majorBidi" w:cstheme="majorBidi"/>
          <w:vertAlign w:val="superscript"/>
        </w:rPr>
        <w:t>1</w:t>
      </w:r>
      <w:r>
        <w:rPr>
          <w:rFonts w:asciiTheme="majorBidi" w:hAnsiTheme="majorBidi" w:cstheme="majorBidi"/>
        </w:rPr>
        <w:t>,</w:t>
      </w:r>
      <w:r w:rsidR="004A11EA">
        <w:rPr>
          <w:rFonts w:asciiTheme="majorBidi" w:hAnsiTheme="majorBidi" w:cstheme="majorBidi"/>
        </w:rPr>
        <w:t xml:space="preserve"> </w:t>
      </w:r>
      <w:r w:rsidR="004A11EA" w:rsidRPr="004A11EA">
        <w:rPr>
          <w:rFonts w:asciiTheme="majorBidi" w:hAnsiTheme="majorBidi" w:cstheme="majorBidi"/>
        </w:rPr>
        <w:t>Fatemeh Zarei</w:t>
      </w:r>
      <w:r w:rsidR="00ED0BDE" w:rsidRPr="00ED0BDE">
        <w:rPr>
          <w:rFonts w:asciiTheme="majorBidi" w:hAnsiTheme="majorBidi" w:cstheme="majorBidi"/>
          <w:vertAlign w:val="superscript"/>
        </w:rPr>
        <w:t>1</w:t>
      </w:r>
      <w:r w:rsidR="004A11EA">
        <w:rPr>
          <w:rFonts w:asciiTheme="majorBidi" w:hAnsiTheme="majorBidi" w:cstheme="majorBidi"/>
        </w:rPr>
        <w:t>,</w:t>
      </w:r>
      <w:r>
        <w:rPr>
          <w:rFonts w:asciiTheme="majorBidi" w:hAnsiTheme="majorBidi" w:cstheme="majorBidi"/>
        </w:rPr>
        <w:t xml:space="preserve"> </w:t>
      </w:r>
      <w:r w:rsidR="003761BA" w:rsidRPr="00C55105">
        <w:rPr>
          <w:rFonts w:asciiTheme="majorBidi" w:hAnsiTheme="majorBidi" w:cstheme="majorBidi"/>
        </w:rPr>
        <w:t>Hazhir Shahmoradi Akram</w:t>
      </w:r>
      <w:r w:rsidR="00FB5475">
        <w:rPr>
          <w:rFonts w:asciiTheme="majorBidi" w:hAnsiTheme="majorBidi" w:cstheme="majorBidi"/>
          <w:vertAlign w:val="superscript"/>
        </w:rPr>
        <w:t>1</w:t>
      </w:r>
      <w:r w:rsidR="004E7B92" w:rsidRPr="00C55105">
        <w:rPr>
          <w:rFonts w:asciiTheme="majorBidi" w:hAnsiTheme="majorBidi" w:cstheme="majorBidi"/>
        </w:rPr>
        <w:t xml:space="preserve">, </w:t>
      </w:r>
      <w:r w:rsidR="004E7B92">
        <w:rPr>
          <w:rFonts w:asciiTheme="majorBidi" w:hAnsiTheme="majorBidi" w:cstheme="majorBidi"/>
        </w:rPr>
        <w:t>Pouyan</w:t>
      </w:r>
      <w:r w:rsidR="004E7B92" w:rsidRPr="004E7B92">
        <w:rPr>
          <w:rFonts w:asciiTheme="majorBidi" w:hAnsiTheme="majorBidi" w:cstheme="majorBidi"/>
        </w:rPr>
        <w:t xml:space="preserve"> keshavarz</w:t>
      </w:r>
      <w:r w:rsidR="00FB5475">
        <w:rPr>
          <w:rFonts w:asciiTheme="majorBidi" w:hAnsiTheme="majorBidi" w:cstheme="majorBidi"/>
          <w:vertAlign w:val="superscript"/>
        </w:rPr>
        <w:t>2</w:t>
      </w:r>
    </w:p>
    <w:p w14:paraId="1769CD15" w14:textId="205200DE" w:rsidR="004E7B92" w:rsidRDefault="00FB5475" w:rsidP="004E7B92">
      <w:pPr>
        <w:pStyle w:val="NoSpacing"/>
        <w:bidi w:val="0"/>
        <w:spacing w:line="360" w:lineRule="auto"/>
        <w:rPr>
          <w:rFonts w:asciiTheme="majorBidi" w:hAnsiTheme="majorBidi" w:cstheme="majorBidi"/>
        </w:rPr>
      </w:pPr>
      <w:r>
        <w:rPr>
          <w:rFonts w:asciiTheme="majorBidi" w:hAnsiTheme="majorBidi" w:cstheme="majorBidi"/>
        </w:rPr>
        <w:t>1</w:t>
      </w:r>
      <w:r w:rsidR="004E7B92">
        <w:rPr>
          <w:rFonts w:asciiTheme="majorBidi" w:hAnsiTheme="majorBidi" w:cstheme="majorBidi"/>
        </w:rPr>
        <w:t>-</w:t>
      </w:r>
      <w:r w:rsidR="00697083" w:rsidRPr="00697083">
        <w:rPr>
          <w:rFonts w:asciiTheme="majorBidi" w:hAnsiTheme="majorBidi" w:cstheme="majorBidi"/>
        </w:rPr>
        <w:t xml:space="preserve"> </w:t>
      </w:r>
      <w:r w:rsidR="00697083">
        <w:rPr>
          <w:rFonts w:asciiTheme="majorBidi" w:hAnsiTheme="majorBidi" w:cstheme="majorBidi"/>
        </w:rPr>
        <w:t>Legal Medicine</w:t>
      </w:r>
      <w:r w:rsidR="00630DA4">
        <w:rPr>
          <w:rFonts w:asciiTheme="majorBidi" w:hAnsiTheme="majorBidi" w:cstheme="majorBidi"/>
        </w:rPr>
        <w:t xml:space="preserve"> Center</w:t>
      </w:r>
      <w:r w:rsidR="00697083">
        <w:rPr>
          <w:rFonts w:asciiTheme="majorBidi" w:hAnsiTheme="majorBidi" w:cstheme="majorBidi"/>
        </w:rPr>
        <w:t>, Shiraz, Iran.</w:t>
      </w:r>
    </w:p>
    <w:p w14:paraId="6853B42A" w14:textId="371B3DB7" w:rsidR="004E7B92" w:rsidRPr="004E7B92" w:rsidRDefault="00FB5475" w:rsidP="000B38E4">
      <w:pPr>
        <w:pStyle w:val="NoSpacing"/>
        <w:bidi w:val="0"/>
        <w:spacing w:line="360" w:lineRule="auto"/>
        <w:rPr>
          <w:rFonts w:asciiTheme="majorBidi" w:hAnsiTheme="majorBidi" w:cstheme="majorBidi"/>
        </w:rPr>
      </w:pPr>
      <w:r>
        <w:rPr>
          <w:rFonts w:asciiTheme="majorBidi" w:hAnsiTheme="majorBidi" w:cstheme="majorBidi"/>
        </w:rPr>
        <w:t>2</w:t>
      </w:r>
      <w:r w:rsidR="004E7B92">
        <w:rPr>
          <w:rFonts w:asciiTheme="majorBidi" w:hAnsiTheme="majorBidi" w:cstheme="majorBidi"/>
        </w:rPr>
        <w:t xml:space="preserve">-  Shiraz University of Medical Sciences, Shiraz, Iran. </w:t>
      </w:r>
    </w:p>
    <w:p w14:paraId="4E5C195D" w14:textId="77777777" w:rsidR="009A684F" w:rsidRDefault="009A684F" w:rsidP="009A684F">
      <w:pPr>
        <w:pStyle w:val="NoSpacing"/>
        <w:bidi w:val="0"/>
        <w:spacing w:line="360" w:lineRule="auto"/>
        <w:jc w:val="lowKashida"/>
        <w:rPr>
          <w:rFonts w:asciiTheme="majorBidi" w:hAnsiTheme="majorBidi" w:cstheme="majorBidi"/>
        </w:rPr>
      </w:pPr>
      <w:r w:rsidRPr="00ED10F7">
        <w:rPr>
          <w:rFonts w:asciiTheme="majorBidi" w:hAnsiTheme="majorBidi" w:cstheme="majorBidi"/>
          <w:b/>
          <w:bCs/>
        </w:rPr>
        <w:t>Background:</w:t>
      </w:r>
      <w:r>
        <w:rPr>
          <w:rFonts w:asciiTheme="majorBidi" w:hAnsiTheme="majorBidi" w:cstheme="majorBidi"/>
        </w:rPr>
        <w:t xml:space="preserve"> </w:t>
      </w:r>
      <w:r w:rsidRPr="00ED10F7">
        <w:rPr>
          <w:rFonts w:asciiTheme="majorBidi" w:hAnsiTheme="majorBidi" w:cstheme="majorBidi"/>
        </w:rPr>
        <w:t>ADHD, a lifelong neurodevelopmental condition marked by inattention, hyperactivity, and impulsivity, presents multifaceted causes. It</w:t>
      </w:r>
      <w:r>
        <w:rPr>
          <w:rFonts w:asciiTheme="majorBidi" w:hAnsiTheme="majorBidi" w:cstheme="majorBidi"/>
        </w:rPr>
        <w:t xml:space="preserve"> i</w:t>
      </w:r>
      <w:r w:rsidRPr="00ED10F7">
        <w:rPr>
          <w:rFonts w:asciiTheme="majorBidi" w:hAnsiTheme="majorBidi" w:cstheme="majorBidi"/>
        </w:rPr>
        <w:t>s also linked to an increased risk of substance dependence, especially in teenagers, emphasizing early intervention and a higher risk of smoking in youth with ADHD.</w:t>
      </w:r>
      <w:r>
        <w:rPr>
          <w:rFonts w:asciiTheme="majorBidi" w:hAnsiTheme="majorBidi" w:cstheme="majorBidi"/>
        </w:rPr>
        <w:t xml:space="preserve"> The study</w:t>
      </w:r>
      <w:r w:rsidRPr="00ED10F7">
        <w:rPr>
          <w:rFonts w:asciiTheme="majorBidi" w:hAnsiTheme="majorBidi" w:cstheme="majorBidi"/>
        </w:rPr>
        <w:t xml:space="preserve"> aim is to investigate the intricate relationship between ADHD and substance dependence</w:t>
      </w:r>
      <w:r>
        <w:rPr>
          <w:rFonts w:asciiTheme="majorBidi" w:hAnsiTheme="majorBidi" w:cstheme="majorBidi"/>
        </w:rPr>
        <w:t>.</w:t>
      </w:r>
    </w:p>
    <w:p w14:paraId="3E45F3D4" w14:textId="77777777" w:rsidR="009A684F" w:rsidRDefault="009A684F" w:rsidP="009A684F">
      <w:pPr>
        <w:pStyle w:val="NoSpacing"/>
        <w:bidi w:val="0"/>
        <w:spacing w:line="360" w:lineRule="auto"/>
        <w:jc w:val="lowKashida"/>
        <w:rPr>
          <w:rFonts w:asciiTheme="majorBidi" w:hAnsiTheme="majorBidi" w:cstheme="majorBidi"/>
        </w:rPr>
      </w:pPr>
      <w:r w:rsidRPr="00ED10F7">
        <w:rPr>
          <w:rFonts w:asciiTheme="majorBidi" w:hAnsiTheme="majorBidi" w:cstheme="majorBidi"/>
          <w:b/>
          <w:bCs/>
        </w:rPr>
        <w:t>Methods:</w:t>
      </w:r>
      <w:r>
        <w:rPr>
          <w:rFonts w:asciiTheme="majorBidi" w:hAnsiTheme="majorBidi" w:cstheme="majorBidi"/>
          <w:b/>
          <w:bCs/>
        </w:rPr>
        <w:t xml:space="preserve"> </w:t>
      </w:r>
      <w:r w:rsidRPr="001C5144">
        <w:rPr>
          <w:rFonts w:asciiTheme="majorBidi" w:hAnsiTheme="majorBidi" w:cstheme="majorBidi"/>
        </w:rPr>
        <w:t>In our secondary research, we analyzed 2018 Mental Health Client-Level Data (MH-CLD) while maintaining data privacy. Our 1:1 matched case-control study examined individuals with co-occurring substance dependency and ADHD against controls with substance use disorders. We focused on variables such as age, education, ethnicity, race, marital status, living arrangements, employment, mental and substance use history, and veteran status. Using the "</w:t>
      </w:r>
      <w:proofErr w:type="spellStart"/>
      <w:r w:rsidRPr="001C5144">
        <w:rPr>
          <w:rFonts w:asciiTheme="majorBidi" w:hAnsiTheme="majorBidi" w:cstheme="majorBidi"/>
        </w:rPr>
        <w:t>ccmatch</w:t>
      </w:r>
      <w:proofErr w:type="spellEnd"/>
      <w:r w:rsidRPr="001C5144">
        <w:rPr>
          <w:rFonts w:asciiTheme="majorBidi" w:hAnsiTheme="majorBidi" w:cstheme="majorBidi"/>
        </w:rPr>
        <w:t>" program, we randomized case-control pairings based on age and gender and employed statistical analysis to compare and evaluate different substance dependency categories.</w:t>
      </w:r>
    </w:p>
    <w:p w14:paraId="1CA7ED33" w14:textId="77777777" w:rsidR="009A684F" w:rsidRDefault="009A684F" w:rsidP="009A684F">
      <w:pPr>
        <w:pStyle w:val="NoSpacing"/>
        <w:bidi w:val="0"/>
        <w:spacing w:line="360" w:lineRule="auto"/>
        <w:jc w:val="lowKashida"/>
        <w:rPr>
          <w:rFonts w:asciiTheme="majorBidi" w:hAnsiTheme="majorBidi" w:cstheme="majorBidi"/>
        </w:rPr>
      </w:pPr>
      <w:r w:rsidRPr="001C5144">
        <w:rPr>
          <w:rFonts w:asciiTheme="majorBidi" w:hAnsiTheme="majorBidi" w:cstheme="majorBidi"/>
          <w:b/>
          <w:bCs/>
        </w:rPr>
        <w:t>Results:</w:t>
      </w:r>
      <w:r>
        <w:rPr>
          <w:rFonts w:asciiTheme="majorBidi" w:hAnsiTheme="majorBidi" w:cstheme="majorBidi"/>
          <w:b/>
          <w:bCs/>
        </w:rPr>
        <w:t xml:space="preserve"> </w:t>
      </w:r>
      <w:r w:rsidRPr="006D2942">
        <w:rPr>
          <w:rFonts w:asciiTheme="majorBidi" w:hAnsiTheme="majorBidi" w:cstheme="majorBidi"/>
        </w:rPr>
        <w:t>Age distribution differed significantly between the ADHD and non-ADHD groups (P&lt;0.05). Opioid dependence had higher risks than alcohol dependence in crude odds ratios (OR=1.72), and after adjustments, both cannabis and opioid dependence showed higher odds than alcohol dependence. A similar pattern was seen when comparing substances to cocaine dependence. However, in the comparison of different substances with cannabis, only in crude mode, opioid dependence had a higher risk of ADHD than cannabis dependence (OR=1.45). In general, all substance dependencies were linked to lower odds of having ADHD (P&lt;0.05), except for cocaine dependence, which showed no significant difference compared to opioid dependence after adjustments. The "none-defined category" for other substances consistently displayed lower odds of ADHD (P&lt;0.05).</w:t>
      </w:r>
    </w:p>
    <w:p w14:paraId="7143878E" w14:textId="77777777" w:rsidR="009A684F" w:rsidRDefault="009A684F" w:rsidP="009A684F">
      <w:pPr>
        <w:pStyle w:val="NoSpacing"/>
        <w:bidi w:val="0"/>
        <w:spacing w:line="360" w:lineRule="auto"/>
        <w:jc w:val="lowKashida"/>
        <w:rPr>
          <w:rFonts w:asciiTheme="majorBidi" w:hAnsiTheme="majorBidi" w:cstheme="majorBidi"/>
        </w:rPr>
      </w:pPr>
      <w:r w:rsidRPr="00667A4F">
        <w:rPr>
          <w:rFonts w:asciiTheme="majorBidi" w:hAnsiTheme="majorBidi" w:cstheme="majorBidi"/>
          <w:b/>
          <w:bCs/>
        </w:rPr>
        <w:t>Conclusion:</w:t>
      </w:r>
      <w:r>
        <w:rPr>
          <w:rFonts w:asciiTheme="majorBidi" w:hAnsiTheme="majorBidi" w:cstheme="majorBidi"/>
        </w:rPr>
        <w:t xml:space="preserve"> </w:t>
      </w:r>
      <w:r w:rsidRPr="00667A4F">
        <w:rPr>
          <w:rFonts w:asciiTheme="majorBidi" w:hAnsiTheme="majorBidi" w:cstheme="majorBidi"/>
        </w:rPr>
        <w:t>Opioid dependence posed a significantly higher risk than alcohol dependence, with both cannabis and opioid dependence maintaining higher odds than alcohol dependence after adjusting for variables. However, cocaine dependence showed no significant difference compared to opioid dependence after adjustments, and the "none-defined category" consistently displayed lower odds of ADHD.</w:t>
      </w:r>
    </w:p>
    <w:p w14:paraId="46B43E1C" w14:textId="77777777" w:rsidR="009A684F" w:rsidRPr="00B55DEA" w:rsidRDefault="009A684F" w:rsidP="009A684F">
      <w:pPr>
        <w:pStyle w:val="NoSpacing"/>
        <w:bidi w:val="0"/>
        <w:spacing w:line="360" w:lineRule="auto"/>
        <w:jc w:val="lowKashida"/>
        <w:rPr>
          <w:rFonts w:asciiTheme="majorBidi" w:hAnsiTheme="majorBidi" w:cstheme="majorBidi"/>
        </w:rPr>
      </w:pPr>
      <w:r w:rsidRPr="00667A4F">
        <w:rPr>
          <w:rFonts w:asciiTheme="majorBidi" w:hAnsiTheme="majorBidi" w:cstheme="majorBidi"/>
          <w:b/>
          <w:bCs/>
        </w:rPr>
        <w:t>Key words:</w:t>
      </w:r>
      <w:r>
        <w:rPr>
          <w:rFonts w:asciiTheme="majorBidi" w:hAnsiTheme="majorBidi" w:cstheme="majorBidi"/>
          <w:b/>
          <w:bCs/>
        </w:rPr>
        <w:t xml:space="preserve"> </w:t>
      </w:r>
      <w:r w:rsidRPr="00B55DEA">
        <w:rPr>
          <w:rFonts w:asciiTheme="majorBidi" w:hAnsiTheme="majorBidi" w:cstheme="majorBidi"/>
        </w:rPr>
        <w:t>ADHD, Substance dependence, Odds Ratio</w:t>
      </w:r>
    </w:p>
    <w:p w14:paraId="1983DDAB" w14:textId="77777777" w:rsidR="00DB026A" w:rsidRDefault="00DB026A"/>
    <w:sectPr w:rsidR="00DB026A" w:rsidSect="00F5431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84F"/>
    <w:rsid w:val="00006A47"/>
    <w:rsid w:val="000202D9"/>
    <w:rsid w:val="000B38E4"/>
    <w:rsid w:val="00112EB6"/>
    <w:rsid w:val="00241B6A"/>
    <w:rsid w:val="00367D3E"/>
    <w:rsid w:val="003761BA"/>
    <w:rsid w:val="004A11EA"/>
    <w:rsid w:val="004E7B92"/>
    <w:rsid w:val="00545F3A"/>
    <w:rsid w:val="00585647"/>
    <w:rsid w:val="00630DA4"/>
    <w:rsid w:val="00636AC8"/>
    <w:rsid w:val="00671A90"/>
    <w:rsid w:val="00697083"/>
    <w:rsid w:val="00715F75"/>
    <w:rsid w:val="009A684F"/>
    <w:rsid w:val="00C55105"/>
    <w:rsid w:val="00DB026A"/>
    <w:rsid w:val="00ED0BDE"/>
    <w:rsid w:val="00F5431A"/>
    <w:rsid w:val="00FB547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CFD78"/>
  <w15:chartTrackingRefBased/>
  <w15:docId w15:val="{0302A3D9-8503-4B90-B625-32034AD8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A684F"/>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2262</Characters>
  <Application>Microsoft Office Word</Application>
  <DocSecurity>0</DocSecurity>
  <Lines>18</Lines>
  <Paragraphs>5</Paragraphs>
  <ScaleCrop>false</ScaleCrop>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pouyan keshavarz</dc:creator>
  <cp:keywords/>
  <dc:description/>
  <cp:lastModifiedBy>s w</cp:lastModifiedBy>
  <cp:revision>2</cp:revision>
  <dcterms:created xsi:type="dcterms:W3CDTF">2023-11-16T22:56:00Z</dcterms:created>
  <dcterms:modified xsi:type="dcterms:W3CDTF">2023-11-16T22:56:00Z</dcterms:modified>
</cp:coreProperties>
</file>