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AB5DDE" w14:textId="77777777" w:rsidR="000B5176" w:rsidRPr="004D0EB3" w:rsidRDefault="000B5176" w:rsidP="000B5176">
      <w:pPr>
        <w:pStyle w:val="Pr-formataoHTML"/>
        <w:jc w:val="both"/>
        <w:rPr>
          <w:rFonts w:ascii="Times New Roman" w:hAnsi="Times New Roman" w:cs="Times New Roman"/>
          <w:sz w:val="24"/>
          <w:szCs w:val="24"/>
        </w:rPr>
      </w:pPr>
      <w:r w:rsidRPr="004D0EB3">
        <w:rPr>
          <w:rFonts w:ascii="Times New Roman" w:hAnsi="Times New Roman" w:cs="Times New Roman"/>
          <w:b/>
          <w:bCs/>
          <w:sz w:val="24"/>
          <w:szCs w:val="24"/>
        </w:rPr>
        <w:t>Nutritional status of children diagnosed with autism spect</w:t>
      </w:r>
      <w:r>
        <w:rPr>
          <w:rFonts w:ascii="Times New Roman" w:hAnsi="Times New Roman" w:cs="Times New Roman"/>
          <w:b/>
          <w:bCs/>
          <w:sz w:val="24"/>
          <w:szCs w:val="24"/>
        </w:rPr>
        <w:t>r</w:t>
      </w:r>
      <w:r w:rsidRPr="004D0EB3">
        <w:rPr>
          <w:rFonts w:ascii="Times New Roman" w:hAnsi="Times New Roman" w:cs="Times New Roman"/>
          <w:b/>
          <w:bCs/>
          <w:sz w:val="24"/>
          <w:szCs w:val="24"/>
        </w:rPr>
        <w:t>um disorder.</w:t>
      </w:r>
      <w:r w:rsidRPr="004D0EB3">
        <w:rPr>
          <w:rFonts w:ascii="Times New Roman" w:hAnsi="Times New Roman" w:cs="Times New Roman"/>
          <w:sz w:val="24"/>
          <w:szCs w:val="24"/>
        </w:rPr>
        <w:t xml:space="preserve"> By N. Ferreira</w:t>
      </w:r>
      <w:r w:rsidRPr="004D0EB3">
        <w:rPr>
          <w:rFonts w:ascii="Times New Roman" w:hAnsi="Times New Roman" w:cs="Times New Roman"/>
          <w:sz w:val="24"/>
          <w:szCs w:val="24"/>
          <w:vertAlign w:val="subscript"/>
        </w:rPr>
        <w:t>,</w:t>
      </w:r>
      <w:r w:rsidRPr="004D0EB3">
        <w:rPr>
          <w:rFonts w:ascii="Times New Roman" w:hAnsi="Times New Roman" w:cs="Times New Roman"/>
          <w:sz w:val="24"/>
          <w:szCs w:val="24"/>
        </w:rPr>
        <w:t xml:space="preserve"> S. A. </w:t>
      </w:r>
      <w:proofErr w:type="spellStart"/>
      <w:r w:rsidRPr="004D0EB3">
        <w:rPr>
          <w:rFonts w:ascii="Times New Roman" w:hAnsi="Times New Roman" w:cs="Times New Roman"/>
          <w:sz w:val="24"/>
          <w:szCs w:val="24"/>
        </w:rPr>
        <w:t>Antoniuk</w:t>
      </w:r>
      <w:proofErr w:type="spellEnd"/>
      <w:r>
        <w:rPr>
          <w:rFonts w:ascii="Times New Roman" w:hAnsi="Times New Roman" w:cs="Times New Roman"/>
          <w:sz w:val="24"/>
          <w:szCs w:val="24"/>
        </w:rPr>
        <w:t xml:space="preserve"> and</w:t>
      </w:r>
      <w:r w:rsidRPr="004D0EB3">
        <w:rPr>
          <w:rFonts w:ascii="Times New Roman" w:hAnsi="Times New Roman" w:cs="Times New Roman"/>
          <w:sz w:val="24"/>
          <w:szCs w:val="24"/>
        </w:rPr>
        <w:t xml:space="preserve"> R. M. Marques</w:t>
      </w:r>
      <w:r w:rsidRPr="004D0EB3">
        <w:rPr>
          <w:rFonts w:ascii="Times New Roman" w:hAnsi="Times New Roman" w:cs="Times New Roman"/>
          <w:sz w:val="24"/>
          <w:szCs w:val="24"/>
          <w:vertAlign w:val="subscript"/>
        </w:rPr>
        <w:t>,</w:t>
      </w:r>
      <w:r w:rsidRPr="004D0EB3">
        <w:rPr>
          <w:rFonts w:ascii="Times New Roman" w:hAnsi="Times New Roman" w:cs="Times New Roman"/>
          <w:sz w:val="24"/>
          <w:szCs w:val="24"/>
        </w:rPr>
        <w:t xml:space="preserve"> </w:t>
      </w:r>
      <w:proofErr w:type="spellStart"/>
      <w:r w:rsidRPr="004D0EB3">
        <w:rPr>
          <w:rFonts w:ascii="Times New Roman" w:hAnsi="Times New Roman" w:cs="Times New Roman"/>
          <w:sz w:val="24"/>
          <w:szCs w:val="24"/>
        </w:rPr>
        <w:t>Pediatrics</w:t>
      </w:r>
      <w:proofErr w:type="spellEnd"/>
      <w:r w:rsidRPr="004D0EB3">
        <w:rPr>
          <w:rFonts w:ascii="Times New Roman" w:hAnsi="Times New Roman" w:cs="Times New Roman"/>
          <w:sz w:val="24"/>
          <w:szCs w:val="24"/>
        </w:rPr>
        <w:t xml:space="preserve"> Department, School of Medicine, </w:t>
      </w:r>
      <w:r w:rsidRPr="004D0EB3">
        <w:rPr>
          <w:rFonts w:ascii="Times New Roman" w:hAnsi="Times New Roman" w:cs="Times New Roman"/>
          <w:i/>
          <w:iCs/>
          <w:sz w:val="24"/>
          <w:szCs w:val="24"/>
        </w:rPr>
        <w:t>Federal University of Paraná, B</w:t>
      </w:r>
      <w:r>
        <w:rPr>
          <w:rFonts w:ascii="Times New Roman" w:hAnsi="Times New Roman" w:cs="Times New Roman"/>
          <w:i/>
          <w:iCs/>
          <w:sz w:val="24"/>
          <w:szCs w:val="24"/>
        </w:rPr>
        <w:t>razil</w:t>
      </w:r>
      <w:r w:rsidRPr="004D0EB3">
        <w:rPr>
          <w:rFonts w:ascii="Times New Roman" w:hAnsi="Times New Roman" w:cs="Times New Roman"/>
          <w:i/>
          <w:iCs/>
          <w:sz w:val="24"/>
          <w:szCs w:val="24"/>
        </w:rPr>
        <w:t>.</w:t>
      </w:r>
    </w:p>
    <w:p w14:paraId="183CCCF7" w14:textId="77777777" w:rsidR="000B5176" w:rsidRPr="004D0EB3" w:rsidRDefault="000B5176" w:rsidP="000B5176">
      <w:pPr>
        <w:pStyle w:val="Pr-formataoHTML"/>
        <w:jc w:val="both"/>
        <w:rPr>
          <w:rFonts w:ascii="Times New Roman" w:hAnsi="Times New Roman" w:cs="Times New Roman"/>
          <w:sz w:val="24"/>
          <w:szCs w:val="24"/>
        </w:rPr>
      </w:pPr>
    </w:p>
    <w:p w14:paraId="6F8FE5DC" w14:textId="6130A89D" w:rsidR="000B5176" w:rsidRDefault="000B5176" w:rsidP="00AB2BA9">
      <w:pPr>
        <w:tabs>
          <w:tab w:val="left" w:pos="284"/>
        </w:tabs>
        <w:spacing w:after="0" w:line="240" w:lineRule="auto"/>
        <w:jc w:val="both"/>
        <w:rPr>
          <w:rFonts w:ascii="Times New Roman" w:eastAsia="Arial Unicode MS" w:hAnsi="Times New Roman" w:cs="Times New Roman"/>
          <w:b/>
          <w:sz w:val="24"/>
          <w:szCs w:val="24"/>
          <w:lang w:val="en-US"/>
        </w:rPr>
      </w:pPr>
      <w:r>
        <w:rPr>
          <w:rFonts w:ascii="Times New Roman" w:hAnsi="Times New Roman" w:cs="Times New Roman"/>
          <w:b/>
          <w:bCs/>
          <w:sz w:val="24"/>
          <w:szCs w:val="24"/>
          <w:lang w:val="en-US"/>
        </w:rPr>
        <w:t xml:space="preserve">Introduction: </w:t>
      </w:r>
      <w:r w:rsidRPr="004D0EB3">
        <w:rPr>
          <w:rFonts w:ascii="Times New Roman" w:hAnsi="Times New Roman" w:cs="Times New Roman"/>
          <w:sz w:val="24"/>
          <w:szCs w:val="24"/>
          <w:lang w:val="en-US"/>
        </w:rPr>
        <w:t>A</w:t>
      </w:r>
      <w:r w:rsidRPr="004D0EB3">
        <w:rPr>
          <w:rFonts w:ascii="Times New Roman" w:eastAsia="Arial Unicode MS" w:hAnsi="Times New Roman" w:cs="Times New Roman"/>
          <w:sz w:val="24"/>
          <w:szCs w:val="24"/>
          <w:lang w:val="en-US"/>
        </w:rPr>
        <w:t>utis</w:t>
      </w:r>
      <w:r w:rsidRPr="004D0EB3">
        <w:rPr>
          <w:rFonts w:ascii="Times New Roman" w:hAnsi="Times New Roman" w:cs="Times New Roman"/>
          <w:sz w:val="24"/>
          <w:szCs w:val="24"/>
          <w:lang w:val="en-US"/>
        </w:rPr>
        <w:t>m</w:t>
      </w:r>
      <w:r w:rsidRPr="004D0EB3">
        <w:rPr>
          <w:rFonts w:ascii="Times New Roman" w:eastAsia="Arial Unicode MS" w:hAnsi="Times New Roman" w:cs="Times New Roman"/>
          <w:sz w:val="24"/>
          <w:szCs w:val="24"/>
          <w:lang w:val="en-US"/>
        </w:rPr>
        <w:t xml:space="preserve"> spectrum disorder (ASD) is a chronic disease whose symptoms may be present in early child development period and affect behavioral, social and language</w:t>
      </w:r>
      <w:r w:rsidRPr="004D0EB3">
        <w:rPr>
          <w:rFonts w:ascii="Times New Roman" w:eastAsia="Arial Unicode MS" w:hAnsi="Times New Roman" w:cs="Times New Roman"/>
          <w:sz w:val="24"/>
          <w:szCs w:val="24"/>
          <w:vertAlign w:val="superscript"/>
          <w:lang w:val="en-US"/>
        </w:rPr>
        <w:t>1</w:t>
      </w:r>
      <w:r w:rsidRPr="004D0EB3">
        <w:rPr>
          <w:rFonts w:ascii="Times New Roman" w:eastAsia="Arial Unicode MS" w:hAnsi="Times New Roman" w:cs="Times New Roman"/>
          <w:sz w:val="24"/>
          <w:szCs w:val="24"/>
          <w:lang w:val="en-US"/>
        </w:rPr>
        <w:t>. Beyond the various physical aspects of the disease, patients diagnosed with ASD may have unique nutritional characteristics, such as food selectivity and resulting in changes in weight and growth disorder</w:t>
      </w:r>
      <w:r w:rsidRPr="004D0EB3">
        <w:rPr>
          <w:rFonts w:ascii="Times New Roman" w:eastAsia="Arial Unicode MS" w:hAnsi="Times New Roman" w:cs="Times New Roman"/>
          <w:sz w:val="24"/>
          <w:szCs w:val="24"/>
          <w:vertAlign w:val="superscript"/>
          <w:lang w:val="en-US"/>
        </w:rPr>
        <w:t>2</w:t>
      </w:r>
      <w:r w:rsidR="00AB2BA9">
        <w:rPr>
          <w:rFonts w:ascii="Times New Roman" w:eastAsia="Arial Unicode MS" w:hAnsi="Times New Roman" w:cs="Times New Roman"/>
          <w:sz w:val="24"/>
          <w:szCs w:val="24"/>
          <w:lang w:val="en-US"/>
        </w:rPr>
        <w:t xml:space="preserve"> and various protocols </w:t>
      </w:r>
      <w:r w:rsidR="00AB2BA9" w:rsidRPr="004D0EB3">
        <w:rPr>
          <w:rFonts w:ascii="Times New Roman" w:eastAsia="Arial Unicode MS" w:hAnsi="Times New Roman" w:cs="Times New Roman"/>
          <w:sz w:val="24"/>
          <w:szCs w:val="24"/>
          <w:lang w:val="en-US"/>
        </w:rPr>
        <w:t>involving behavioral and social therapy</w:t>
      </w:r>
      <w:r w:rsidR="00AB2BA9">
        <w:rPr>
          <w:rFonts w:ascii="Times New Roman" w:eastAsia="Arial Unicode MS" w:hAnsi="Times New Roman" w:cs="Times New Roman"/>
          <w:sz w:val="24"/>
          <w:szCs w:val="24"/>
          <w:lang w:val="en-US"/>
        </w:rPr>
        <w:t xml:space="preserve"> are necessary</w:t>
      </w:r>
      <w:r w:rsidR="00AB2BA9" w:rsidRPr="004D0EB3">
        <w:rPr>
          <w:rFonts w:ascii="Times New Roman" w:eastAsia="Arial Unicode MS" w:hAnsi="Times New Roman" w:cs="Times New Roman"/>
          <w:sz w:val="24"/>
          <w:szCs w:val="24"/>
          <w:vertAlign w:val="superscript"/>
          <w:lang w:val="en-US"/>
        </w:rPr>
        <w:t>3</w:t>
      </w:r>
      <w:r w:rsidR="00AB2BA9">
        <w:rPr>
          <w:rFonts w:ascii="Times New Roman" w:eastAsia="Arial Unicode MS" w:hAnsi="Times New Roman" w:cs="Times New Roman"/>
          <w:sz w:val="24"/>
          <w:szCs w:val="24"/>
          <w:lang w:val="en-US"/>
        </w:rPr>
        <w:t>.</w:t>
      </w:r>
      <w:r w:rsidRPr="004D0EB3">
        <w:rPr>
          <w:rFonts w:ascii="Times New Roman" w:eastAsia="Arial Unicode MS" w:hAnsi="Times New Roman" w:cs="Times New Roman"/>
          <w:sz w:val="24"/>
          <w:szCs w:val="24"/>
          <w:lang w:val="en-US"/>
        </w:rPr>
        <w:t xml:space="preserve"> </w:t>
      </w:r>
    </w:p>
    <w:p w14:paraId="7E7229B8" w14:textId="728CDC1C" w:rsidR="000B5176" w:rsidRDefault="000B5176" w:rsidP="00AB2BA9">
      <w:pPr>
        <w:tabs>
          <w:tab w:val="left" w:pos="284"/>
        </w:tabs>
        <w:spacing w:after="0" w:line="240" w:lineRule="auto"/>
        <w:jc w:val="both"/>
        <w:rPr>
          <w:rFonts w:ascii="Times New Roman" w:eastAsia="Arial Unicode MS" w:hAnsi="Times New Roman" w:cs="Times New Roman"/>
          <w:sz w:val="24"/>
          <w:szCs w:val="24"/>
          <w:lang w:val="en-US"/>
        </w:rPr>
      </w:pPr>
      <w:r w:rsidRPr="009A3906">
        <w:rPr>
          <w:rFonts w:ascii="Times New Roman" w:eastAsia="Arial Unicode MS" w:hAnsi="Times New Roman" w:cs="Times New Roman"/>
          <w:b/>
          <w:bCs/>
          <w:sz w:val="24"/>
          <w:szCs w:val="24"/>
          <w:lang w:val="en-US"/>
        </w:rPr>
        <w:t>Objectives:</w:t>
      </w:r>
      <w:r>
        <w:rPr>
          <w:rFonts w:ascii="Times New Roman" w:eastAsia="Arial Unicode MS" w:hAnsi="Times New Roman" w:cs="Times New Roman"/>
          <w:sz w:val="24"/>
          <w:szCs w:val="24"/>
          <w:lang w:val="en-US"/>
        </w:rPr>
        <w:t xml:space="preserve"> </w:t>
      </w:r>
      <w:r w:rsidRPr="004D0EB3">
        <w:rPr>
          <w:rFonts w:ascii="Times New Roman" w:eastAsia="Arial Unicode MS" w:hAnsi="Times New Roman" w:cs="Times New Roman"/>
          <w:sz w:val="24"/>
          <w:szCs w:val="24"/>
          <w:lang w:val="en-US"/>
        </w:rPr>
        <w:t>To assess whether the Autis</w:t>
      </w:r>
      <w:r>
        <w:rPr>
          <w:rFonts w:ascii="Times New Roman" w:eastAsia="Arial Unicode MS" w:hAnsi="Times New Roman" w:cs="Times New Roman"/>
          <w:sz w:val="24"/>
          <w:szCs w:val="24"/>
          <w:lang w:val="en-US"/>
        </w:rPr>
        <w:t>m</w:t>
      </w:r>
      <w:r w:rsidRPr="004D0EB3">
        <w:rPr>
          <w:rFonts w:ascii="Times New Roman" w:eastAsia="Arial Unicode MS" w:hAnsi="Times New Roman" w:cs="Times New Roman"/>
          <w:sz w:val="24"/>
          <w:szCs w:val="24"/>
          <w:lang w:val="en-US"/>
        </w:rPr>
        <w:t xml:space="preserve"> Spectrum Disorder affects eating behavior</w:t>
      </w:r>
      <w:r w:rsidR="0099732D">
        <w:rPr>
          <w:rFonts w:ascii="Times New Roman" w:eastAsia="Arial Unicode MS" w:hAnsi="Times New Roman" w:cs="Times New Roman"/>
          <w:sz w:val="24"/>
          <w:szCs w:val="24"/>
          <w:lang w:val="en-US"/>
        </w:rPr>
        <w:t xml:space="preserve">, </w:t>
      </w:r>
      <w:r w:rsidR="00AB2BA9">
        <w:rPr>
          <w:rFonts w:ascii="Times New Roman" w:eastAsia="Arial Unicode MS" w:hAnsi="Times New Roman" w:cs="Times New Roman"/>
          <w:sz w:val="24"/>
          <w:szCs w:val="24"/>
          <w:lang w:val="en-US"/>
        </w:rPr>
        <w:t>selectivity</w:t>
      </w:r>
      <w:r w:rsidRPr="004D0EB3">
        <w:rPr>
          <w:rFonts w:ascii="Times New Roman" w:eastAsia="Arial Unicode MS" w:hAnsi="Times New Roman" w:cs="Times New Roman"/>
          <w:sz w:val="24"/>
          <w:szCs w:val="24"/>
          <w:lang w:val="en-US"/>
        </w:rPr>
        <w:t xml:space="preserve"> and its reflection in the nutritional statu</w:t>
      </w:r>
      <w:r>
        <w:rPr>
          <w:rFonts w:ascii="Times New Roman" w:eastAsia="Arial Unicode MS" w:hAnsi="Times New Roman" w:cs="Times New Roman"/>
          <w:sz w:val="24"/>
          <w:szCs w:val="24"/>
          <w:lang w:val="en-US"/>
        </w:rPr>
        <w:t>s</w:t>
      </w:r>
      <w:r w:rsidR="00236E64">
        <w:rPr>
          <w:rFonts w:ascii="Times New Roman" w:eastAsia="Arial Unicode MS" w:hAnsi="Times New Roman" w:cs="Times New Roman"/>
          <w:sz w:val="24"/>
          <w:szCs w:val="24"/>
          <w:lang w:val="en-US"/>
        </w:rPr>
        <w:t xml:space="preserve"> and</w:t>
      </w:r>
      <w:r>
        <w:rPr>
          <w:rFonts w:ascii="Times New Roman" w:eastAsia="Arial Unicode MS" w:hAnsi="Times New Roman" w:cs="Times New Roman"/>
          <w:sz w:val="24"/>
          <w:szCs w:val="24"/>
          <w:lang w:val="en-US"/>
        </w:rPr>
        <w:t xml:space="preserve"> the presence of nutritional deficiencies.</w:t>
      </w:r>
    </w:p>
    <w:p w14:paraId="26E9A612" w14:textId="7A7EB833" w:rsidR="000B5176" w:rsidRPr="00AB2BA9" w:rsidRDefault="000B5176" w:rsidP="00AB2BA9">
      <w:pPr>
        <w:pStyle w:val="Pr-formataoHTML"/>
        <w:shd w:val="clear" w:color="auto" w:fill="FFFFFF" w:themeFill="background1"/>
        <w:jc w:val="both"/>
        <w:rPr>
          <w:rFonts w:ascii="Times New Roman" w:eastAsia="Times New Roman" w:hAnsi="Times New Roman" w:cs="Times New Roman"/>
          <w:color w:val="222222"/>
          <w:sz w:val="24"/>
          <w:szCs w:val="24"/>
          <w:lang w:val="en" w:eastAsia="pt-BR"/>
        </w:rPr>
      </w:pPr>
      <w:r>
        <w:rPr>
          <w:rFonts w:ascii="Times New Roman" w:hAnsi="Times New Roman" w:cs="Times New Roman"/>
          <w:b/>
          <w:bCs/>
          <w:sz w:val="24"/>
          <w:szCs w:val="24"/>
          <w:lang w:val="en-US"/>
        </w:rPr>
        <w:t>Methods:</w:t>
      </w:r>
      <w:r w:rsidRPr="004D0EB3">
        <w:rPr>
          <w:rFonts w:ascii="Times New Roman" w:hAnsi="Times New Roman" w:cs="Times New Roman"/>
          <w:sz w:val="24"/>
          <w:szCs w:val="24"/>
          <w:lang w:val="en-US"/>
        </w:rPr>
        <w:t xml:space="preserve"> </w:t>
      </w:r>
      <w:r>
        <w:rPr>
          <w:rFonts w:ascii="Times New Roman" w:hAnsi="Times New Roman" w:cs="Times New Roman"/>
          <w:sz w:val="24"/>
          <w:szCs w:val="24"/>
          <w:lang w:val="en-US"/>
        </w:rPr>
        <w:t>A</w:t>
      </w:r>
      <w:r w:rsidRPr="004D0EB3">
        <w:rPr>
          <w:rFonts w:ascii="Times New Roman" w:hAnsi="Times New Roman" w:cs="Times New Roman"/>
          <w:sz w:val="24"/>
          <w:szCs w:val="24"/>
          <w:lang w:val="en-US"/>
        </w:rPr>
        <w:t xml:space="preserve"> cross-sectional study was conducted in the Neurology Center of Curitiba </w:t>
      </w:r>
      <w:r>
        <w:rPr>
          <w:rFonts w:ascii="Times New Roman" w:hAnsi="Times New Roman" w:cs="Times New Roman"/>
          <w:sz w:val="24"/>
          <w:szCs w:val="24"/>
          <w:lang w:val="en-US"/>
        </w:rPr>
        <w:t>–</w:t>
      </w:r>
      <w:r w:rsidRPr="004D0EB3">
        <w:rPr>
          <w:rFonts w:ascii="Times New Roman" w:hAnsi="Times New Roman" w:cs="Times New Roman"/>
          <w:sz w:val="24"/>
          <w:szCs w:val="24"/>
          <w:lang w:val="en-US"/>
        </w:rPr>
        <w:t xml:space="preserve"> Paraná</w:t>
      </w:r>
      <w:r>
        <w:rPr>
          <w:rFonts w:ascii="Times New Roman" w:hAnsi="Times New Roman" w:cs="Times New Roman"/>
          <w:sz w:val="24"/>
          <w:szCs w:val="24"/>
          <w:lang w:val="en-US"/>
        </w:rPr>
        <w:t>- Brazil</w:t>
      </w:r>
      <w:r w:rsidRPr="004D0EB3">
        <w:rPr>
          <w:rFonts w:ascii="Times New Roman" w:hAnsi="Times New Roman" w:cs="Times New Roman"/>
          <w:sz w:val="24"/>
          <w:szCs w:val="24"/>
          <w:lang w:val="en-US"/>
        </w:rPr>
        <w:t xml:space="preserve"> with 34 children in preschool age (2-6 years</w:t>
      </w:r>
      <w:r w:rsidRPr="002D28B5">
        <w:rPr>
          <w:rFonts w:ascii="Times New Roman" w:hAnsi="Times New Roman" w:cs="Times New Roman"/>
          <w:sz w:val="24"/>
          <w:szCs w:val="24"/>
          <w:lang w:val="en-US"/>
        </w:rPr>
        <w:t xml:space="preserve">). </w:t>
      </w:r>
      <w:r w:rsidRPr="002D28B5">
        <w:rPr>
          <w:rFonts w:ascii="Times New Roman" w:eastAsia="Times New Roman" w:hAnsi="Times New Roman" w:cs="Times New Roman"/>
          <w:color w:val="222222"/>
          <w:sz w:val="24"/>
          <w:szCs w:val="24"/>
          <w:lang w:val="en" w:eastAsia="pt-BR"/>
        </w:rPr>
        <w:t>Selective behavior was defined as refusal to eat, reduced number of daily meals, little variability of food in the diet and the record of consumption of a single food three times or more a day</w:t>
      </w:r>
      <w:r w:rsidR="00236E64">
        <w:rPr>
          <w:rFonts w:ascii="Times New Roman" w:eastAsia="Times New Roman" w:hAnsi="Times New Roman" w:cs="Times New Roman"/>
          <w:color w:val="222222"/>
          <w:sz w:val="24"/>
          <w:szCs w:val="24"/>
          <w:lang w:val="en" w:eastAsia="pt-BR"/>
        </w:rPr>
        <w:t xml:space="preserve">. </w:t>
      </w:r>
      <w:r w:rsidRPr="004D0EB3">
        <w:rPr>
          <w:rFonts w:ascii="Times New Roman" w:hAnsi="Times New Roman" w:cs="Times New Roman"/>
          <w:sz w:val="24"/>
          <w:szCs w:val="24"/>
          <w:lang w:val="en-US"/>
        </w:rPr>
        <w:t>Patients underwent clinical</w:t>
      </w:r>
      <w:r w:rsidR="00D17296">
        <w:rPr>
          <w:rFonts w:ascii="Times New Roman" w:hAnsi="Times New Roman" w:cs="Times New Roman"/>
          <w:sz w:val="24"/>
          <w:szCs w:val="24"/>
          <w:lang w:val="en-US"/>
        </w:rPr>
        <w:t xml:space="preserve"> </w:t>
      </w:r>
      <w:r w:rsidRPr="004D0EB3">
        <w:rPr>
          <w:rFonts w:ascii="Times New Roman" w:hAnsi="Times New Roman" w:cs="Times New Roman"/>
          <w:sz w:val="24"/>
          <w:szCs w:val="24"/>
          <w:lang w:val="en-US"/>
        </w:rPr>
        <w:t>evaluation and were collected dietary recall data</w:t>
      </w:r>
      <w:r w:rsidR="00236E64">
        <w:rPr>
          <w:rFonts w:ascii="Times New Roman" w:hAnsi="Times New Roman" w:cs="Times New Roman"/>
          <w:sz w:val="24"/>
          <w:szCs w:val="24"/>
          <w:lang w:val="en-US"/>
        </w:rPr>
        <w:t>,</w:t>
      </w:r>
      <w:r w:rsidRPr="004D0EB3">
        <w:rPr>
          <w:rFonts w:ascii="Times New Roman" w:hAnsi="Times New Roman" w:cs="Times New Roman"/>
          <w:sz w:val="24"/>
          <w:szCs w:val="24"/>
          <w:lang w:val="en-US"/>
        </w:rPr>
        <w:t xml:space="preserve"> usual frequency of consumption and food for three days registration as well as body weight data, height, waist circumference and skinfold thickness. </w:t>
      </w:r>
    </w:p>
    <w:p w14:paraId="5A81C6FC" w14:textId="402EBC95" w:rsidR="009D6A72" w:rsidRPr="00AB2BA9" w:rsidRDefault="000B5176" w:rsidP="00AB2BA9">
      <w:pPr>
        <w:tabs>
          <w:tab w:val="left" w:pos="284"/>
        </w:tabs>
        <w:spacing w:after="0" w:line="240" w:lineRule="auto"/>
        <w:jc w:val="both"/>
        <w:rPr>
          <w:rFonts w:ascii="Times New Roman" w:eastAsia="Arial Unicode MS" w:hAnsi="Times New Roman" w:cs="Times New Roman"/>
          <w:sz w:val="24"/>
          <w:szCs w:val="24"/>
          <w:lang w:val="en-GB"/>
        </w:rPr>
      </w:pPr>
      <w:r>
        <w:rPr>
          <w:rFonts w:ascii="Times New Roman" w:eastAsia="Arial Unicode MS" w:hAnsi="Times New Roman" w:cs="Times New Roman"/>
          <w:b/>
          <w:bCs/>
          <w:sz w:val="24"/>
          <w:szCs w:val="24"/>
          <w:lang w:val="en-US"/>
        </w:rPr>
        <w:t xml:space="preserve">Results: </w:t>
      </w:r>
      <w:r w:rsidRPr="004D0EB3">
        <w:rPr>
          <w:rFonts w:ascii="Times New Roman" w:eastAsia="Arial Unicode MS" w:hAnsi="Times New Roman" w:cs="Times New Roman"/>
          <w:sz w:val="24"/>
          <w:szCs w:val="24"/>
          <w:lang w:val="en-US"/>
        </w:rPr>
        <w:t xml:space="preserve">Regarding the severity of ASD, there was a higher prevalence of mild (n = 20) and moderate (n = 11) cases, and only three children were diagnosed as severe ASD. Three (8.8%) patients had malnutrition, seventeen (50.0%) were eutrophic and fourteen (41.7%) were overweight. </w:t>
      </w:r>
      <w:r w:rsidRPr="004D0EB3">
        <w:rPr>
          <w:rFonts w:ascii="Times New Roman" w:hAnsi="Times New Roman" w:cs="Times New Roman"/>
          <w:sz w:val="24"/>
          <w:szCs w:val="24"/>
        </w:rPr>
        <w:t>When compared sum of skinfolds, triceps and subscapular, the results showed that all overweight children had excess fat in these folds (</w:t>
      </w:r>
      <w:r>
        <w:rPr>
          <w:rFonts w:ascii="Times New Roman" w:hAnsi="Times New Roman" w:cs="Times New Roman"/>
          <w:sz w:val="24"/>
          <w:szCs w:val="24"/>
        </w:rPr>
        <w:t>P</w:t>
      </w:r>
      <w:r w:rsidRPr="004D0EB3">
        <w:rPr>
          <w:rFonts w:ascii="Times New Roman" w:hAnsi="Times New Roman" w:cs="Times New Roman"/>
          <w:sz w:val="24"/>
          <w:szCs w:val="24"/>
        </w:rPr>
        <w:t>&lt;0,01).</w:t>
      </w:r>
      <w:r w:rsidRPr="004D0EB3">
        <w:rPr>
          <w:rFonts w:ascii="Times New Roman" w:eastAsia="Arial Unicode MS" w:hAnsi="Times New Roman" w:cs="Times New Roman"/>
          <w:sz w:val="24"/>
          <w:szCs w:val="24"/>
          <w:lang w:val="en-US"/>
        </w:rPr>
        <w:t xml:space="preserve">The analysis of food recall indicated that the diet of children diagnosed with ASD was insufficient in calcium, iron, zinc, folic acid, vitamin A, D, E and all children did not meet the daily recommendation of fiber and vitamin C intake, B12 and B6 was higher than recommended. It was observed excess energy intake, carbohydrate and saturated fat, and all children exceeded protein intake. It has been observed over-consumption of processed foods, soft drinks, candy and artificial juices, and consumption of fruits, vegetables, </w:t>
      </w:r>
      <w:proofErr w:type="gramStart"/>
      <w:r w:rsidRPr="004D0EB3">
        <w:rPr>
          <w:rFonts w:ascii="Times New Roman" w:eastAsia="Arial Unicode MS" w:hAnsi="Times New Roman" w:cs="Times New Roman"/>
          <w:sz w:val="24"/>
          <w:szCs w:val="24"/>
          <w:lang w:val="en-US"/>
        </w:rPr>
        <w:t>meat</w:t>
      </w:r>
      <w:proofErr w:type="gramEnd"/>
      <w:r w:rsidRPr="004D0EB3">
        <w:rPr>
          <w:rFonts w:ascii="Times New Roman" w:eastAsia="Arial Unicode MS" w:hAnsi="Times New Roman" w:cs="Times New Roman"/>
          <w:sz w:val="24"/>
          <w:szCs w:val="24"/>
          <w:lang w:val="en-US"/>
        </w:rPr>
        <w:t xml:space="preserve"> and milk was below daily recommendation. Of out thirty-four children</w:t>
      </w:r>
      <w:r w:rsidR="00D17296">
        <w:rPr>
          <w:rFonts w:ascii="Times New Roman" w:eastAsia="Arial Unicode MS" w:hAnsi="Times New Roman" w:cs="Times New Roman"/>
          <w:sz w:val="24"/>
          <w:szCs w:val="24"/>
          <w:lang w:val="en-US"/>
        </w:rPr>
        <w:t xml:space="preserve"> </w:t>
      </w:r>
      <w:r w:rsidRPr="004D0EB3">
        <w:rPr>
          <w:rFonts w:ascii="Times New Roman" w:eastAsia="Arial Unicode MS" w:hAnsi="Times New Roman" w:cs="Times New Roman"/>
          <w:sz w:val="24"/>
          <w:szCs w:val="24"/>
          <w:lang w:val="en-US"/>
        </w:rPr>
        <w:t xml:space="preserve">only one showed pattern of selective behavior in power. </w:t>
      </w:r>
    </w:p>
    <w:p w14:paraId="29FEDE59" w14:textId="798EEF93" w:rsidR="009D6A72" w:rsidRDefault="009D6A72" w:rsidP="00AB2BA9">
      <w:pPr>
        <w:tabs>
          <w:tab w:val="left" w:pos="284"/>
        </w:tabs>
        <w:spacing w:after="0" w:line="240" w:lineRule="auto"/>
        <w:jc w:val="both"/>
        <w:rPr>
          <w:rFonts w:ascii="Times New Roman" w:eastAsia="Arial Unicode MS" w:hAnsi="Times New Roman" w:cs="Times New Roman"/>
          <w:sz w:val="24"/>
          <w:szCs w:val="24"/>
          <w:lang w:val="en-US"/>
        </w:rPr>
      </w:pPr>
    </w:p>
    <w:tbl>
      <w:tblPr>
        <w:tblW w:w="7543" w:type="dxa"/>
        <w:jc w:val="center"/>
        <w:tblLayout w:type="fixed"/>
        <w:tblCellMar>
          <w:left w:w="30" w:type="dxa"/>
          <w:right w:w="30" w:type="dxa"/>
        </w:tblCellMar>
        <w:tblLook w:val="0000" w:firstRow="0" w:lastRow="0" w:firstColumn="0" w:lastColumn="0" w:noHBand="0" w:noVBand="0"/>
      </w:tblPr>
      <w:tblGrid>
        <w:gridCol w:w="1590"/>
        <w:gridCol w:w="1701"/>
        <w:gridCol w:w="1275"/>
        <w:gridCol w:w="1418"/>
        <w:gridCol w:w="1559"/>
      </w:tblGrid>
      <w:tr w:rsidR="00670497" w14:paraId="1B963D92" w14:textId="77777777" w:rsidTr="00670497">
        <w:tblPrEx>
          <w:tblCellMar>
            <w:top w:w="0" w:type="dxa"/>
            <w:bottom w:w="0" w:type="dxa"/>
          </w:tblCellMar>
        </w:tblPrEx>
        <w:trPr>
          <w:trHeight w:val="195"/>
          <w:jc w:val="center"/>
        </w:trPr>
        <w:tc>
          <w:tcPr>
            <w:tcW w:w="1590" w:type="dxa"/>
            <w:tcBorders>
              <w:top w:val="single" w:sz="4" w:space="0" w:color="auto"/>
              <w:left w:val="nil"/>
              <w:bottom w:val="single" w:sz="4" w:space="0" w:color="auto"/>
              <w:right w:val="nil"/>
            </w:tcBorders>
          </w:tcPr>
          <w:p w14:paraId="477F6DF4" w14:textId="2A9116F6" w:rsidR="008460ED" w:rsidRPr="00AB2BA9" w:rsidRDefault="00D17296" w:rsidP="00AB2BA9">
            <w:pPr>
              <w:autoSpaceDE w:val="0"/>
              <w:autoSpaceDN w:val="0"/>
              <w:adjustRightInd w:val="0"/>
              <w:spacing w:after="0" w:line="240" w:lineRule="auto"/>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 xml:space="preserve">Food </w:t>
            </w:r>
            <w:proofErr w:type="spellStart"/>
            <w:r w:rsidRPr="00AB2BA9">
              <w:rPr>
                <w:rFonts w:ascii="Times New Roman" w:hAnsi="Times New Roman" w:cs="Times New Roman"/>
                <w:color w:val="000000"/>
                <w:sz w:val="20"/>
                <w:szCs w:val="20"/>
                <w:lang w:val="pt-BR"/>
              </w:rPr>
              <w:t>Category</w:t>
            </w:r>
            <w:proofErr w:type="spellEnd"/>
          </w:p>
        </w:tc>
        <w:tc>
          <w:tcPr>
            <w:tcW w:w="1701" w:type="dxa"/>
            <w:tcBorders>
              <w:top w:val="single" w:sz="4" w:space="0" w:color="auto"/>
              <w:left w:val="nil"/>
              <w:bottom w:val="single" w:sz="4" w:space="0" w:color="auto"/>
              <w:right w:val="nil"/>
            </w:tcBorders>
          </w:tcPr>
          <w:p w14:paraId="7EA9FB16" w14:textId="514ED496" w:rsidR="008460ED" w:rsidRPr="00AB2BA9" w:rsidRDefault="00D17296"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proofErr w:type="spellStart"/>
            <w:r w:rsidRPr="00AB2BA9">
              <w:rPr>
                <w:rFonts w:ascii="Times New Roman" w:hAnsi="Times New Roman" w:cs="Times New Roman"/>
                <w:color w:val="000000"/>
                <w:sz w:val="20"/>
                <w:szCs w:val="20"/>
                <w:lang w:val="pt-BR"/>
              </w:rPr>
              <w:t>Less</w:t>
            </w:r>
            <w:proofErr w:type="spellEnd"/>
            <w:r w:rsidRPr="00AB2BA9">
              <w:rPr>
                <w:rFonts w:ascii="Times New Roman" w:hAnsi="Times New Roman" w:cs="Times New Roman"/>
                <w:color w:val="000000"/>
                <w:sz w:val="20"/>
                <w:szCs w:val="20"/>
                <w:lang w:val="pt-BR"/>
              </w:rPr>
              <w:t xml:space="preserve"> </w:t>
            </w:r>
            <w:proofErr w:type="spellStart"/>
            <w:r w:rsidRPr="00AB2BA9">
              <w:rPr>
                <w:rFonts w:ascii="Times New Roman" w:hAnsi="Times New Roman" w:cs="Times New Roman"/>
                <w:color w:val="000000"/>
                <w:sz w:val="20"/>
                <w:szCs w:val="20"/>
                <w:lang w:val="pt-BR"/>
              </w:rPr>
              <w:t>than</w:t>
            </w:r>
            <w:proofErr w:type="spellEnd"/>
            <w:r w:rsidRPr="00AB2BA9">
              <w:rPr>
                <w:rFonts w:ascii="Times New Roman" w:hAnsi="Times New Roman" w:cs="Times New Roman"/>
                <w:color w:val="000000"/>
                <w:sz w:val="20"/>
                <w:szCs w:val="20"/>
                <w:lang w:val="pt-BR"/>
              </w:rPr>
              <w:t xml:space="preserve"> </w:t>
            </w:r>
            <w:proofErr w:type="spellStart"/>
            <w:r w:rsidRPr="00AB2BA9">
              <w:rPr>
                <w:rFonts w:ascii="Times New Roman" w:hAnsi="Times New Roman" w:cs="Times New Roman"/>
                <w:color w:val="000000"/>
                <w:sz w:val="20"/>
                <w:szCs w:val="20"/>
                <w:lang w:val="pt-BR"/>
              </w:rPr>
              <w:t>once</w:t>
            </w:r>
            <w:proofErr w:type="spellEnd"/>
            <w:r w:rsidRPr="00AB2BA9">
              <w:rPr>
                <w:rFonts w:ascii="Times New Roman" w:hAnsi="Times New Roman" w:cs="Times New Roman"/>
                <w:color w:val="000000"/>
                <w:sz w:val="20"/>
                <w:szCs w:val="20"/>
                <w:lang w:val="pt-BR"/>
              </w:rPr>
              <w:t>/</w:t>
            </w:r>
            <w:proofErr w:type="spellStart"/>
            <w:r w:rsidRPr="00AB2BA9">
              <w:rPr>
                <w:rFonts w:ascii="Times New Roman" w:hAnsi="Times New Roman" w:cs="Times New Roman"/>
                <w:color w:val="000000"/>
                <w:sz w:val="20"/>
                <w:szCs w:val="20"/>
                <w:lang w:val="pt-BR"/>
              </w:rPr>
              <w:t>week</w:t>
            </w:r>
            <w:proofErr w:type="spellEnd"/>
          </w:p>
        </w:tc>
        <w:tc>
          <w:tcPr>
            <w:tcW w:w="1275" w:type="dxa"/>
            <w:tcBorders>
              <w:top w:val="single" w:sz="4" w:space="0" w:color="auto"/>
              <w:left w:val="nil"/>
              <w:bottom w:val="single" w:sz="4" w:space="0" w:color="auto"/>
              <w:right w:val="nil"/>
            </w:tcBorders>
          </w:tcPr>
          <w:p w14:paraId="5A1265D7" w14:textId="24F8B8EB"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1-3</w:t>
            </w:r>
            <w:r w:rsidR="00D17296" w:rsidRPr="00AB2BA9">
              <w:rPr>
                <w:rFonts w:ascii="Times New Roman" w:hAnsi="Times New Roman" w:cs="Times New Roman"/>
                <w:color w:val="000000"/>
                <w:sz w:val="20"/>
                <w:szCs w:val="20"/>
                <w:lang w:val="pt-BR"/>
              </w:rPr>
              <w:t xml:space="preserve"> times</w:t>
            </w:r>
            <w:r w:rsidRPr="00AB2BA9">
              <w:rPr>
                <w:rFonts w:ascii="Times New Roman" w:hAnsi="Times New Roman" w:cs="Times New Roman"/>
                <w:color w:val="000000"/>
                <w:sz w:val="20"/>
                <w:szCs w:val="20"/>
                <w:lang w:val="pt-BR"/>
              </w:rPr>
              <w:t>/</w:t>
            </w:r>
            <w:proofErr w:type="spellStart"/>
            <w:r w:rsidR="00D17296" w:rsidRPr="00AB2BA9">
              <w:rPr>
                <w:rFonts w:ascii="Times New Roman" w:hAnsi="Times New Roman" w:cs="Times New Roman"/>
                <w:color w:val="000000"/>
                <w:sz w:val="20"/>
                <w:szCs w:val="20"/>
                <w:lang w:val="pt-BR"/>
              </w:rPr>
              <w:t>month</w:t>
            </w:r>
            <w:proofErr w:type="spellEnd"/>
          </w:p>
        </w:tc>
        <w:tc>
          <w:tcPr>
            <w:tcW w:w="1418" w:type="dxa"/>
            <w:tcBorders>
              <w:top w:val="single" w:sz="4" w:space="0" w:color="auto"/>
              <w:left w:val="nil"/>
              <w:bottom w:val="single" w:sz="4" w:space="0" w:color="auto"/>
              <w:right w:val="nil"/>
            </w:tcBorders>
          </w:tcPr>
          <w:p w14:paraId="0ED9C3D9" w14:textId="4BD5A0AA"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2-4</w:t>
            </w:r>
            <w:r w:rsidR="00D17296" w:rsidRPr="00AB2BA9">
              <w:rPr>
                <w:rFonts w:ascii="Times New Roman" w:hAnsi="Times New Roman" w:cs="Times New Roman"/>
                <w:color w:val="000000"/>
                <w:sz w:val="20"/>
                <w:szCs w:val="20"/>
                <w:lang w:val="pt-BR"/>
              </w:rPr>
              <w:t xml:space="preserve"> times</w:t>
            </w:r>
            <w:r w:rsidRPr="00AB2BA9">
              <w:rPr>
                <w:rFonts w:ascii="Times New Roman" w:hAnsi="Times New Roman" w:cs="Times New Roman"/>
                <w:color w:val="000000"/>
                <w:sz w:val="20"/>
                <w:szCs w:val="20"/>
                <w:lang w:val="pt-BR"/>
              </w:rPr>
              <w:t>/</w:t>
            </w:r>
            <w:proofErr w:type="spellStart"/>
            <w:r w:rsidR="00D17296" w:rsidRPr="00AB2BA9">
              <w:rPr>
                <w:rFonts w:ascii="Times New Roman" w:hAnsi="Times New Roman" w:cs="Times New Roman"/>
                <w:color w:val="000000"/>
                <w:sz w:val="20"/>
                <w:szCs w:val="20"/>
                <w:lang w:val="pt-BR"/>
              </w:rPr>
              <w:t>week</w:t>
            </w:r>
            <w:proofErr w:type="spellEnd"/>
          </w:p>
        </w:tc>
        <w:tc>
          <w:tcPr>
            <w:tcW w:w="1559" w:type="dxa"/>
            <w:tcBorders>
              <w:top w:val="single" w:sz="4" w:space="0" w:color="auto"/>
              <w:left w:val="nil"/>
              <w:bottom w:val="single" w:sz="4" w:space="0" w:color="auto"/>
              <w:right w:val="nil"/>
            </w:tcBorders>
          </w:tcPr>
          <w:p w14:paraId="533B0E08" w14:textId="4DC98F3B"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 xml:space="preserve">2 </w:t>
            </w:r>
            <w:proofErr w:type="spellStart"/>
            <w:r w:rsidR="00D17296" w:rsidRPr="00AB2BA9">
              <w:rPr>
                <w:rFonts w:ascii="Times New Roman" w:hAnsi="Times New Roman" w:cs="Times New Roman"/>
                <w:color w:val="000000"/>
                <w:sz w:val="20"/>
                <w:szCs w:val="20"/>
                <w:lang w:val="pt-BR"/>
              </w:rPr>
              <w:t>or</w:t>
            </w:r>
            <w:proofErr w:type="spellEnd"/>
            <w:r w:rsidR="00D17296" w:rsidRPr="00AB2BA9">
              <w:rPr>
                <w:rFonts w:ascii="Times New Roman" w:hAnsi="Times New Roman" w:cs="Times New Roman"/>
                <w:color w:val="000000"/>
                <w:sz w:val="20"/>
                <w:szCs w:val="20"/>
                <w:lang w:val="pt-BR"/>
              </w:rPr>
              <w:t xml:space="preserve"> more times/</w:t>
            </w:r>
            <w:proofErr w:type="spellStart"/>
            <w:r w:rsidR="00D17296" w:rsidRPr="00AB2BA9">
              <w:rPr>
                <w:rFonts w:ascii="Times New Roman" w:hAnsi="Times New Roman" w:cs="Times New Roman"/>
                <w:color w:val="000000"/>
                <w:sz w:val="20"/>
                <w:szCs w:val="20"/>
                <w:lang w:val="pt-BR"/>
              </w:rPr>
              <w:t>day</w:t>
            </w:r>
            <w:proofErr w:type="spellEnd"/>
          </w:p>
        </w:tc>
      </w:tr>
      <w:tr w:rsidR="00670497" w14:paraId="3D43A479" w14:textId="77777777" w:rsidTr="00670497">
        <w:tblPrEx>
          <w:tblCellMar>
            <w:top w:w="0" w:type="dxa"/>
            <w:bottom w:w="0" w:type="dxa"/>
          </w:tblCellMar>
        </w:tblPrEx>
        <w:trPr>
          <w:trHeight w:val="195"/>
          <w:jc w:val="center"/>
        </w:trPr>
        <w:tc>
          <w:tcPr>
            <w:tcW w:w="1590" w:type="dxa"/>
            <w:tcBorders>
              <w:top w:val="single" w:sz="4" w:space="0" w:color="auto"/>
              <w:left w:val="nil"/>
              <w:bottom w:val="nil"/>
              <w:right w:val="nil"/>
            </w:tcBorders>
          </w:tcPr>
          <w:p w14:paraId="6DC4DCC2" w14:textId="45EC1F49" w:rsidR="008460ED" w:rsidRPr="00AB2BA9" w:rsidRDefault="00D17296" w:rsidP="00AB2BA9">
            <w:pPr>
              <w:autoSpaceDE w:val="0"/>
              <w:autoSpaceDN w:val="0"/>
              <w:adjustRightInd w:val="0"/>
              <w:spacing w:after="0" w:line="240" w:lineRule="auto"/>
              <w:rPr>
                <w:rFonts w:ascii="Times New Roman" w:hAnsi="Times New Roman" w:cs="Times New Roman"/>
                <w:color w:val="000000"/>
                <w:sz w:val="20"/>
                <w:szCs w:val="20"/>
                <w:lang w:val="pt-BR"/>
              </w:rPr>
            </w:pPr>
            <w:proofErr w:type="spellStart"/>
            <w:r w:rsidRPr="00AB2BA9">
              <w:rPr>
                <w:rFonts w:ascii="Times New Roman" w:hAnsi="Times New Roman" w:cs="Times New Roman"/>
                <w:color w:val="000000"/>
                <w:sz w:val="20"/>
                <w:szCs w:val="20"/>
                <w:lang w:val="pt-BR"/>
              </w:rPr>
              <w:t>Sausages</w:t>
            </w:r>
            <w:proofErr w:type="spellEnd"/>
          </w:p>
        </w:tc>
        <w:tc>
          <w:tcPr>
            <w:tcW w:w="1701" w:type="dxa"/>
            <w:tcBorders>
              <w:top w:val="single" w:sz="4" w:space="0" w:color="auto"/>
              <w:left w:val="nil"/>
              <w:bottom w:val="nil"/>
              <w:right w:val="nil"/>
            </w:tcBorders>
          </w:tcPr>
          <w:p w14:paraId="3455ECB2" w14:textId="4205AEA6"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21,4</w:t>
            </w:r>
            <w:r w:rsidR="00670497" w:rsidRPr="00AB2BA9">
              <w:rPr>
                <w:rFonts w:ascii="Times New Roman" w:hAnsi="Times New Roman" w:cs="Times New Roman"/>
                <w:color w:val="000000"/>
                <w:sz w:val="20"/>
                <w:szCs w:val="20"/>
                <w:lang w:val="pt-BR"/>
              </w:rPr>
              <w:t>%</w:t>
            </w:r>
          </w:p>
        </w:tc>
        <w:tc>
          <w:tcPr>
            <w:tcW w:w="1275" w:type="dxa"/>
            <w:tcBorders>
              <w:top w:val="single" w:sz="4" w:space="0" w:color="auto"/>
              <w:left w:val="nil"/>
              <w:bottom w:val="nil"/>
              <w:right w:val="nil"/>
            </w:tcBorders>
          </w:tcPr>
          <w:p w14:paraId="5F6649FF" w14:textId="729ECBCE"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21,4</w:t>
            </w:r>
            <w:r w:rsidR="00670497" w:rsidRPr="00AB2BA9">
              <w:rPr>
                <w:rFonts w:ascii="Times New Roman" w:hAnsi="Times New Roman" w:cs="Times New Roman"/>
                <w:color w:val="000000"/>
                <w:sz w:val="20"/>
                <w:szCs w:val="20"/>
                <w:lang w:val="pt-BR"/>
              </w:rPr>
              <w:t>%</w:t>
            </w:r>
          </w:p>
        </w:tc>
        <w:tc>
          <w:tcPr>
            <w:tcW w:w="1418" w:type="dxa"/>
            <w:tcBorders>
              <w:top w:val="single" w:sz="4" w:space="0" w:color="auto"/>
              <w:left w:val="nil"/>
              <w:bottom w:val="nil"/>
              <w:right w:val="nil"/>
            </w:tcBorders>
          </w:tcPr>
          <w:p w14:paraId="7231939A" w14:textId="02541DBA"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50</w:t>
            </w:r>
            <w:r w:rsidR="00670497" w:rsidRPr="00AB2BA9">
              <w:rPr>
                <w:rFonts w:ascii="Times New Roman" w:hAnsi="Times New Roman" w:cs="Times New Roman"/>
                <w:color w:val="000000"/>
                <w:sz w:val="20"/>
                <w:szCs w:val="20"/>
                <w:lang w:val="pt-BR"/>
              </w:rPr>
              <w:t>%</w:t>
            </w:r>
          </w:p>
        </w:tc>
        <w:tc>
          <w:tcPr>
            <w:tcW w:w="1559" w:type="dxa"/>
            <w:tcBorders>
              <w:top w:val="single" w:sz="4" w:space="0" w:color="auto"/>
              <w:left w:val="nil"/>
              <w:bottom w:val="nil"/>
              <w:right w:val="nil"/>
            </w:tcBorders>
          </w:tcPr>
          <w:p w14:paraId="72F85E39" w14:textId="54E1B729"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7,2</w:t>
            </w:r>
            <w:r w:rsidR="00670497" w:rsidRPr="00AB2BA9">
              <w:rPr>
                <w:rFonts w:ascii="Times New Roman" w:hAnsi="Times New Roman" w:cs="Times New Roman"/>
                <w:color w:val="000000"/>
                <w:sz w:val="20"/>
                <w:szCs w:val="20"/>
                <w:lang w:val="pt-BR"/>
              </w:rPr>
              <w:t>%</w:t>
            </w:r>
          </w:p>
        </w:tc>
      </w:tr>
      <w:tr w:rsidR="00670497" w14:paraId="23749208" w14:textId="77777777" w:rsidTr="00670497">
        <w:tblPrEx>
          <w:tblCellMar>
            <w:top w:w="0" w:type="dxa"/>
            <w:bottom w:w="0" w:type="dxa"/>
          </w:tblCellMar>
        </w:tblPrEx>
        <w:trPr>
          <w:trHeight w:val="195"/>
          <w:jc w:val="center"/>
        </w:trPr>
        <w:tc>
          <w:tcPr>
            <w:tcW w:w="1590" w:type="dxa"/>
            <w:tcBorders>
              <w:top w:val="nil"/>
              <w:left w:val="nil"/>
              <w:bottom w:val="nil"/>
              <w:right w:val="nil"/>
            </w:tcBorders>
          </w:tcPr>
          <w:p w14:paraId="670981DB" w14:textId="2F1CDED8" w:rsidR="008460ED" w:rsidRPr="00AB2BA9" w:rsidRDefault="00D17296" w:rsidP="00AB2BA9">
            <w:pPr>
              <w:autoSpaceDE w:val="0"/>
              <w:autoSpaceDN w:val="0"/>
              <w:adjustRightInd w:val="0"/>
              <w:spacing w:after="0" w:line="240" w:lineRule="auto"/>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Soft Drinks</w:t>
            </w:r>
          </w:p>
        </w:tc>
        <w:tc>
          <w:tcPr>
            <w:tcW w:w="1701" w:type="dxa"/>
            <w:tcBorders>
              <w:top w:val="nil"/>
              <w:left w:val="nil"/>
              <w:bottom w:val="nil"/>
              <w:right w:val="nil"/>
            </w:tcBorders>
          </w:tcPr>
          <w:p w14:paraId="72C7AED5" w14:textId="6F09FEC1"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14,3</w:t>
            </w:r>
            <w:r w:rsidR="00670497" w:rsidRPr="00AB2BA9">
              <w:rPr>
                <w:rFonts w:ascii="Times New Roman" w:hAnsi="Times New Roman" w:cs="Times New Roman"/>
                <w:color w:val="000000"/>
                <w:sz w:val="20"/>
                <w:szCs w:val="20"/>
                <w:lang w:val="pt-BR"/>
              </w:rPr>
              <w:t>%</w:t>
            </w:r>
          </w:p>
        </w:tc>
        <w:tc>
          <w:tcPr>
            <w:tcW w:w="1275" w:type="dxa"/>
            <w:tcBorders>
              <w:top w:val="nil"/>
              <w:left w:val="nil"/>
              <w:bottom w:val="nil"/>
              <w:right w:val="nil"/>
            </w:tcBorders>
          </w:tcPr>
          <w:p w14:paraId="718B2061" w14:textId="50FD969F"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28,6</w:t>
            </w:r>
            <w:r w:rsidR="00670497" w:rsidRPr="00AB2BA9">
              <w:rPr>
                <w:rFonts w:ascii="Times New Roman" w:hAnsi="Times New Roman" w:cs="Times New Roman"/>
                <w:color w:val="000000"/>
                <w:sz w:val="20"/>
                <w:szCs w:val="20"/>
                <w:lang w:val="pt-BR"/>
              </w:rPr>
              <w:t>%</w:t>
            </w:r>
          </w:p>
        </w:tc>
        <w:tc>
          <w:tcPr>
            <w:tcW w:w="1418" w:type="dxa"/>
            <w:tcBorders>
              <w:top w:val="nil"/>
              <w:left w:val="nil"/>
              <w:bottom w:val="nil"/>
              <w:right w:val="nil"/>
            </w:tcBorders>
          </w:tcPr>
          <w:p w14:paraId="016624F3" w14:textId="70051154"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42,9</w:t>
            </w:r>
            <w:r w:rsidR="00670497" w:rsidRPr="00AB2BA9">
              <w:rPr>
                <w:rFonts w:ascii="Times New Roman" w:hAnsi="Times New Roman" w:cs="Times New Roman"/>
                <w:color w:val="000000"/>
                <w:sz w:val="20"/>
                <w:szCs w:val="20"/>
                <w:lang w:val="pt-BR"/>
              </w:rPr>
              <w:t>%</w:t>
            </w:r>
          </w:p>
        </w:tc>
        <w:tc>
          <w:tcPr>
            <w:tcW w:w="1559" w:type="dxa"/>
            <w:tcBorders>
              <w:top w:val="nil"/>
              <w:left w:val="nil"/>
              <w:bottom w:val="nil"/>
              <w:right w:val="nil"/>
            </w:tcBorders>
          </w:tcPr>
          <w:p w14:paraId="46A42D8F" w14:textId="723C8ABD"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14,2</w:t>
            </w:r>
            <w:r w:rsidR="00670497" w:rsidRPr="00AB2BA9">
              <w:rPr>
                <w:rFonts w:ascii="Times New Roman" w:hAnsi="Times New Roman" w:cs="Times New Roman"/>
                <w:color w:val="000000"/>
                <w:sz w:val="20"/>
                <w:szCs w:val="20"/>
                <w:lang w:val="pt-BR"/>
              </w:rPr>
              <w:t>%</w:t>
            </w:r>
          </w:p>
        </w:tc>
      </w:tr>
      <w:tr w:rsidR="00670497" w14:paraId="73F3113B" w14:textId="77777777" w:rsidTr="00670497">
        <w:tblPrEx>
          <w:tblCellMar>
            <w:top w:w="0" w:type="dxa"/>
            <w:bottom w:w="0" w:type="dxa"/>
          </w:tblCellMar>
        </w:tblPrEx>
        <w:trPr>
          <w:trHeight w:val="195"/>
          <w:jc w:val="center"/>
        </w:trPr>
        <w:tc>
          <w:tcPr>
            <w:tcW w:w="1590" w:type="dxa"/>
            <w:tcBorders>
              <w:top w:val="nil"/>
              <w:left w:val="nil"/>
              <w:bottom w:val="nil"/>
              <w:right w:val="nil"/>
            </w:tcBorders>
          </w:tcPr>
          <w:p w14:paraId="4A12FBFF" w14:textId="77777777" w:rsidR="008460ED" w:rsidRPr="00AB2BA9" w:rsidRDefault="008460ED" w:rsidP="00AB2BA9">
            <w:pPr>
              <w:autoSpaceDE w:val="0"/>
              <w:autoSpaceDN w:val="0"/>
              <w:adjustRightInd w:val="0"/>
              <w:spacing w:after="0" w:line="240" w:lineRule="auto"/>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Fast-Food</w:t>
            </w:r>
          </w:p>
        </w:tc>
        <w:tc>
          <w:tcPr>
            <w:tcW w:w="1701" w:type="dxa"/>
            <w:tcBorders>
              <w:top w:val="nil"/>
              <w:left w:val="nil"/>
              <w:bottom w:val="nil"/>
              <w:right w:val="nil"/>
            </w:tcBorders>
          </w:tcPr>
          <w:p w14:paraId="555A3D3A" w14:textId="6D7F13E4"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42,8</w:t>
            </w:r>
            <w:r w:rsidR="00670497" w:rsidRPr="00AB2BA9">
              <w:rPr>
                <w:rFonts w:ascii="Times New Roman" w:hAnsi="Times New Roman" w:cs="Times New Roman"/>
                <w:color w:val="000000"/>
                <w:sz w:val="20"/>
                <w:szCs w:val="20"/>
                <w:lang w:val="pt-BR"/>
              </w:rPr>
              <w:t>%</w:t>
            </w:r>
          </w:p>
        </w:tc>
        <w:tc>
          <w:tcPr>
            <w:tcW w:w="1275" w:type="dxa"/>
            <w:tcBorders>
              <w:top w:val="nil"/>
              <w:left w:val="nil"/>
              <w:bottom w:val="nil"/>
              <w:right w:val="nil"/>
            </w:tcBorders>
          </w:tcPr>
          <w:p w14:paraId="01EBC0E0" w14:textId="2B88241C"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35,7</w:t>
            </w:r>
            <w:r w:rsidR="00670497" w:rsidRPr="00AB2BA9">
              <w:rPr>
                <w:rFonts w:ascii="Times New Roman" w:hAnsi="Times New Roman" w:cs="Times New Roman"/>
                <w:color w:val="000000"/>
                <w:sz w:val="20"/>
                <w:szCs w:val="20"/>
                <w:lang w:val="pt-BR"/>
              </w:rPr>
              <w:t>%</w:t>
            </w:r>
          </w:p>
        </w:tc>
        <w:tc>
          <w:tcPr>
            <w:tcW w:w="1418" w:type="dxa"/>
            <w:tcBorders>
              <w:top w:val="nil"/>
              <w:left w:val="nil"/>
              <w:bottom w:val="nil"/>
              <w:right w:val="nil"/>
            </w:tcBorders>
          </w:tcPr>
          <w:p w14:paraId="4C530CF1" w14:textId="0D76BC88"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14,3</w:t>
            </w:r>
            <w:r w:rsidR="00670497" w:rsidRPr="00AB2BA9">
              <w:rPr>
                <w:rFonts w:ascii="Times New Roman" w:hAnsi="Times New Roman" w:cs="Times New Roman"/>
                <w:color w:val="000000"/>
                <w:sz w:val="20"/>
                <w:szCs w:val="20"/>
                <w:lang w:val="pt-BR"/>
              </w:rPr>
              <w:t>%</w:t>
            </w:r>
          </w:p>
        </w:tc>
        <w:tc>
          <w:tcPr>
            <w:tcW w:w="1559" w:type="dxa"/>
            <w:tcBorders>
              <w:top w:val="nil"/>
              <w:left w:val="nil"/>
              <w:bottom w:val="nil"/>
              <w:right w:val="nil"/>
            </w:tcBorders>
          </w:tcPr>
          <w:p w14:paraId="292462E7" w14:textId="17A3759D"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7,2</w:t>
            </w:r>
            <w:r w:rsidR="00670497" w:rsidRPr="00AB2BA9">
              <w:rPr>
                <w:rFonts w:ascii="Times New Roman" w:hAnsi="Times New Roman" w:cs="Times New Roman"/>
                <w:color w:val="000000"/>
                <w:sz w:val="20"/>
                <w:szCs w:val="20"/>
                <w:lang w:val="pt-BR"/>
              </w:rPr>
              <w:t>%</w:t>
            </w:r>
          </w:p>
        </w:tc>
      </w:tr>
      <w:tr w:rsidR="00670497" w14:paraId="77D6FA7A" w14:textId="77777777" w:rsidTr="00670497">
        <w:tblPrEx>
          <w:tblCellMar>
            <w:top w:w="0" w:type="dxa"/>
            <w:bottom w:w="0" w:type="dxa"/>
          </w:tblCellMar>
        </w:tblPrEx>
        <w:trPr>
          <w:trHeight w:val="195"/>
          <w:jc w:val="center"/>
        </w:trPr>
        <w:tc>
          <w:tcPr>
            <w:tcW w:w="1590" w:type="dxa"/>
            <w:tcBorders>
              <w:top w:val="nil"/>
              <w:left w:val="nil"/>
              <w:right w:val="nil"/>
            </w:tcBorders>
          </w:tcPr>
          <w:p w14:paraId="4EE8F20E" w14:textId="473AE8C3" w:rsidR="008460ED" w:rsidRPr="00AB2BA9" w:rsidRDefault="00D17296" w:rsidP="00AB2BA9">
            <w:pPr>
              <w:autoSpaceDE w:val="0"/>
              <w:autoSpaceDN w:val="0"/>
              <w:adjustRightInd w:val="0"/>
              <w:spacing w:after="0" w:line="240" w:lineRule="auto"/>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 xml:space="preserve">Artificial </w:t>
            </w:r>
            <w:proofErr w:type="spellStart"/>
            <w:r w:rsidRPr="00AB2BA9">
              <w:rPr>
                <w:rFonts w:ascii="Times New Roman" w:hAnsi="Times New Roman" w:cs="Times New Roman"/>
                <w:color w:val="000000"/>
                <w:sz w:val="20"/>
                <w:szCs w:val="20"/>
                <w:lang w:val="pt-BR"/>
              </w:rPr>
              <w:t>Juice</w:t>
            </w:r>
            <w:proofErr w:type="spellEnd"/>
          </w:p>
        </w:tc>
        <w:tc>
          <w:tcPr>
            <w:tcW w:w="1701" w:type="dxa"/>
            <w:tcBorders>
              <w:top w:val="nil"/>
              <w:left w:val="nil"/>
              <w:right w:val="nil"/>
            </w:tcBorders>
          </w:tcPr>
          <w:p w14:paraId="599AD308" w14:textId="04DE0CD1"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p>
        </w:tc>
        <w:tc>
          <w:tcPr>
            <w:tcW w:w="1275" w:type="dxa"/>
            <w:tcBorders>
              <w:top w:val="nil"/>
              <w:left w:val="nil"/>
              <w:right w:val="nil"/>
            </w:tcBorders>
          </w:tcPr>
          <w:p w14:paraId="239ED2D8" w14:textId="559E539D"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p>
        </w:tc>
        <w:tc>
          <w:tcPr>
            <w:tcW w:w="1418" w:type="dxa"/>
            <w:tcBorders>
              <w:top w:val="nil"/>
              <w:left w:val="nil"/>
              <w:right w:val="nil"/>
            </w:tcBorders>
          </w:tcPr>
          <w:p w14:paraId="1F0B6264" w14:textId="1F2B5EF0"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28,6</w:t>
            </w:r>
            <w:r w:rsidR="00670497" w:rsidRPr="00AB2BA9">
              <w:rPr>
                <w:rFonts w:ascii="Times New Roman" w:hAnsi="Times New Roman" w:cs="Times New Roman"/>
                <w:color w:val="000000"/>
                <w:sz w:val="20"/>
                <w:szCs w:val="20"/>
                <w:lang w:val="pt-BR"/>
              </w:rPr>
              <w:t>%</w:t>
            </w:r>
          </w:p>
        </w:tc>
        <w:tc>
          <w:tcPr>
            <w:tcW w:w="1559" w:type="dxa"/>
            <w:tcBorders>
              <w:top w:val="nil"/>
              <w:left w:val="nil"/>
              <w:right w:val="nil"/>
            </w:tcBorders>
          </w:tcPr>
          <w:p w14:paraId="12CA5978" w14:textId="74E3D2BC"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71,4</w:t>
            </w:r>
            <w:r w:rsidR="00670497" w:rsidRPr="00AB2BA9">
              <w:rPr>
                <w:rFonts w:ascii="Times New Roman" w:hAnsi="Times New Roman" w:cs="Times New Roman"/>
                <w:color w:val="000000"/>
                <w:sz w:val="20"/>
                <w:szCs w:val="20"/>
                <w:lang w:val="pt-BR"/>
              </w:rPr>
              <w:t>%</w:t>
            </w:r>
          </w:p>
        </w:tc>
      </w:tr>
      <w:tr w:rsidR="00670497" w14:paraId="67E97CC0" w14:textId="77777777" w:rsidTr="00670497">
        <w:tblPrEx>
          <w:tblCellMar>
            <w:top w:w="0" w:type="dxa"/>
            <w:bottom w:w="0" w:type="dxa"/>
          </w:tblCellMar>
        </w:tblPrEx>
        <w:trPr>
          <w:trHeight w:val="195"/>
          <w:jc w:val="center"/>
        </w:trPr>
        <w:tc>
          <w:tcPr>
            <w:tcW w:w="1590" w:type="dxa"/>
            <w:tcBorders>
              <w:top w:val="nil"/>
              <w:left w:val="nil"/>
              <w:bottom w:val="single" w:sz="4" w:space="0" w:color="auto"/>
              <w:right w:val="nil"/>
            </w:tcBorders>
          </w:tcPr>
          <w:p w14:paraId="0D5408C5" w14:textId="72E7517D" w:rsidR="008460ED" w:rsidRPr="00AB2BA9" w:rsidRDefault="00D17296" w:rsidP="00AB2BA9">
            <w:pPr>
              <w:autoSpaceDE w:val="0"/>
              <w:autoSpaceDN w:val="0"/>
              <w:adjustRightInd w:val="0"/>
              <w:spacing w:after="0" w:line="240" w:lineRule="auto"/>
              <w:rPr>
                <w:rFonts w:ascii="Times New Roman" w:hAnsi="Times New Roman" w:cs="Times New Roman"/>
                <w:color w:val="000000"/>
                <w:sz w:val="20"/>
                <w:szCs w:val="20"/>
                <w:lang w:val="pt-BR"/>
              </w:rPr>
            </w:pPr>
            <w:proofErr w:type="spellStart"/>
            <w:r w:rsidRPr="00AB2BA9">
              <w:rPr>
                <w:rFonts w:ascii="Times New Roman" w:hAnsi="Times New Roman" w:cs="Times New Roman"/>
                <w:color w:val="000000"/>
                <w:sz w:val="20"/>
                <w:szCs w:val="20"/>
                <w:lang w:val="pt-BR"/>
              </w:rPr>
              <w:t>Sweets</w:t>
            </w:r>
            <w:proofErr w:type="spellEnd"/>
          </w:p>
        </w:tc>
        <w:tc>
          <w:tcPr>
            <w:tcW w:w="1701" w:type="dxa"/>
            <w:tcBorders>
              <w:top w:val="nil"/>
              <w:left w:val="nil"/>
              <w:bottom w:val="single" w:sz="4" w:space="0" w:color="auto"/>
              <w:right w:val="nil"/>
            </w:tcBorders>
          </w:tcPr>
          <w:p w14:paraId="6BE11726" w14:textId="3F2B13AE"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7,1</w:t>
            </w:r>
            <w:r w:rsidR="00670497" w:rsidRPr="00AB2BA9">
              <w:rPr>
                <w:rFonts w:ascii="Times New Roman" w:hAnsi="Times New Roman" w:cs="Times New Roman"/>
                <w:color w:val="000000"/>
                <w:sz w:val="20"/>
                <w:szCs w:val="20"/>
                <w:lang w:val="pt-BR"/>
              </w:rPr>
              <w:t>%</w:t>
            </w:r>
          </w:p>
        </w:tc>
        <w:tc>
          <w:tcPr>
            <w:tcW w:w="1275" w:type="dxa"/>
            <w:tcBorders>
              <w:top w:val="nil"/>
              <w:left w:val="nil"/>
              <w:bottom w:val="single" w:sz="4" w:space="0" w:color="auto"/>
              <w:right w:val="nil"/>
            </w:tcBorders>
          </w:tcPr>
          <w:p w14:paraId="354205BD" w14:textId="20DE118D"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28,6</w:t>
            </w:r>
            <w:r w:rsidR="00670497" w:rsidRPr="00AB2BA9">
              <w:rPr>
                <w:rFonts w:ascii="Times New Roman" w:hAnsi="Times New Roman" w:cs="Times New Roman"/>
                <w:color w:val="000000"/>
                <w:sz w:val="20"/>
                <w:szCs w:val="20"/>
                <w:lang w:val="pt-BR"/>
              </w:rPr>
              <w:t>%</w:t>
            </w:r>
          </w:p>
        </w:tc>
        <w:tc>
          <w:tcPr>
            <w:tcW w:w="1418" w:type="dxa"/>
            <w:tcBorders>
              <w:top w:val="nil"/>
              <w:left w:val="nil"/>
              <w:bottom w:val="single" w:sz="4" w:space="0" w:color="auto"/>
              <w:right w:val="nil"/>
            </w:tcBorders>
          </w:tcPr>
          <w:p w14:paraId="40E30418" w14:textId="5DE5D322"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35,7</w:t>
            </w:r>
            <w:r w:rsidR="00670497" w:rsidRPr="00AB2BA9">
              <w:rPr>
                <w:rFonts w:ascii="Times New Roman" w:hAnsi="Times New Roman" w:cs="Times New Roman"/>
                <w:color w:val="000000"/>
                <w:sz w:val="20"/>
                <w:szCs w:val="20"/>
                <w:lang w:val="pt-BR"/>
              </w:rPr>
              <w:t>%</w:t>
            </w:r>
          </w:p>
        </w:tc>
        <w:tc>
          <w:tcPr>
            <w:tcW w:w="1559" w:type="dxa"/>
            <w:tcBorders>
              <w:top w:val="nil"/>
              <w:left w:val="nil"/>
              <w:bottom w:val="single" w:sz="4" w:space="0" w:color="auto"/>
              <w:right w:val="nil"/>
            </w:tcBorders>
          </w:tcPr>
          <w:p w14:paraId="6020DDCA" w14:textId="63187A2B" w:rsidR="008460ED" w:rsidRPr="00AB2BA9" w:rsidRDefault="008460ED" w:rsidP="00AB2BA9">
            <w:pPr>
              <w:autoSpaceDE w:val="0"/>
              <w:autoSpaceDN w:val="0"/>
              <w:adjustRightInd w:val="0"/>
              <w:spacing w:after="0" w:line="240" w:lineRule="auto"/>
              <w:jc w:val="center"/>
              <w:rPr>
                <w:rFonts w:ascii="Times New Roman" w:hAnsi="Times New Roman" w:cs="Times New Roman"/>
                <w:color w:val="000000"/>
                <w:sz w:val="20"/>
                <w:szCs w:val="20"/>
                <w:lang w:val="pt-BR"/>
              </w:rPr>
            </w:pPr>
            <w:r w:rsidRPr="00AB2BA9">
              <w:rPr>
                <w:rFonts w:ascii="Times New Roman" w:hAnsi="Times New Roman" w:cs="Times New Roman"/>
                <w:color w:val="000000"/>
                <w:sz w:val="20"/>
                <w:szCs w:val="20"/>
                <w:lang w:val="pt-BR"/>
              </w:rPr>
              <w:t>28,6</w:t>
            </w:r>
            <w:r w:rsidR="00670497" w:rsidRPr="00AB2BA9">
              <w:rPr>
                <w:rFonts w:ascii="Times New Roman" w:hAnsi="Times New Roman" w:cs="Times New Roman"/>
                <w:color w:val="000000"/>
                <w:sz w:val="20"/>
                <w:szCs w:val="20"/>
                <w:lang w:val="pt-BR"/>
              </w:rPr>
              <w:t>%</w:t>
            </w:r>
          </w:p>
        </w:tc>
      </w:tr>
    </w:tbl>
    <w:p w14:paraId="6640A14D" w14:textId="77777777" w:rsidR="009D6A72" w:rsidRDefault="009D6A72" w:rsidP="00AB2BA9">
      <w:pPr>
        <w:tabs>
          <w:tab w:val="left" w:pos="284"/>
        </w:tabs>
        <w:spacing w:after="0" w:line="240" w:lineRule="auto"/>
        <w:jc w:val="both"/>
        <w:rPr>
          <w:rFonts w:ascii="Times New Roman" w:eastAsia="Arial Unicode MS" w:hAnsi="Times New Roman" w:cs="Times New Roman"/>
          <w:sz w:val="24"/>
          <w:szCs w:val="24"/>
          <w:lang w:val="en-US"/>
        </w:rPr>
      </w:pPr>
    </w:p>
    <w:p w14:paraId="35383B41" w14:textId="711372B0" w:rsidR="000B5176" w:rsidRPr="00AB2BA9" w:rsidRDefault="000B5176" w:rsidP="00AB2BA9">
      <w:pPr>
        <w:pStyle w:val="Pr-formataoHTML"/>
        <w:jc w:val="both"/>
        <w:rPr>
          <w:rFonts w:ascii="Times New Roman" w:eastAsia="Times New Roman" w:hAnsi="Times New Roman" w:cs="Times New Roman"/>
          <w:color w:val="222222"/>
          <w:sz w:val="14"/>
          <w:szCs w:val="14"/>
          <w:lang w:eastAsia="pt-BR"/>
        </w:rPr>
      </w:pPr>
      <w:r w:rsidRPr="00AC49A7">
        <w:rPr>
          <w:rFonts w:ascii="Times New Roman" w:hAnsi="Times New Roman" w:cs="Times New Roman"/>
          <w:b/>
          <w:sz w:val="24"/>
          <w:szCs w:val="24"/>
          <w:lang w:val="en-US"/>
        </w:rPr>
        <w:t xml:space="preserve">Conclusions: </w:t>
      </w:r>
      <w:r>
        <w:rPr>
          <w:rFonts w:ascii="Times New Roman" w:eastAsia="Times New Roman" w:hAnsi="Times New Roman" w:cs="Times New Roman"/>
          <w:color w:val="222222"/>
          <w:sz w:val="24"/>
          <w:szCs w:val="24"/>
          <w:lang w:val="en-US" w:eastAsia="pt-BR"/>
        </w:rPr>
        <w:t>S</w:t>
      </w:r>
      <w:r w:rsidRPr="00AC49A7">
        <w:rPr>
          <w:rFonts w:ascii="Times New Roman" w:eastAsia="Times New Roman" w:hAnsi="Times New Roman" w:cs="Times New Roman"/>
          <w:color w:val="222222"/>
          <w:sz w:val="24"/>
          <w:szCs w:val="24"/>
          <w:lang w:val="en" w:eastAsia="pt-BR"/>
        </w:rPr>
        <w:t>elective behavior was not found</w:t>
      </w:r>
      <w:r w:rsidR="00D17296">
        <w:rPr>
          <w:rFonts w:ascii="Times New Roman" w:eastAsia="Times New Roman" w:hAnsi="Times New Roman" w:cs="Times New Roman"/>
          <w:color w:val="222222"/>
          <w:sz w:val="24"/>
          <w:szCs w:val="24"/>
          <w:lang w:val="en" w:eastAsia="pt-BR"/>
        </w:rPr>
        <w:t xml:space="preserve"> </w:t>
      </w:r>
      <w:r w:rsidRPr="00AC49A7">
        <w:rPr>
          <w:rFonts w:ascii="Times New Roman" w:eastAsia="Times New Roman" w:hAnsi="Times New Roman" w:cs="Times New Roman"/>
          <w:color w:val="222222"/>
          <w:sz w:val="24"/>
          <w:szCs w:val="24"/>
          <w:lang w:val="en" w:eastAsia="pt-BR"/>
        </w:rPr>
        <w:t>possibly due to the low prevalence of mild and moderate degrees of ASD as studies on feeding of children with ASD describe an association of food selectivity with more advanced degrees of the disease.</w:t>
      </w:r>
      <w:r w:rsidRPr="00AC49A7">
        <w:rPr>
          <w:rFonts w:ascii="Times New Roman" w:hAnsi="Times New Roman" w:cs="Times New Roman"/>
          <w:color w:val="222222"/>
          <w:sz w:val="24"/>
          <w:szCs w:val="24"/>
          <w:lang w:val="en"/>
        </w:rPr>
        <w:t xml:space="preserve"> </w:t>
      </w:r>
      <w:r>
        <w:rPr>
          <w:rFonts w:ascii="Times New Roman" w:eastAsia="Times New Roman" w:hAnsi="Times New Roman" w:cs="Times New Roman"/>
          <w:color w:val="222222"/>
          <w:sz w:val="24"/>
          <w:szCs w:val="24"/>
          <w:lang w:val="en" w:eastAsia="pt-BR"/>
        </w:rPr>
        <w:t>E</w:t>
      </w:r>
      <w:r w:rsidRPr="00AC49A7">
        <w:rPr>
          <w:rFonts w:ascii="Times New Roman" w:eastAsia="Times New Roman" w:hAnsi="Times New Roman" w:cs="Times New Roman"/>
          <w:color w:val="222222"/>
          <w:sz w:val="24"/>
          <w:szCs w:val="24"/>
          <w:lang w:val="en" w:eastAsia="pt-BR"/>
        </w:rPr>
        <w:t>ating behavior of</w:t>
      </w:r>
      <w:r w:rsidR="00AB2BA9">
        <w:rPr>
          <w:rFonts w:ascii="Times New Roman" w:eastAsia="Times New Roman" w:hAnsi="Times New Roman" w:cs="Times New Roman"/>
          <w:color w:val="222222"/>
          <w:sz w:val="24"/>
          <w:szCs w:val="24"/>
          <w:lang w:val="en" w:eastAsia="pt-BR"/>
        </w:rPr>
        <w:t xml:space="preserve"> the</w:t>
      </w:r>
      <w:r w:rsidRPr="00AC49A7">
        <w:rPr>
          <w:rFonts w:ascii="Times New Roman" w:eastAsia="Times New Roman" w:hAnsi="Times New Roman" w:cs="Times New Roman"/>
          <w:color w:val="222222"/>
          <w:sz w:val="24"/>
          <w:szCs w:val="24"/>
          <w:lang w:val="en" w:eastAsia="pt-BR"/>
        </w:rPr>
        <w:t xml:space="preserve"> </w:t>
      </w:r>
      <w:r>
        <w:rPr>
          <w:rFonts w:ascii="Times New Roman" w:eastAsia="Times New Roman" w:hAnsi="Times New Roman" w:cs="Times New Roman"/>
          <w:color w:val="222222"/>
          <w:sz w:val="24"/>
          <w:szCs w:val="24"/>
          <w:lang w:val="en" w:eastAsia="pt-BR"/>
        </w:rPr>
        <w:t>sample</w:t>
      </w:r>
      <w:r w:rsidRPr="00AC49A7">
        <w:rPr>
          <w:rFonts w:ascii="Times New Roman" w:eastAsia="Times New Roman" w:hAnsi="Times New Roman" w:cs="Times New Roman"/>
          <w:color w:val="222222"/>
          <w:sz w:val="24"/>
          <w:szCs w:val="24"/>
          <w:lang w:val="en" w:eastAsia="pt-BR"/>
        </w:rPr>
        <w:t xml:space="preserve"> revealed the presence of poor eating habits of children with ASD in early childhood.</w:t>
      </w:r>
      <w:r w:rsidRPr="00896853">
        <w:rPr>
          <w:rFonts w:ascii="Times New Roman" w:eastAsia="Times New Roman" w:hAnsi="Times New Roman" w:cs="Times New Roman"/>
          <w:color w:val="222222"/>
          <w:sz w:val="24"/>
          <w:szCs w:val="24"/>
          <w:shd w:val="clear" w:color="auto" w:fill="FFFFFF" w:themeFill="background1"/>
          <w:lang w:val="en" w:eastAsia="pt-BR"/>
        </w:rPr>
        <w:t xml:space="preserve"> </w:t>
      </w:r>
      <w:r w:rsidRPr="00896853">
        <w:rPr>
          <w:rFonts w:ascii="Times New Roman" w:hAnsi="Times New Roman" w:cs="Times New Roman"/>
          <w:color w:val="222222"/>
          <w:sz w:val="24"/>
          <w:szCs w:val="24"/>
          <w:shd w:val="clear" w:color="auto" w:fill="FFFFFF" w:themeFill="background1"/>
        </w:rPr>
        <w:t xml:space="preserve">In </w:t>
      </w:r>
      <w:r w:rsidR="00AB2BA9">
        <w:rPr>
          <w:rFonts w:ascii="Times New Roman" w:hAnsi="Times New Roman" w:cs="Times New Roman"/>
          <w:color w:val="222222"/>
          <w:sz w:val="24"/>
          <w:szCs w:val="24"/>
          <w:shd w:val="clear" w:color="auto" w:fill="FFFFFF" w:themeFill="background1"/>
        </w:rPr>
        <w:t>conclusion</w:t>
      </w:r>
      <w:r w:rsidRPr="00896853">
        <w:rPr>
          <w:rFonts w:ascii="Times New Roman" w:hAnsi="Times New Roman" w:cs="Times New Roman"/>
          <w:color w:val="222222"/>
          <w:sz w:val="24"/>
          <w:szCs w:val="24"/>
          <w:shd w:val="clear" w:color="auto" w:fill="FFFFFF" w:themeFill="background1"/>
        </w:rPr>
        <w:t xml:space="preserve"> the results found in this study reflect</w:t>
      </w:r>
      <w:r w:rsidR="00AB2BA9">
        <w:rPr>
          <w:rFonts w:ascii="Times New Roman" w:hAnsi="Times New Roman" w:cs="Times New Roman"/>
          <w:color w:val="222222"/>
          <w:sz w:val="24"/>
          <w:szCs w:val="24"/>
          <w:shd w:val="clear" w:color="auto" w:fill="FFFFFF" w:themeFill="background1"/>
        </w:rPr>
        <w:t>s</w:t>
      </w:r>
      <w:r w:rsidRPr="00896853">
        <w:rPr>
          <w:rFonts w:ascii="Times New Roman" w:hAnsi="Times New Roman" w:cs="Times New Roman"/>
          <w:color w:val="222222"/>
          <w:sz w:val="24"/>
          <w:szCs w:val="24"/>
          <w:shd w:val="clear" w:color="auto" w:fill="FFFFFF" w:themeFill="background1"/>
        </w:rPr>
        <w:t xml:space="preserve"> the dietary and nutritional profile of the study population and further research must be carried out to improve the diet of children with ASD and to ensure adequate growth and development in the future.</w:t>
      </w:r>
    </w:p>
    <w:p w14:paraId="1B9B2289" w14:textId="77777777" w:rsidR="000B5176" w:rsidRPr="004D0EB3" w:rsidRDefault="000B5176" w:rsidP="00AB2BA9">
      <w:pPr>
        <w:tabs>
          <w:tab w:val="left" w:pos="284"/>
        </w:tabs>
        <w:spacing w:after="0" w:line="240" w:lineRule="auto"/>
        <w:jc w:val="both"/>
        <w:rPr>
          <w:rFonts w:ascii="Times New Roman" w:eastAsia="Arial Unicode MS" w:hAnsi="Times New Roman" w:cs="Times New Roman"/>
          <w:sz w:val="24"/>
          <w:szCs w:val="24"/>
          <w:lang w:val="en-US"/>
        </w:rPr>
      </w:pPr>
    </w:p>
    <w:p w14:paraId="29889B9E" w14:textId="77777777" w:rsidR="000B5176" w:rsidRPr="005C22AF" w:rsidRDefault="000B5176" w:rsidP="00AB2BA9">
      <w:pPr>
        <w:pStyle w:val="Corpo"/>
        <w:numPr>
          <w:ilvl w:val="0"/>
          <w:numId w:val="1"/>
        </w:numPr>
        <w:shd w:val="clear" w:color="auto" w:fill="FFFFFF"/>
        <w:tabs>
          <w:tab w:val="left" w:pos="284"/>
        </w:tabs>
        <w:spacing w:after="0" w:line="240" w:lineRule="auto"/>
        <w:ind w:left="0" w:hanging="11"/>
        <w:jc w:val="both"/>
        <w:rPr>
          <w:rFonts w:ascii="Times New Roman" w:eastAsia="Arial" w:hAnsi="Times New Roman" w:cs="Times New Roman"/>
          <w:color w:val="auto"/>
          <w:sz w:val="20"/>
          <w:szCs w:val="20"/>
          <w:lang w:val="en-US"/>
        </w:rPr>
      </w:pPr>
      <w:r w:rsidRPr="005C22AF">
        <w:rPr>
          <w:rFonts w:ascii="Times New Roman" w:hAnsi="Times New Roman" w:cs="Times New Roman"/>
          <w:color w:val="auto"/>
          <w:sz w:val="20"/>
          <w:szCs w:val="20"/>
          <w:lang w:val="en-US"/>
        </w:rPr>
        <w:t xml:space="preserve">Brentani, H. </w:t>
      </w:r>
      <w:r w:rsidRPr="005C22AF">
        <w:rPr>
          <w:rFonts w:ascii="Times New Roman" w:hAnsi="Times New Roman" w:cs="Times New Roman"/>
          <w:i/>
          <w:color w:val="auto"/>
          <w:sz w:val="20"/>
          <w:szCs w:val="20"/>
          <w:lang w:val="en-US"/>
        </w:rPr>
        <w:t>et al</w:t>
      </w:r>
      <w:r w:rsidRPr="005C22AF">
        <w:rPr>
          <w:rFonts w:ascii="Times New Roman" w:hAnsi="Times New Roman" w:cs="Times New Roman"/>
          <w:color w:val="auto"/>
          <w:sz w:val="20"/>
          <w:szCs w:val="20"/>
          <w:lang w:val="en-US"/>
        </w:rPr>
        <w:t xml:space="preserve">. Autism spectrum disorders: an overview on diagnosis and treatment. (2013) </w:t>
      </w:r>
      <w:r w:rsidRPr="005C22AF">
        <w:rPr>
          <w:rFonts w:ascii="Times New Roman" w:hAnsi="Times New Roman" w:cs="Times New Roman"/>
          <w:bCs/>
          <w:i/>
          <w:iCs/>
          <w:color w:val="auto"/>
          <w:sz w:val="20"/>
          <w:szCs w:val="20"/>
          <w:lang w:val="fr-FR"/>
        </w:rPr>
        <w:t>Rev. Bras. Psiquiatr</w:t>
      </w:r>
      <w:r w:rsidRPr="005C22AF">
        <w:rPr>
          <w:rFonts w:ascii="Times New Roman" w:hAnsi="Times New Roman" w:cs="Times New Roman"/>
          <w:color w:val="auto"/>
          <w:sz w:val="20"/>
          <w:szCs w:val="20"/>
          <w:lang w:val="fr-FR"/>
        </w:rPr>
        <w:t xml:space="preserve"> </w:t>
      </w:r>
      <w:r w:rsidRPr="005C22AF">
        <w:rPr>
          <w:rFonts w:ascii="Times New Roman" w:hAnsi="Times New Roman" w:cs="Times New Roman"/>
          <w:b/>
          <w:bCs/>
          <w:color w:val="auto"/>
          <w:sz w:val="20"/>
          <w:szCs w:val="20"/>
          <w:lang w:val="en-US"/>
        </w:rPr>
        <w:t xml:space="preserve">35, </w:t>
      </w:r>
      <w:r w:rsidRPr="005C22AF">
        <w:rPr>
          <w:rFonts w:ascii="Times New Roman" w:hAnsi="Times New Roman" w:cs="Times New Roman"/>
          <w:color w:val="auto"/>
          <w:sz w:val="20"/>
          <w:szCs w:val="20"/>
          <w:lang w:val="en-US"/>
        </w:rPr>
        <w:t>Suppl. 1, 62–72.</w:t>
      </w:r>
    </w:p>
    <w:p w14:paraId="78C6B890" w14:textId="77777777" w:rsidR="000B5176" w:rsidRPr="005C22AF" w:rsidRDefault="000B5176" w:rsidP="00AB2BA9">
      <w:pPr>
        <w:pStyle w:val="PargrafodaLista"/>
        <w:numPr>
          <w:ilvl w:val="0"/>
          <w:numId w:val="1"/>
        </w:numPr>
        <w:shd w:val="clear" w:color="auto" w:fill="FFFFFF"/>
        <w:tabs>
          <w:tab w:val="left" w:pos="0"/>
          <w:tab w:val="left" w:pos="284"/>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11"/>
        <w:jc w:val="both"/>
        <w:rPr>
          <w:rFonts w:ascii="Times New Roman" w:hAnsi="Times New Roman" w:cs="Times New Roman"/>
          <w:sz w:val="20"/>
          <w:szCs w:val="20"/>
          <w:lang w:val="en-GB"/>
        </w:rPr>
      </w:pPr>
      <w:proofErr w:type="spellStart"/>
      <w:r w:rsidRPr="005C22AF">
        <w:rPr>
          <w:rFonts w:ascii="Times New Roman" w:hAnsi="Times New Roman" w:cs="Times New Roman"/>
          <w:sz w:val="20"/>
          <w:szCs w:val="20"/>
          <w:shd w:val="clear" w:color="auto" w:fill="FFFFFF"/>
          <w:lang w:val="en-GB"/>
        </w:rPr>
        <w:t>Bauset</w:t>
      </w:r>
      <w:proofErr w:type="spellEnd"/>
      <w:r w:rsidRPr="005C22AF">
        <w:rPr>
          <w:rFonts w:ascii="Times New Roman" w:hAnsi="Times New Roman" w:cs="Times New Roman"/>
          <w:sz w:val="20"/>
          <w:szCs w:val="20"/>
          <w:shd w:val="clear" w:color="auto" w:fill="FFFFFF"/>
          <w:lang w:val="en-GB"/>
        </w:rPr>
        <w:t xml:space="preserve">, S.M. </w:t>
      </w:r>
      <w:r w:rsidRPr="005C22AF">
        <w:rPr>
          <w:rFonts w:ascii="Times New Roman" w:hAnsi="Times New Roman" w:cs="Times New Roman"/>
          <w:i/>
          <w:sz w:val="20"/>
          <w:szCs w:val="20"/>
          <w:lang w:val="en-GB"/>
        </w:rPr>
        <w:t xml:space="preserve">et al. </w:t>
      </w:r>
      <w:r w:rsidRPr="005C22AF">
        <w:rPr>
          <w:rFonts w:ascii="Times New Roman" w:hAnsi="Times New Roman" w:cs="Times New Roman"/>
          <w:sz w:val="20"/>
          <w:szCs w:val="20"/>
          <w:lang w:val="en-US"/>
        </w:rPr>
        <w:t xml:space="preserve">Food selectivity in autism spectrum disorders: a systematic review. (2014) </w:t>
      </w:r>
      <w:hyperlink r:id="rId5" w:tooltip="Journal of child neurology." w:history="1">
        <w:r w:rsidRPr="005C22AF">
          <w:rPr>
            <w:rStyle w:val="Hyperlink"/>
            <w:i/>
            <w:iCs/>
            <w:color w:val="000000" w:themeColor="text1"/>
            <w:sz w:val="20"/>
            <w:szCs w:val="20"/>
            <w:shd w:val="clear" w:color="auto" w:fill="FFFFFF"/>
          </w:rPr>
          <w:t xml:space="preserve">J Child </w:t>
        </w:r>
        <w:proofErr w:type="spellStart"/>
        <w:r w:rsidRPr="005C22AF">
          <w:rPr>
            <w:rStyle w:val="Hyperlink"/>
            <w:i/>
            <w:iCs/>
            <w:color w:val="000000" w:themeColor="text1"/>
            <w:sz w:val="20"/>
            <w:szCs w:val="20"/>
            <w:shd w:val="clear" w:color="auto" w:fill="FFFFFF"/>
          </w:rPr>
          <w:t>Neurol</w:t>
        </w:r>
        <w:proofErr w:type="spellEnd"/>
      </w:hyperlink>
      <w:r w:rsidRPr="005C22AF">
        <w:rPr>
          <w:rFonts w:ascii="Times New Roman" w:hAnsi="Times New Roman" w:cs="Times New Roman"/>
          <w:color w:val="000000"/>
          <w:sz w:val="20"/>
          <w:szCs w:val="20"/>
          <w:shd w:val="clear" w:color="auto" w:fill="FFFFFF"/>
        </w:rPr>
        <w:t> </w:t>
      </w:r>
      <w:r w:rsidRPr="005C22AF">
        <w:rPr>
          <w:rFonts w:ascii="Times New Roman" w:hAnsi="Times New Roman" w:cs="Times New Roman"/>
          <w:b/>
          <w:bCs/>
          <w:color w:val="000000"/>
          <w:sz w:val="20"/>
          <w:szCs w:val="20"/>
          <w:shd w:val="clear" w:color="auto" w:fill="FFFFFF"/>
        </w:rPr>
        <w:t>29</w:t>
      </w:r>
      <w:r w:rsidRPr="005C22AF">
        <w:rPr>
          <w:rFonts w:ascii="Times New Roman" w:hAnsi="Times New Roman" w:cs="Times New Roman"/>
          <w:color w:val="000000"/>
          <w:sz w:val="20"/>
          <w:szCs w:val="20"/>
          <w:shd w:val="clear" w:color="auto" w:fill="FFFFFF"/>
        </w:rPr>
        <w:t>, Suppl.</w:t>
      </w:r>
      <w:r w:rsidRPr="005C22AF">
        <w:rPr>
          <w:rFonts w:ascii="Times New Roman" w:hAnsi="Times New Roman" w:cs="Times New Roman"/>
          <w:b/>
          <w:bCs/>
          <w:color w:val="000000"/>
          <w:sz w:val="20"/>
          <w:szCs w:val="20"/>
          <w:shd w:val="clear" w:color="auto" w:fill="FFFFFF"/>
        </w:rPr>
        <w:t xml:space="preserve"> </w:t>
      </w:r>
      <w:r w:rsidRPr="005C22AF">
        <w:rPr>
          <w:rFonts w:ascii="Times New Roman" w:hAnsi="Times New Roman" w:cs="Times New Roman"/>
          <w:color w:val="000000"/>
          <w:sz w:val="20"/>
          <w:szCs w:val="20"/>
          <w:shd w:val="clear" w:color="auto" w:fill="FFFFFF"/>
        </w:rPr>
        <w:t>11, 1554-1561.</w:t>
      </w:r>
    </w:p>
    <w:p w14:paraId="609F6CE8" w14:textId="2A93BEF5" w:rsidR="00C9462E" w:rsidRPr="00236E64" w:rsidRDefault="000B5176" w:rsidP="00AB2BA9">
      <w:pPr>
        <w:pStyle w:val="PargrafodaLista"/>
        <w:numPr>
          <w:ilvl w:val="0"/>
          <w:numId w:val="1"/>
        </w:numPr>
        <w:shd w:val="clear" w:color="auto" w:fill="FFFFFF"/>
        <w:tabs>
          <w:tab w:val="left" w:pos="0"/>
          <w:tab w:val="left" w:pos="284"/>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11"/>
        <w:jc w:val="both"/>
        <w:rPr>
          <w:rFonts w:ascii="Times New Roman" w:hAnsi="Times New Roman" w:cs="Times New Roman"/>
          <w:sz w:val="20"/>
          <w:szCs w:val="20"/>
          <w:lang w:val="en-GB"/>
        </w:rPr>
      </w:pPr>
      <w:r w:rsidRPr="005C22AF">
        <w:rPr>
          <w:rFonts w:ascii="Times New Roman" w:hAnsi="Times New Roman" w:cs="Times New Roman"/>
          <w:caps/>
          <w:sz w:val="20"/>
          <w:szCs w:val="20"/>
          <w:lang w:val="en-US"/>
        </w:rPr>
        <w:t>B</w:t>
      </w:r>
      <w:r w:rsidRPr="005C22AF">
        <w:rPr>
          <w:rFonts w:ascii="Times New Roman" w:hAnsi="Times New Roman" w:cs="Times New Roman"/>
          <w:sz w:val="20"/>
          <w:szCs w:val="20"/>
          <w:lang w:val="en-US"/>
        </w:rPr>
        <w:t>andini</w:t>
      </w:r>
      <w:r w:rsidRPr="005C22AF">
        <w:rPr>
          <w:rFonts w:ascii="Times New Roman" w:hAnsi="Times New Roman" w:cs="Times New Roman"/>
          <w:caps/>
          <w:sz w:val="20"/>
          <w:szCs w:val="20"/>
          <w:lang w:val="en-US"/>
        </w:rPr>
        <w:t xml:space="preserve">, L.G. </w:t>
      </w:r>
      <w:r w:rsidRPr="005C22AF">
        <w:rPr>
          <w:rFonts w:ascii="Times New Roman" w:hAnsi="Times New Roman" w:cs="Times New Roman"/>
          <w:i/>
          <w:sz w:val="20"/>
          <w:szCs w:val="20"/>
          <w:lang w:val="en-US"/>
        </w:rPr>
        <w:t>et al.</w:t>
      </w:r>
      <w:r w:rsidRPr="005C22AF">
        <w:rPr>
          <w:rFonts w:ascii="Times New Roman" w:hAnsi="Times New Roman" w:cs="Times New Roman"/>
          <w:sz w:val="20"/>
          <w:szCs w:val="20"/>
          <w:lang w:val="en-US"/>
        </w:rPr>
        <w:t xml:space="preserve"> Food Selectivity in Children with Autism Spectrum Disorders and Typically Developing Children. (2010) </w:t>
      </w:r>
      <w:r w:rsidRPr="005C22AF">
        <w:rPr>
          <w:rFonts w:ascii="Times New Roman" w:hAnsi="Times New Roman" w:cs="Times New Roman"/>
          <w:bCs/>
          <w:i/>
          <w:iCs/>
          <w:sz w:val="20"/>
          <w:szCs w:val="20"/>
          <w:lang w:val="en-GB"/>
        </w:rPr>
        <w:t xml:space="preserve">J </w:t>
      </w:r>
      <w:proofErr w:type="spellStart"/>
      <w:r w:rsidRPr="005C22AF">
        <w:rPr>
          <w:rFonts w:ascii="Times New Roman" w:hAnsi="Times New Roman" w:cs="Times New Roman"/>
          <w:bCs/>
          <w:i/>
          <w:iCs/>
          <w:sz w:val="20"/>
          <w:szCs w:val="20"/>
          <w:lang w:val="en-GB"/>
        </w:rPr>
        <w:t>Pediatr</w:t>
      </w:r>
      <w:proofErr w:type="spellEnd"/>
      <w:r w:rsidRPr="005C22AF">
        <w:rPr>
          <w:rFonts w:ascii="Times New Roman" w:hAnsi="Times New Roman" w:cs="Times New Roman"/>
          <w:sz w:val="20"/>
          <w:szCs w:val="20"/>
          <w:lang w:val="en-GB"/>
        </w:rPr>
        <w:t xml:space="preserve"> </w:t>
      </w:r>
      <w:r w:rsidRPr="005C22AF">
        <w:rPr>
          <w:rFonts w:ascii="Times New Roman" w:hAnsi="Times New Roman" w:cs="Times New Roman"/>
          <w:b/>
          <w:bCs/>
          <w:sz w:val="20"/>
          <w:szCs w:val="20"/>
          <w:lang w:val="en-GB"/>
        </w:rPr>
        <w:t xml:space="preserve">157, </w:t>
      </w:r>
      <w:r w:rsidRPr="005C22AF">
        <w:rPr>
          <w:rFonts w:ascii="Times New Roman" w:hAnsi="Times New Roman" w:cs="Times New Roman"/>
          <w:sz w:val="20"/>
          <w:szCs w:val="20"/>
          <w:lang w:val="en-GB"/>
        </w:rPr>
        <w:t>Suppl. 2, 259-264.</w:t>
      </w:r>
    </w:p>
    <w:sectPr w:rsidR="00C9462E" w:rsidRPr="00236E64" w:rsidSect="004D0EB3">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9D38E3"/>
    <w:multiLevelType w:val="hybridMultilevel"/>
    <w:tmpl w:val="A4E0C632"/>
    <w:lvl w:ilvl="0" w:tplc="FBB87E8A">
      <w:start w:val="1"/>
      <w:numFmt w:val="decimal"/>
      <w:lvlText w:val="%1."/>
      <w:lvlJc w:val="left"/>
      <w:pPr>
        <w:ind w:left="720" w:hanging="360"/>
      </w:pPr>
      <w:rPr>
        <w:rFonts w:ascii="Times New Roman" w:eastAsia="Calibri" w:hAnsi="Times New Roman"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176"/>
    <w:rsid w:val="000B5176"/>
    <w:rsid w:val="00236E64"/>
    <w:rsid w:val="005571A8"/>
    <w:rsid w:val="00670497"/>
    <w:rsid w:val="00692D96"/>
    <w:rsid w:val="00743FD5"/>
    <w:rsid w:val="008460ED"/>
    <w:rsid w:val="0099732D"/>
    <w:rsid w:val="009D6A72"/>
    <w:rsid w:val="00AB2BA9"/>
    <w:rsid w:val="00D172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82DA6"/>
  <w15:chartTrackingRefBased/>
  <w15:docId w15:val="{E0BD63E1-918D-4E97-9A21-B2C6BFB37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176"/>
    <w:pPr>
      <w:spacing w:after="200" w:line="276" w:lineRule="auto"/>
    </w:pPr>
    <w:rPr>
      <w:lang w:val="en-IN"/>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semiHidden/>
    <w:unhideWhenUsed/>
    <w:rsid w:val="000B5176"/>
    <w:rPr>
      <w:rFonts w:ascii="Times New Roman" w:hAnsi="Times New Roman" w:cs="Times New Roman" w:hint="default"/>
      <w:color w:val="0000FF"/>
      <w:u w:val="single"/>
    </w:rPr>
  </w:style>
  <w:style w:type="paragraph" w:customStyle="1" w:styleId="Corpo">
    <w:name w:val="Corpo"/>
    <w:rsid w:val="000B5176"/>
    <w:pPr>
      <w:spacing w:after="200" w:line="276" w:lineRule="auto"/>
    </w:pPr>
    <w:rPr>
      <w:rFonts w:ascii="Calibri" w:eastAsia="Calibri" w:hAnsi="Calibri" w:cs="Calibri"/>
      <w:color w:val="000000"/>
      <w:u w:color="000000"/>
      <w:lang w:eastAsia="pt-BR"/>
    </w:rPr>
  </w:style>
  <w:style w:type="paragraph" w:styleId="Pr-formataoHTML">
    <w:name w:val="HTML Preformatted"/>
    <w:basedOn w:val="Normal"/>
    <w:link w:val="Pr-formataoHTMLChar"/>
    <w:uiPriority w:val="99"/>
    <w:unhideWhenUsed/>
    <w:rsid w:val="000B5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uiPriority w:val="99"/>
    <w:rsid w:val="000B5176"/>
    <w:rPr>
      <w:rFonts w:ascii="Arial Unicode MS" w:eastAsia="Arial Unicode MS" w:hAnsi="Arial Unicode MS" w:cs="Arial Unicode MS"/>
      <w:color w:val="000000"/>
      <w:sz w:val="20"/>
      <w:szCs w:val="20"/>
      <w:lang w:val="en-GB"/>
    </w:rPr>
  </w:style>
  <w:style w:type="paragraph" w:styleId="PargrafodaLista">
    <w:name w:val="List Paragraph"/>
    <w:basedOn w:val="Normal"/>
    <w:uiPriority w:val="34"/>
    <w:qFormat/>
    <w:rsid w:val="000B5176"/>
    <w:pPr>
      <w:ind w:left="720"/>
      <w:contextualSpacing/>
    </w:pPr>
  </w:style>
  <w:style w:type="table" w:styleId="TabelaSimples5">
    <w:name w:val="Plain Table 5"/>
    <w:basedOn w:val="Tabelanormal"/>
    <w:uiPriority w:val="45"/>
    <w:rsid w:val="008460E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cbi.nlm.nih.gov/pubmed/24097852"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331</TotalTime>
  <Pages>1</Pages>
  <Words>609</Words>
  <Characters>3294</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Guilherme Simiao</dc:creator>
  <cp:keywords/>
  <dc:description/>
  <cp:lastModifiedBy>Guilherme Simiao</cp:lastModifiedBy>
  <cp:revision>5</cp:revision>
  <dcterms:created xsi:type="dcterms:W3CDTF">2020-08-04T14:05:00Z</dcterms:created>
  <dcterms:modified xsi:type="dcterms:W3CDTF">2020-08-04T20:12:00Z</dcterms:modified>
</cp:coreProperties>
</file>