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AE9" w:rsidRPr="00A36EDA" w:rsidRDefault="00FA6AE9" w:rsidP="00FA6AE9">
      <w:pPr>
        <w:spacing w:line="480" w:lineRule="auto"/>
        <w:ind w:left="288" w:right="28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p>
    <w:p w:rsidR="00FA6AE9" w:rsidRPr="00FA6AE9" w:rsidRDefault="0031774E" w:rsidP="00FA6AE9">
      <w:pPr>
        <w:spacing w:after="0" w:line="480" w:lineRule="auto"/>
        <w:ind w:left="288" w:right="288"/>
        <w:jc w:val="both"/>
        <w:rPr>
          <w:rFonts w:ascii="Times New Roman" w:hAnsi="Times New Roman" w:cs="Times New Roman"/>
          <w:b/>
          <w:bCs/>
          <w:sz w:val="24"/>
          <w:szCs w:val="24"/>
        </w:rPr>
      </w:pPr>
      <w:r>
        <w:rPr>
          <w:rFonts w:ascii="Times New Roman" w:hAnsi="Times New Roman" w:cs="Times New Roman"/>
          <w:b/>
          <w:sz w:val="24"/>
        </w:rPr>
        <w:t>Background:</w:t>
      </w:r>
      <w:r w:rsidR="00FA6AE9" w:rsidRPr="00461C7B">
        <w:rPr>
          <w:rFonts w:ascii="Times New Roman" w:hAnsi="Times New Roman" w:cs="Times New Roman"/>
          <w:sz w:val="24"/>
        </w:rPr>
        <w:t xml:space="preserve"> </w:t>
      </w:r>
      <w:r w:rsidR="00FA6AE9" w:rsidRPr="00461C7B">
        <w:rPr>
          <w:rFonts w:ascii="Times New Roman" w:eastAsia="Times New Roman" w:hAnsi="Times New Roman" w:cs="Times New Roman"/>
          <w:sz w:val="24"/>
          <w:szCs w:val="24"/>
        </w:rPr>
        <w:t xml:space="preserve">Nurses function in a challenging environment where they are required to utilize various methods of learning to process, integrate, and dissimilate information when appropriate. </w:t>
      </w:r>
      <w:r w:rsidR="00FA6AE9">
        <w:rPr>
          <w:rFonts w:ascii="Times New Roman" w:eastAsia="Times New Roman" w:hAnsi="Times New Roman" w:cs="Times New Roman"/>
          <w:sz w:val="24"/>
          <w:szCs w:val="24"/>
        </w:rPr>
        <w:t xml:space="preserve">Therefore, </w:t>
      </w:r>
      <w:r w:rsidR="00FA6AE9">
        <w:rPr>
          <w:rFonts w:ascii="Times New Roman" w:hAnsi="Times New Roman" w:cs="Times New Roman"/>
          <w:sz w:val="24"/>
        </w:rPr>
        <w:t>t</w:t>
      </w:r>
      <w:r w:rsidR="00FA6AE9" w:rsidRPr="00461C7B">
        <w:rPr>
          <w:rFonts w:ascii="Times New Roman" w:hAnsi="Times New Roman" w:cs="Times New Roman"/>
          <w:sz w:val="24"/>
        </w:rPr>
        <w:t xml:space="preserve">he aim of the study was to evaluate the </w:t>
      </w:r>
      <w:r w:rsidR="00FA6AE9" w:rsidRPr="00461C7B">
        <w:rPr>
          <w:rFonts w:ascii="Times New Roman" w:hAnsi="Times New Roman" w:cs="Times New Roman"/>
          <w:bCs/>
          <w:sz w:val="24"/>
          <w:szCs w:val="24"/>
        </w:rPr>
        <w:t>effectiveness of role play v/s video teaching in terms of knowledge and skills regarding triage system among nursing personnel</w:t>
      </w:r>
      <w:r w:rsidR="00FA6AE9" w:rsidRPr="00461C7B">
        <w:rPr>
          <w:rFonts w:ascii="Times New Roman" w:hAnsi="Times New Roman" w:cs="Times New Roman"/>
          <w:b/>
          <w:bCs/>
          <w:sz w:val="24"/>
          <w:szCs w:val="24"/>
        </w:rPr>
        <w:t>.</w:t>
      </w:r>
    </w:p>
    <w:p w:rsidR="00FA6AE9" w:rsidRPr="00461C7B" w:rsidRDefault="0031774E" w:rsidP="00FA6AE9">
      <w:pPr>
        <w:spacing w:line="480" w:lineRule="auto"/>
        <w:ind w:left="288" w:right="288"/>
        <w:jc w:val="both"/>
        <w:rPr>
          <w:rFonts w:ascii="Times New Roman" w:hAnsi="Times New Roman" w:cs="Times New Roman"/>
          <w:sz w:val="24"/>
        </w:rPr>
      </w:pPr>
      <w:r>
        <w:rPr>
          <w:rFonts w:ascii="Times New Roman" w:hAnsi="Times New Roman" w:cs="Times New Roman"/>
          <w:b/>
          <w:sz w:val="24"/>
        </w:rPr>
        <w:t xml:space="preserve">Material &amp; </w:t>
      </w:r>
      <w:r w:rsidR="00FA6AE9">
        <w:rPr>
          <w:rFonts w:ascii="Times New Roman" w:hAnsi="Times New Roman" w:cs="Times New Roman"/>
          <w:b/>
          <w:sz w:val="24"/>
        </w:rPr>
        <w:t>Methods</w:t>
      </w:r>
      <w:r w:rsidR="00FA6AE9" w:rsidRPr="00461C7B">
        <w:rPr>
          <w:rFonts w:ascii="Times New Roman" w:hAnsi="Times New Roman" w:cs="Times New Roman"/>
          <w:b/>
          <w:sz w:val="24"/>
        </w:rPr>
        <w:t>:</w:t>
      </w:r>
      <w:r w:rsidR="00FA6AE9" w:rsidRPr="00461C7B">
        <w:rPr>
          <w:rFonts w:ascii="Times New Roman" w:hAnsi="Times New Roman" w:cs="Times New Roman"/>
          <w:sz w:val="24"/>
        </w:rPr>
        <w:t xml:space="preserve"> The research includes quantitative approach and design was non-equivalent control group pre test- </w:t>
      </w:r>
      <w:r w:rsidR="00FA6AE9">
        <w:rPr>
          <w:rFonts w:ascii="Times New Roman" w:hAnsi="Times New Roman" w:cs="Times New Roman"/>
          <w:sz w:val="24"/>
        </w:rPr>
        <w:t>post- test</w:t>
      </w:r>
      <w:r w:rsidR="00FA6AE9" w:rsidRPr="00461C7B">
        <w:rPr>
          <w:rFonts w:ascii="Times New Roman" w:hAnsi="Times New Roman" w:cs="Times New Roman"/>
          <w:sz w:val="24"/>
        </w:rPr>
        <w:t xml:space="preserve"> design. The study was conducted at </w:t>
      </w:r>
      <w:r w:rsidR="00FA6AE9">
        <w:rPr>
          <w:rFonts w:ascii="Times New Roman" w:hAnsi="Times New Roman" w:cs="Times New Roman"/>
          <w:sz w:val="24"/>
        </w:rPr>
        <w:t>Hospitals of North India</w:t>
      </w:r>
      <w:r w:rsidR="00FA6AE9" w:rsidRPr="00461C7B">
        <w:rPr>
          <w:rFonts w:ascii="Times New Roman" w:hAnsi="Times New Roman" w:cs="Times New Roman"/>
          <w:sz w:val="24"/>
        </w:rPr>
        <w:t xml:space="preserve">. A sample of 70 nursing personnel was recruited as study participants by convenience sampling and </w:t>
      </w:r>
      <w:r w:rsidR="00FA6AE9">
        <w:rPr>
          <w:rFonts w:ascii="Times New Roman" w:hAnsi="Times New Roman" w:cs="Times New Roman"/>
          <w:sz w:val="24"/>
        </w:rPr>
        <w:t xml:space="preserve">randomly </w:t>
      </w:r>
      <w:r w:rsidR="00FA6AE9" w:rsidRPr="00461C7B">
        <w:rPr>
          <w:rFonts w:ascii="Times New Roman" w:hAnsi="Times New Roman" w:cs="Times New Roman"/>
          <w:sz w:val="24"/>
        </w:rPr>
        <w:t>allocated into Role play group (n=35) and video teaching group (n=35). The tool used for the study consisted of socio- demographic profile, structured knowledge questionnaire and OSCE questionnaire with observation checklist.</w:t>
      </w:r>
      <w:r w:rsidR="00FA6AE9">
        <w:rPr>
          <w:rFonts w:ascii="Times New Roman" w:hAnsi="Times New Roman" w:cs="Times New Roman"/>
          <w:sz w:val="24"/>
        </w:rPr>
        <w:t xml:space="preserve"> Role play and Video teaching was used as intervention and immediate post test (post test 1) and after 15 days</w:t>
      </w:r>
      <w:r w:rsidR="00FA6AE9" w:rsidRPr="00461C7B">
        <w:rPr>
          <w:rFonts w:ascii="Times New Roman" w:hAnsi="Times New Roman" w:cs="Times New Roman"/>
          <w:sz w:val="24"/>
        </w:rPr>
        <w:t xml:space="preserve"> </w:t>
      </w:r>
      <w:r w:rsidR="00FA6AE9">
        <w:rPr>
          <w:rFonts w:ascii="Times New Roman" w:hAnsi="Times New Roman" w:cs="Times New Roman"/>
          <w:sz w:val="24"/>
        </w:rPr>
        <w:t xml:space="preserve">post test 2 was taken. </w:t>
      </w:r>
      <w:r w:rsidR="00FA6AE9" w:rsidRPr="00461C7B">
        <w:rPr>
          <w:rFonts w:ascii="Times New Roman" w:hAnsi="Times New Roman" w:cs="Times New Roman"/>
          <w:sz w:val="24"/>
        </w:rPr>
        <w:t>Descriptive and inferential statistics were used to analyze the data by SPSS 20 version.</w:t>
      </w:r>
    </w:p>
    <w:p w:rsidR="00FA6AE9" w:rsidRPr="00461C7B" w:rsidRDefault="00FA6AE9" w:rsidP="00FA6AE9">
      <w:pPr>
        <w:spacing w:line="480" w:lineRule="auto"/>
        <w:ind w:left="288" w:right="288"/>
        <w:jc w:val="both"/>
      </w:pPr>
      <w:r>
        <w:rPr>
          <w:rFonts w:ascii="Times New Roman" w:hAnsi="Times New Roman" w:cs="Times New Roman"/>
          <w:b/>
          <w:sz w:val="24"/>
        </w:rPr>
        <w:t>Result</w:t>
      </w:r>
      <w:r w:rsidRPr="00461C7B">
        <w:rPr>
          <w:rFonts w:ascii="Times New Roman" w:hAnsi="Times New Roman" w:cs="Times New Roman"/>
          <w:b/>
          <w:sz w:val="24"/>
        </w:rPr>
        <w:t xml:space="preserve">: </w:t>
      </w:r>
      <w:r w:rsidRPr="00461C7B">
        <w:rPr>
          <w:rFonts w:ascii="Times New Roman" w:hAnsi="Times New Roman" w:cs="Times New Roman"/>
          <w:sz w:val="24"/>
        </w:rPr>
        <w:t xml:space="preserve">There was </w:t>
      </w:r>
      <w:r w:rsidRPr="00461C7B">
        <w:rPr>
          <w:rFonts w:ascii="Times New Roman" w:hAnsi="Times New Roman" w:cs="Times New Roman"/>
          <w:sz w:val="24"/>
          <w:szCs w:val="24"/>
        </w:rPr>
        <w:t>a significant difference in the mean</w:t>
      </w:r>
      <w:r>
        <w:rPr>
          <w:rFonts w:ascii="Times New Roman" w:hAnsi="Times New Roman" w:cs="Times New Roman"/>
          <w:sz w:val="24"/>
          <w:szCs w:val="24"/>
        </w:rPr>
        <w:t xml:space="preserve"> score of knowledge and skills </w:t>
      </w:r>
      <w:r w:rsidRPr="00461C7B">
        <w:rPr>
          <w:rFonts w:ascii="Times New Roman" w:hAnsi="Times New Roman" w:cs="Times New Roman"/>
          <w:sz w:val="24"/>
          <w:szCs w:val="24"/>
        </w:rPr>
        <w:t>in</w:t>
      </w:r>
      <w:r>
        <w:rPr>
          <w:rFonts w:ascii="Times New Roman" w:hAnsi="Times New Roman" w:cs="Times New Roman"/>
          <w:sz w:val="24"/>
          <w:szCs w:val="24"/>
        </w:rPr>
        <w:t xml:space="preserve"> post- test</w:t>
      </w:r>
      <w:r w:rsidRPr="00461C7B">
        <w:rPr>
          <w:rFonts w:ascii="Times New Roman" w:hAnsi="Times New Roman" w:cs="Times New Roman"/>
          <w:sz w:val="24"/>
          <w:szCs w:val="24"/>
        </w:rPr>
        <w:t xml:space="preserve"> 1 and </w:t>
      </w:r>
      <w:r>
        <w:rPr>
          <w:rFonts w:ascii="Times New Roman" w:hAnsi="Times New Roman" w:cs="Times New Roman"/>
          <w:sz w:val="24"/>
          <w:szCs w:val="24"/>
        </w:rPr>
        <w:t>post- test</w:t>
      </w:r>
      <w:r w:rsidRPr="00461C7B">
        <w:rPr>
          <w:rFonts w:ascii="Times New Roman" w:hAnsi="Times New Roman" w:cs="Times New Roman"/>
          <w:sz w:val="24"/>
          <w:szCs w:val="24"/>
        </w:rPr>
        <w:t xml:space="preserve"> 2 between </w:t>
      </w:r>
      <w:r w:rsidRPr="00461C7B">
        <w:rPr>
          <w:rFonts w:ascii="Times New Roman" w:hAnsi="Times New Roman" w:cs="Times New Roman"/>
          <w:sz w:val="24"/>
          <w:szCs w:val="28"/>
        </w:rPr>
        <w:t>r</w:t>
      </w:r>
      <w:r>
        <w:rPr>
          <w:rFonts w:ascii="Times New Roman" w:hAnsi="Times New Roman" w:cs="Times New Roman"/>
          <w:sz w:val="24"/>
          <w:szCs w:val="28"/>
        </w:rPr>
        <w:t xml:space="preserve">ole play </w:t>
      </w:r>
      <w:r w:rsidRPr="00461C7B">
        <w:rPr>
          <w:rFonts w:ascii="Times New Roman" w:hAnsi="Times New Roman" w:cs="Times New Roman"/>
          <w:sz w:val="24"/>
          <w:szCs w:val="28"/>
        </w:rPr>
        <w:t>and video teaching group</w:t>
      </w:r>
      <w:r w:rsidRPr="00461C7B">
        <w:rPr>
          <w:rFonts w:ascii="Times New Roman" w:hAnsi="Times New Roman" w:cs="Times New Roman"/>
          <w:sz w:val="24"/>
          <w:szCs w:val="24"/>
        </w:rPr>
        <w:t>, ‘F’=20.27 with p=0.00, ‘F’=43.83 with p= 0.00 respectively.</w:t>
      </w:r>
    </w:p>
    <w:p w:rsidR="00FA6AE9" w:rsidRPr="00461C7B" w:rsidRDefault="00FA6AE9" w:rsidP="00FA6AE9">
      <w:pPr>
        <w:spacing w:line="480" w:lineRule="auto"/>
        <w:ind w:left="288" w:right="288"/>
        <w:jc w:val="both"/>
        <w:rPr>
          <w:rFonts w:ascii="Times New Roman" w:hAnsi="Times New Roman" w:cs="Times New Roman"/>
          <w:sz w:val="24"/>
        </w:rPr>
      </w:pPr>
      <w:r>
        <w:rPr>
          <w:rFonts w:ascii="Times New Roman" w:hAnsi="Times New Roman" w:cs="Times New Roman"/>
          <w:b/>
          <w:sz w:val="24"/>
        </w:rPr>
        <w:t>Conclusion:</w:t>
      </w:r>
      <w:r w:rsidRPr="00461C7B">
        <w:rPr>
          <w:rFonts w:ascii="Times New Roman" w:hAnsi="Times New Roman" w:cs="Times New Roman"/>
          <w:sz w:val="24"/>
        </w:rPr>
        <w:t xml:space="preserve"> Findings of this study concluded that both role play and video teaching were effective in enhancing the knowledge and skills of nursing personnel regarding triage system. </w:t>
      </w:r>
    </w:p>
    <w:p w:rsidR="00050C59" w:rsidRDefault="00FA6AE9" w:rsidP="008130C5">
      <w:pPr>
        <w:spacing w:line="480" w:lineRule="auto"/>
        <w:ind w:left="288" w:right="288"/>
        <w:jc w:val="both"/>
        <w:rPr>
          <w:rFonts w:ascii="Times New Roman" w:hAnsi="Times New Roman" w:cs="Times New Roman"/>
          <w:sz w:val="24"/>
        </w:rPr>
      </w:pPr>
      <w:r w:rsidRPr="00143DEC">
        <w:rPr>
          <w:rFonts w:ascii="Times New Roman" w:hAnsi="Times New Roman" w:cs="Times New Roman"/>
          <w:b/>
          <w:sz w:val="24"/>
        </w:rPr>
        <w:t xml:space="preserve"> Keywords</w:t>
      </w:r>
      <w:r w:rsidRPr="00461C7B">
        <w:rPr>
          <w:rFonts w:ascii="Times New Roman" w:hAnsi="Times New Roman" w:cs="Times New Roman"/>
          <w:sz w:val="24"/>
        </w:rPr>
        <w:t xml:space="preserve">: Role play, Video teaching, </w:t>
      </w:r>
      <w:r>
        <w:rPr>
          <w:rFonts w:ascii="Times New Roman" w:hAnsi="Times New Roman" w:cs="Times New Roman"/>
          <w:sz w:val="24"/>
        </w:rPr>
        <w:t xml:space="preserve">Knowledge, Skills, </w:t>
      </w:r>
      <w:r w:rsidR="0031774E">
        <w:rPr>
          <w:rFonts w:ascii="Times New Roman" w:hAnsi="Times New Roman" w:cs="Times New Roman"/>
          <w:sz w:val="24"/>
        </w:rPr>
        <w:t xml:space="preserve">Nursing </w:t>
      </w:r>
      <w:r w:rsidR="003E2C3E">
        <w:rPr>
          <w:rFonts w:ascii="Times New Roman" w:hAnsi="Times New Roman" w:cs="Times New Roman"/>
          <w:sz w:val="24"/>
        </w:rPr>
        <w:t>personnel, Triage</w:t>
      </w:r>
      <w:r w:rsidR="008130C5">
        <w:rPr>
          <w:rFonts w:ascii="Times New Roman" w:hAnsi="Times New Roman" w:cs="Times New Roman"/>
          <w:sz w:val="24"/>
        </w:rPr>
        <w:t xml:space="preserve"> system</w:t>
      </w:r>
      <w:r w:rsidR="009B6A3E">
        <w:rPr>
          <w:rFonts w:ascii="Times New Roman" w:hAnsi="Times New Roman" w:cs="Times New Roman"/>
          <w:sz w:val="24"/>
        </w:rPr>
        <w:t>.</w:t>
      </w:r>
    </w:p>
    <w:p w:rsidR="009B6A3E" w:rsidRPr="002F19E5" w:rsidRDefault="009B6A3E" w:rsidP="009B6A3E">
      <w:pPr>
        <w:spacing w:line="360" w:lineRule="auto"/>
        <w:ind w:left="850" w:right="567"/>
        <w:rPr>
          <w:rFonts w:ascii="Times New Roman" w:hAnsi="Times New Roman" w:cs="Times New Roman"/>
          <w:b/>
          <w:sz w:val="24"/>
          <w:szCs w:val="24"/>
        </w:rPr>
      </w:pPr>
      <w:r w:rsidRPr="002F19E5">
        <w:rPr>
          <w:rFonts w:ascii="Times New Roman" w:hAnsi="Times New Roman" w:cs="Times New Roman"/>
          <w:b/>
          <w:sz w:val="24"/>
          <w:szCs w:val="24"/>
        </w:rPr>
        <w:lastRenderedPageBreak/>
        <w:t xml:space="preserve">References </w:t>
      </w:r>
    </w:p>
    <w:p w:rsidR="009B6A3E" w:rsidRPr="002F19E5" w:rsidRDefault="009B6A3E" w:rsidP="009B6A3E">
      <w:pPr>
        <w:pStyle w:val="ListParagraph"/>
        <w:widowControl w:val="0"/>
        <w:numPr>
          <w:ilvl w:val="0"/>
          <w:numId w:val="1"/>
        </w:numPr>
        <w:autoSpaceDE w:val="0"/>
        <w:autoSpaceDN w:val="0"/>
        <w:adjustRightInd w:val="0"/>
        <w:spacing w:line="360" w:lineRule="auto"/>
        <w:ind w:right="567"/>
        <w:jc w:val="both"/>
        <w:rPr>
          <w:rFonts w:ascii="Times New Roman" w:hAnsi="Times New Roman" w:cs="Times New Roman"/>
          <w:noProof/>
          <w:sz w:val="24"/>
          <w:szCs w:val="24"/>
        </w:rPr>
      </w:pPr>
      <w:r w:rsidRPr="002F19E5">
        <w:rPr>
          <w:rFonts w:ascii="Times New Roman" w:hAnsi="Times New Roman" w:cs="Times New Roman"/>
          <w:noProof/>
          <w:sz w:val="24"/>
          <w:szCs w:val="24"/>
        </w:rPr>
        <w:t>Delnavaz S, Hassankhani H, Roshangar F, Dadashzadeh A, Sarbakhsh P, Ghafourifard M, et al. Comparison of scenario based triage education by lecture and role playing on knowledge and practice of nursing students. Nurse Educ Today [Internet]. 2018;70:54–9. Available from: https://doi.org/10.1016/j.nedt.2018.08.006</w:t>
      </w:r>
    </w:p>
    <w:p w:rsidR="009B6A3E" w:rsidRPr="002F19E5" w:rsidRDefault="009B6A3E" w:rsidP="009B6A3E">
      <w:pPr>
        <w:pStyle w:val="ListParagraph"/>
        <w:widowControl w:val="0"/>
        <w:numPr>
          <w:ilvl w:val="0"/>
          <w:numId w:val="1"/>
        </w:numPr>
        <w:autoSpaceDE w:val="0"/>
        <w:autoSpaceDN w:val="0"/>
        <w:adjustRightInd w:val="0"/>
        <w:spacing w:line="360" w:lineRule="auto"/>
        <w:ind w:right="567"/>
        <w:jc w:val="both"/>
        <w:rPr>
          <w:rFonts w:ascii="Times New Roman" w:hAnsi="Times New Roman" w:cs="Times New Roman"/>
          <w:noProof/>
          <w:sz w:val="24"/>
          <w:szCs w:val="24"/>
        </w:rPr>
      </w:pPr>
      <w:r w:rsidRPr="002F19E5">
        <w:rPr>
          <w:rFonts w:ascii="Times New Roman" w:hAnsi="Times New Roman" w:cs="Times New Roman"/>
          <w:noProof/>
          <w:sz w:val="24"/>
          <w:szCs w:val="24"/>
        </w:rPr>
        <w:t>Christ M, Grossmann F, Winter D, Bingisser R, Platz E. M E D I C I N E Modern Triage in the Emergency Department. [cited 2019 Apr 19]; Available from: www.caep.ca</w:t>
      </w:r>
    </w:p>
    <w:p w:rsidR="009B6A3E" w:rsidRPr="002F19E5" w:rsidRDefault="009B6A3E" w:rsidP="009B6A3E">
      <w:pPr>
        <w:pStyle w:val="ListParagraph"/>
        <w:widowControl w:val="0"/>
        <w:numPr>
          <w:ilvl w:val="0"/>
          <w:numId w:val="1"/>
        </w:numPr>
        <w:autoSpaceDE w:val="0"/>
        <w:autoSpaceDN w:val="0"/>
        <w:adjustRightInd w:val="0"/>
        <w:spacing w:line="360" w:lineRule="auto"/>
        <w:ind w:right="567"/>
        <w:jc w:val="both"/>
        <w:rPr>
          <w:rFonts w:ascii="Times New Roman" w:hAnsi="Times New Roman" w:cs="Times New Roman"/>
          <w:noProof/>
          <w:sz w:val="24"/>
          <w:szCs w:val="24"/>
        </w:rPr>
      </w:pPr>
      <w:r w:rsidRPr="002F19E5">
        <w:rPr>
          <w:rFonts w:ascii="Times New Roman" w:hAnsi="Times New Roman" w:cs="Times New Roman"/>
          <w:noProof/>
          <w:sz w:val="24"/>
          <w:szCs w:val="24"/>
        </w:rPr>
        <w:t>Bogle LB, Boyd JJ, McLaughlin KA. Triaging Multiple Victims in an Avalanche Setting: The Avalanche Survival Optimizing Rescue Triage Algorithmic Approach [Internet]. Vol. 21, WEM. [cited 2019 Apr 19]. Available from: https://www.wemjournal.org/article/S1080-6032(09)00003-9/pdf</w:t>
      </w:r>
    </w:p>
    <w:p w:rsidR="009B6A3E" w:rsidRPr="002F19E5" w:rsidRDefault="009B6A3E" w:rsidP="009B6A3E">
      <w:pPr>
        <w:pStyle w:val="ListParagraph"/>
        <w:widowControl w:val="0"/>
        <w:numPr>
          <w:ilvl w:val="0"/>
          <w:numId w:val="1"/>
        </w:numPr>
        <w:autoSpaceDE w:val="0"/>
        <w:autoSpaceDN w:val="0"/>
        <w:adjustRightInd w:val="0"/>
        <w:spacing w:line="360" w:lineRule="auto"/>
        <w:ind w:right="567"/>
        <w:jc w:val="both"/>
        <w:rPr>
          <w:rFonts w:ascii="Times New Roman" w:hAnsi="Times New Roman" w:cs="Times New Roman"/>
          <w:noProof/>
          <w:sz w:val="24"/>
          <w:szCs w:val="24"/>
        </w:rPr>
      </w:pPr>
      <w:r w:rsidRPr="002F19E5">
        <w:rPr>
          <w:rFonts w:ascii="Times New Roman" w:hAnsi="Times New Roman" w:cs="Times New Roman"/>
          <w:noProof/>
          <w:sz w:val="24"/>
          <w:szCs w:val="24"/>
        </w:rPr>
        <w:t xml:space="preserve">Al MA, Rn K, Dnsc EB, Emeritus C, Alasad JA. Jordanian nurses ’ perceptions of their preparedness for disaster management. Int Emerg Nurs [Internet]. 2012;20(1):14–23. Available from: </w:t>
      </w:r>
      <w:hyperlink r:id="rId5" w:history="1">
        <w:r w:rsidRPr="002F19E5">
          <w:rPr>
            <w:rStyle w:val="Hyperlink"/>
            <w:rFonts w:ascii="Times New Roman" w:hAnsi="Times New Roman" w:cs="Times New Roman"/>
            <w:noProof/>
            <w:sz w:val="24"/>
            <w:szCs w:val="24"/>
          </w:rPr>
          <w:t>http://dx.doi.org/10.1016/j.ienj.2011.01.001</w:t>
        </w:r>
      </w:hyperlink>
    </w:p>
    <w:p w:rsidR="009B6A3E" w:rsidRPr="002F19E5" w:rsidRDefault="009B6A3E" w:rsidP="009B6A3E">
      <w:pPr>
        <w:pStyle w:val="ListParagraph"/>
        <w:widowControl w:val="0"/>
        <w:numPr>
          <w:ilvl w:val="0"/>
          <w:numId w:val="1"/>
        </w:numPr>
        <w:autoSpaceDE w:val="0"/>
        <w:autoSpaceDN w:val="0"/>
        <w:adjustRightInd w:val="0"/>
        <w:spacing w:line="360" w:lineRule="auto"/>
        <w:ind w:right="567"/>
        <w:jc w:val="both"/>
        <w:rPr>
          <w:rFonts w:ascii="Times New Roman" w:hAnsi="Times New Roman" w:cs="Times New Roman"/>
          <w:noProof/>
          <w:sz w:val="24"/>
          <w:szCs w:val="24"/>
        </w:rPr>
      </w:pPr>
      <w:r w:rsidRPr="002F19E5">
        <w:rPr>
          <w:rFonts w:ascii="Times New Roman" w:hAnsi="Times New Roman" w:cs="Times New Roman"/>
          <w:noProof/>
          <w:sz w:val="24"/>
          <w:szCs w:val="24"/>
        </w:rPr>
        <w:t xml:space="preserve">Nurse T. Triage Nurse. 2019;1–2. </w:t>
      </w:r>
    </w:p>
    <w:p w:rsidR="009B6A3E" w:rsidRPr="008130C5" w:rsidRDefault="009B6A3E" w:rsidP="008130C5">
      <w:pPr>
        <w:spacing w:line="480" w:lineRule="auto"/>
        <w:ind w:left="288" w:right="288"/>
        <w:jc w:val="both"/>
        <w:rPr>
          <w:rFonts w:ascii="Times New Roman" w:hAnsi="Times New Roman" w:cs="Times New Roman"/>
          <w:sz w:val="24"/>
        </w:rPr>
      </w:pPr>
    </w:p>
    <w:sectPr w:rsidR="009B6A3E" w:rsidRPr="008130C5" w:rsidSect="00050C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747D2"/>
    <w:multiLevelType w:val="hybridMultilevel"/>
    <w:tmpl w:val="12CC6768"/>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FA6AE9"/>
    <w:rsid w:val="00050C59"/>
    <w:rsid w:val="0031774E"/>
    <w:rsid w:val="003E2C3E"/>
    <w:rsid w:val="005C707D"/>
    <w:rsid w:val="006477DF"/>
    <w:rsid w:val="007E520C"/>
    <w:rsid w:val="008130C5"/>
    <w:rsid w:val="009B6A3E"/>
    <w:rsid w:val="00FA6A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AE9"/>
    <w:pPr>
      <w:spacing w:after="120" w:line="264" w:lineRule="auto"/>
    </w:pPr>
    <w:rPr>
      <w:rFonts w:eastAsiaTheme="minorEastAsia"/>
      <w:sz w:val="20"/>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A3E"/>
    <w:pPr>
      <w:ind w:left="720"/>
      <w:contextualSpacing/>
    </w:pPr>
    <w:rPr>
      <w:szCs w:val="18"/>
    </w:rPr>
  </w:style>
  <w:style w:type="character" w:styleId="Hyperlink">
    <w:name w:val="Hyperlink"/>
    <w:basedOn w:val="DefaultParagraphFont"/>
    <w:uiPriority w:val="99"/>
    <w:unhideWhenUsed/>
    <w:rsid w:val="009B6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1016/j.ienj.2011.01.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404</Words>
  <Characters>2306</Characters>
  <Application>Microsoft Office Word</Application>
  <DocSecurity>0</DocSecurity>
  <Lines>19</Lines>
  <Paragraphs>5</Paragraphs>
  <ScaleCrop>false</ScaleCrop>
  <Company>Microsoft</Company>
  <LinksUpToDate>false</LinksUpToDate>
  <CharactersWithSpaces>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Pari</cp:lastModifiedBy>
  <cp:revision>6</cp:revision>
  <cp:lastPrinted>2020-11-06T09:17:00Z</cp:lastPrinted>
  <dcterms:created xsi:type="dcterms:W3CDTF">2020-11-02T06:16:00Z</dcterms:created>
  <dcterms:modified xsi:type="dcterms:W3CDTF">2022-03-24T09:33:00Z</dcterms:modified>
</cp:coreProperties>
</file>