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42FB02" w14:textId="5ABAB8D1" w:rsidR="00571CC0" w:rsidRPr="00452174" w:rsidRDefault="000610B2" w:rsidP="000610B2">
      <w:pPr>
        <w:rPr>
          <w:b/>
          <w:bCs/>
        </w:rPr>
      </w:pPr>
      <w:r w:rsidRPr="00452174">
        <w:rPr>
          <w:b/>
          <w:bCs/>
        </w:rPr>
        <w:t>The effect of COVID-19 infection on cardiac function in patients with pre-existing heart failure.</w:t>
      </w:r>
    </w:p>
    <w:p w14:paraId="6A34653E" w14:textId="5D2BD0C4" w:rsidR="000610B2" w:rsidRDefault="000610B2" w:rsidP="000610B2">
      <w:pPr>
        <w:jc w:val="center"/>
        <w:rPr>
          <w:b/>
          <w:bCs/>
          <w:sz w:val="24"/>
          <w:szCs w:val="24"/>
        </w:rPr>
      </w:pPr>
      <w:r w:rsidRPr="000610B2">
        <w:rPr>
          <w:b/>
          <w:bCs/>
          <w:sz w:val="24"/>
          <w:szCs w:val="24"/>
        </w:rPr>
        <w:t>Author</w:t>
      </w:r>
    </w:p>
    <w:p w14:paraId="19B9E81B" w14:textId="48510FAE" w:rsidR="000610B2" w:rsidRPr="00452174" w:rsidRDefault="000610B2" w:rsidP="000610B2">
      <w:pPr>
        <w:jc w:val="center"/>
      </w:pPr>
      <w:r w:rsidRPr="00452174">
        <w:t>Dr Hasan Jamjoom, Department of Internal medicine, The London North West Hospital trust, London</w:t>
      </w:r>
    </w:p>
    <w:p w14:paraId="79335CC4" w14:textId="68D3534F" w:rsidR="000610B2" w:rsidRDefault="000610B2" w:rsidP="000610B2">
      <w:pPr>
        <w:jc w:val="center"/>
        <w:rPr>
          <w:b/>
          <w:bCs/>
          <w:sz w:val="24"/>
          <w:szCs w:val="24"/>
        </w:rPr>
      </w:pPr>
      <w:r w:rsidRPr="000610B2">
        <w:rPr>
          <w:b/>
          <w:bCs/>
          <w:sz w:val="24"/>
          <w:szCs w:val="24"/>
        </w:rPr>
        <w:t>Abstract</w:t>
      </w:r>
    </w:p>
    <w:p w14:paraId="19DBEF96" w14:textId="77777777" w:rsidR="000610B2" w:rsidRPr="00595791" w:rsidRDefault="000610B2" w:rsidP="000610B2">
      <w:r>
        <w:rPr>
          <w:b/>
          <w:bCs/>
        </w:rPr>
        <w:t>Background</w:t>
      </w:r>
      <w:r>
        <w:t xml:space="preserve"> There has been increasing evidence over the past 12 months regarding the multi-systemic implications of the COVID-19 virus. More specifically, it has been linked to various cardiovascular sequela including myocarditis, arrhythmias, cardiomyopathy, and STEMI like mimics.</w:t>
      </w:r>
      <w:r>
        <w:rPr>
          <w:vertAlign w:val="superscript"/>
        </w:rPr>
        <w:t>1</w:t>
      </w:r>
      <w:r>
        <w:t xml:space="preserve"> The exact mechanism of COVID-19 related myocardial injury remains unknown, however hypoxemia, adrenergic hyperactivation, and systemic inflammation have been implicated.</w:t>
      </w:r>
      <w:r>
        <w:rPr>
          <w:vertAlign w:val="superscript"/>
        </w:rPr>
        <w:t>2</w:t>
      </w:r>
      <w:r>
        <w:t xml:space="preserve"> </w:t>
      </w:r>
      <w:r w:rsidRPr="0031354E">
        <w:t>Several studies have outlined the role of cardiac biomarkers – namely Trop</w:t>
      </w:r>
      <w:r>
        <w:t>o</w:t>
      </w:r>
      <w:r w:rsidRPr="0031354E">
        <w:t>nin and B</w:t>
      </w:r>
      <w:r>
        <w:t>rain Natriuretic peptide (</w:t>
      </w:r>
      <w:proofErr w:type="spellStart"/>
      <w:r>
        <w:t>BnP</w:t>
      </w:r>
      <w:proofErr w:type="spellEnd"/>
      <w:r>
        <w:t>)</w:t>
      </w:r>
      <w:r w:rsidRPr="0031354E">
        <w:t>- in predicting morbidity and mortality associated with COVID-19. Evidence so far suggests th</w:t>
      </w:r>
      <w:r>
        <w:t xml:space="preserve">at significant increases in both Troponin and </w:t>
      </w:r>
      <w:proofErr w:type="spellStart"/>
      <w:r>
        <w:t>BnP</w:t>
      </w:r>
      <w:proofErr w:type="spellEnd"/>
      <w:r>
        <w:t xml:space="preserve"> are associated with more severe infection, ICU admissions, and deaths.</w:t>
      </w:r>
      <w:r>
        <w:rPr>
          <w:vertAlign w:val="superscript"/>
        </w:rPr>
        <w:t>2,3</w:t>
      </w:r>
      <w:r>
        <w:t xml:space="preserve"> </w:t>
      </w:r>
      <w:r w:rsidRPr="00105869">
        <w:t>Despite</w:t>
      </w:r>
      <w:r w:rsidRPr="0031354E">
        <w:t xml:space="preserve"> the observed association, little data is available regarding the implication</w:t>
      </w:r>
      <w:r>
        <w:t>s</w:t>
      </w:r>
      <w:r w:rsidRPr="0031354E">
        <w:t xml:space="preserve"> of COVID-19 infection </w:t>
      </w:r>
      <w:r>
        <w:t>on</w:t>
      </w:r>
      <w:r w:rsidRPr="0031354E">
        <w:t xml:space="preserve"> patients with </w:t>
      </w:r>
      <w:r>
        <w:t>pre-established</w:t>
      </w:r>
      <w:r w:rsidRPr="0031354E">
        <w:t xml:space="preserve"> heart failure</w:t>
      </w:r>
      <w:r>
        <w:t xml:space="preserve">, and its subsequent effect on heart function in this patient group. </w:t>
      </w:r>
    </w:p>
    <w:p w14:paraId="2582FEF2" w14:textId="77777777" w:rsidR="000610B2" w:rsidRPr="009B0AD8" w:rsidRDefault="000610B2" w:rsidP="000610B2">
      <w:r>
        <w:rPr>
          <w:b/>
          <w:bCs/>
        </w:rPr>
        <w:t xml:space="preserve">Purpose </w:t>
      </w:r>
      <w:r>
        <w:t xml:space="preserve">To evaluate the implications of COVID-19 infection on patients with pre-existing heart failure; whether there is a notable change in heart function post COVID-19 infection as demonstrated by trans-thoracic echocardiography. </w:t>
      </w:r>
    </w:p>
    <w:p w14:paraId="2D7B5F42" w14:textId="77777777" w:rsidR="000610B2" w:rsidRPr="009B0AD8" w:rsidRDefault="000610B2" w:rsidP="000610B2">
      <w:r>
        <w:rPr>
          <w:b/>
          <w:bCs/>
        </w:rPr>
        <w:t xml:space="preserve">Methods </w:t>
      </w:r>
      <w:r>
        <w:t>A retrospective study was carried out in The London North West Hospital trust looking at patients with pre-existing heart failure who contracted the COVID-19 virus. The patients identified were under the care of the trusts heart failure team and were noted to have tested positive for the virus between March 2020 and Feb 2021.</w:t>
      </w:r>
    </w:p>
    <w:p w14:paraId="71023C8B" w14:textId="77777777" w:rsidR="000610B2" w:rsidRPr="000463C2" w:rsidRDefault="000610B2" w:rsidP="000610B2">
      <w:r>
        <w:rPr>
          <w:b/>
          <w:bCs/>
        </w:rPr>
        <w:t xml:space="preserve">Results </w:t>
      </w:r>
      <w:r>
        <w:t xml:space="preserve">A total of 141 patients who were COVID-19 positive (including patients requiring hospital admission and those managed at home) were selected. Of those, only 25 had a pre (within 3 years) and post COVID-19 echocardiogram. Of 25 patients, 11 patients (44%) had no interval echocardiographic changes post COVID-19 infection. Of the remaining 14 patients, 5 patients (20%) showed evidence of LVH and hyperdynamic circulation, 4 patients (16%) had either new or worsening diastolic heart failure, 1 patient (4%) had worsening of RV function only, 1 patient (4%) had worsening of LV function only, and 3 patients (12%) had biventricular function decline. </w:t>
      </w:r>
    </w:p>
    <w:p w14:paraId="7DD98AF7" w14:textId="77777777" w:rsidR="000610B2" w:rsidRPr="000A36DE" w:rsidRDefault="000610B2" w:rsidP="000610B2">
      <w:r>
        <w:rPr>
          <w:b/>
          <w:bCs/>
        </w:rPr>
        <w:t xml:space="preserve">Conclusions </w:t>
      </w:r>
      <w:r>
        <w:t>COVID-19 infection may result in several echocardiographic changes in a significant proportion of patients with pre-existing heart failure. This emphasises the need for echocardiographic monitoring and follow- up of heart failure patients post COVID-19 infection, as this will ensure appropriate management is delivered in a timely manner, ultimately improving overall patient outcomes.</w:t>
      </w:r>
    </w:p>
    <w:p w14:paraId="4B299735" w14:textId="24DC14B1" w:rsidR="005715E7" w:rsidRDefault="005715E7" w:rsidP="000610B2">
      <w:pPr>
        <w:rPr>
          <w:sz w:val="24"/>
          <w:szCs w:val="24"/>
        </w:rPr>
      </w:pPr>
    </w:p>
    <w:p w14:paraId="2D2989D6" w14:textId="77777777" w:rsidR="0011163B" w:rsidRPr="0011163B" w:rsidRDefault="0011163B" w:rsidP="0011163B">
      <w:pPr>
        <w:rPr>
          <w:sz w:val="18"/>
          <w:szCs w:val="18"/>
        </w:rPr>
      </w:pPr>
      <w:r w:rsidRPr="0011163B">
        <w:rPr>
          <w:sz w:val="18"/>
          <w:szCs w:val="18"/>
        </w:rPr>
        <w:t>Reference 1:</w:t>
      </w:r>
      <w:r w:rsidRPr="0011163B">
        <w:rPr>
          <w:rFonts w:ascii="Arial" w:hAnsi="Arial" w:cs="Arial"/>
          <w:sz w:val="16"/>
          <w:szCs w:val="16"/>
          <w:shd w:val="clear" w:color="auto" w:fill="FFFFFF"/>
        </w:rPr>
        <w:t xml:space="preserve"> Azevedo, R., Botelho, B., </w:t>
      </w:r>
      <w:proofErr w:type="spellStart"/>
      <w:r w:rsidRPr="0011163B">
        <w:rPr>
          <w:rFonts w:ascii="Arial" w:hAnsi="Arial" w:cs="Arial"/>
          <w:sz w:val="16"/>
          <w:szCs w:val="16"/>
          <w:shd w:val="clear" w:color="auto" w:fill="FFFFFF"/>
        </w:rPr>
        <w:t>Hollanda</w:t>
      </w:r>
      <w:proofErr w:type="spellEnd"/>
      <w:r w:rsidRPr="0011163B">
        <w:rPr>
          <w:rFonts w:ascii="Arial" w:hAnsi="Arial" w:cs="Arial"/>
          <w:sz w:val="16"/>
          <w:szCs w:val="16"/>
          <w:shd w:val="clear" w:color="auto" w:fill="FFFFFF"/>
        </w:rPr>
        <w:t xml:space="preserve">, J., Ferreira, L., </w:t>
      </w:r>
      <w:proofErr w:type="spellStart"/>
      <w:r w:rsidRPr="0011163B">
        <w:rPr>
          <w:rFonts w:ascii="Arial" w:hAnsi="Arial" w:cs="Arial"/>
          <w:sz w:val="16"/>
          <w:szCs w:val="16"/>
          <w:shd w:val="clear" w:color="auto" w:fill="FFFFFF"/>
        </w:rPr>
        <w:t>Junqueira</w:t>
      </w:r>
      <w:proofErr w:type="spellEnd"/>
      <w:r w:rsidRPr="0011163B">
        <w:rPr>
          <w:rFonts w:ascii="Arial" w:hAnsi="Arial" w:cs="Arial"/>
          <w:sz w:val="16"/>
          <w:szCs w:val="16"/>
          <w:shd w:val="clear" w:color="auto" w:fill="FFFFFF"/>
        </w:rPr>
        <w:t xml:space="preserve"> de Andrade, L., </w:t>
      </w:r>
      <w:proofErr w:type="spellStart"/>
      <w:r w:rsidRPr="0011163B">
        <w:rPr>
          <w:rFonts w:ascii="Arial" w:hAnsi="Arial" w:cs="Arial"/>
          <w:sz w:val="16"/>
          <w:szCs w:val="16"/>
          <w:shd w:val="clear" w:color="auto" w:fill="FFFFFF"/>
        </w:rPr>
        <w:t>Oei</w:t>
      </w:r>
      <w:proofErr w:type="spellEnd"/>
      <w:r w:rsidRPr="0011163B">
        <w:rPr>
          <w:rFonts w:ascii="Arial" w:hAnsi="Arial" w:cs="Arial"/>
          <w:sz w:val="16"/>
          <w:szCs w:val="16"/>
          <w:shd w:val="clear" w:color="auto" w:fill="FFFFFF"/>
        </w:rPr>
        <w:t xml:space="preserve">, S., Mello, T. and </w:t>
      </w:r>
      <w:proofErr w:type="spellStart"/>
      <w:r w:rsidRPr="0011163B">
        <w:rPr>
          <w:rFonts w:ascii="Arial" w:hAnsi="Arial" w:cs="Arial"/>
          <w:sz w:val="16"/>
          <w:szCs w:val="16"/>
          <w:shd w:val="clear" w:color="auto" w:fill="FFFFFF"/>
        </w:rPr>
        <w:t>Muxfeldt</w:t>
      </w:r>
      <w:proofErr w:type="spellEnd"/>
      <w:r w:rsidRPr="0011163B">
        <w:rPr>
          <w:rFonts w:ascii="Arial" w:hAnsi="Arial" w:cs="Arial"/>
          <w:sz w:val="16"/>
          <w:szCs w:val="16"/>
          <w:shd w:val="clear" w:color="auto" w:fill="FFFFFF"/>
        </w:rPr>
        <w:t>, E., 2020. Covid-19 and the cardiovascular system: a comprehensive review. </w:t>
      </w:r>
      <w:r w:rsidRPr="0011163B">
        <w:rPr>
          <w:rFonts w:ascii="Arial" w:hAnsi="Arial" w:cs="Arial"/>
          <w:i/>
          <w:iCs/>
          <w:sz w:val="16"/>
          <w:szCs w:val="16"/>
          <w:shd w:val="clear" w:color="auto" w:fill="FFFFFF"/>
        </w:rPr>
        <w:t>Journal of Human Hypertension</w:t>
      </w:r>
      <w:r w:rsidRPr="0011163B">
        <w:rPr>
          <w:rFonts w:ascii="Arial" w:hAnsi="Arial" w:cs="Arial"/>
          <w:sz w:val="16"/>
          <w:szCs w:val="16"/>
          <w:shd w:val="clear" w:color="auto" w:fill="FFFFFF"/>
        </w:rPr>
        <w:t>, 35(1), pp.4-11.</w:t>
      </w:r>
    </w:p>
    <w:p w14:paraId="2D99B2E8" w14:textId="77777777" w:rsidR="0011163B" w:rsidRPr="0011163B" w:rsidRDefault="0011163B" w:rsidP="0011163B">
      <w:pPr>
        <w:rPr>
          <w:sz w:val="18"/>
          <w:szCs w:val="18"/>
        </w:rPr>
      </w:pPr>
      <w:r w:rsidRPr="0011163B">
        <w:rPr>
          <w:sz w:val="18"/>
          <w:szCs w:val="18"/>
        </w:rPr>
        <w:t xml:space="preserve">Reference 2: </w:t>
      </w:r>
      <w:proofErr w:type="spellStart"/>
      <w:r w:rsidRPr="0011163B">
        <w:rPr>
          <w:rFonts w:ascii="Arial" w:hAnsi="Arial" w:cs="Arial"/>
          <w:sz w:val="16"/>
          <w:szCs w:val="16"/>
          <w:shd w:val="clear" w:color="auto" w:fill="FFFFFF"/>
        </w:rPr>
        <w:t>Imazio</w:t>
      </w:r>
      <w:proofErr w:type="spellEnd"/>
      <w:r w:rsidRPr="0011163B">
        <w:rPr>
          <w:rFonts w:ascii="Arial" w:hAnsi="Arial" w:cs="Arial"/>
          <w:sz w:val="16"/>
          <w:szCs w:val="16"/>
          <w:shd w:val="clear" w:color="auto" w:fill="FFFFFF"/>
        </w:rPr>
        <w:t xml:space="preserve">, M., </w:t>
      </w:r>
      <w:proofErr w:type="spellStart"/>
      <w:r w:rsidRPr="0011163B">
        <w:rPr>
          <w:rFonts w:ascii="Arial" w:hAnsi="Arial" w:cs="Arial"/>
          <w:sz w:val="16"/>
          <w:szCs w:val="16"/>
          <w:shd w:val="clear" w:color="auto" w:fill="FFFFFF"/>
        </w:rPr>
        <w:t>Klingel</w:t>
      </w:r>
      <w:proofErr w:type="spellEnd"/>
      <w:r w:rsidRPr="0011163B">
        <w:rPr>
          <w:rFonts w:ascii="Arial" w:hAnsi="Arial" w:cs="Arial"/>
          <w:sz w:val="16"/>
          <w:szCs w:val="16"/>
          <w:shd w:val="clear" w:color="auto" w:fill="FFFFFF"/>
        </w:rPr>
        <w:t xml:space="preserve">, K., </w:t>
      </w:r>
      <w:proofErr w:type="spellStart"/>
      <w:r w:rsidRPr="0011163B">
        <w:rPr>
          <w:rFonts w:ascii="Arial" w:hAnsi="Arial" w:cs="Arial"/>
          <w:sz w:val="16"/>
          <w:szCs w:val="16"/>
          <w:shd w:val="clear" w:color="auto" w:fill="FFFFFF"/>
        </w:rPr>
        <w:t>Kindermann</w:t>
      </w:r>
      <w:proofErr w:type="spellEnd"/>
      <w:r w:rsidRPr="0011163B">
        <w:rPr>
          <w:rFonts w:ascii="Arial" w:hAnsi="Arial" w:cs="Arial"/>
          <w:sz w:val="16"/>
          <w:szCs w:val="16"/>
          <w:shd w:val="clear" w:color="auto" w:fill="FFFFFF"/>
        </w:rPr>
        <w:t xml:space="preserve">, I., </w:t>
      </w:r>
      <w:proofErr w:type="spellStart"/>
      <w:r w:rsidRPr="0011163B">
        <w:rPr>
          <w:rFonts w:ascii="Arial" w:hAnsi="Arial" w:cs="Arial"/>
          <w:sz w:val="16"/>
          <w:szCs w:val="16"/>
          <w:shd w:val="clear" w:color="auto" w:fill="FFFFFF"/>
        </w:rPr>
        <w:t>Brucato</w:t>
      </w:r>
      <w:proofErr w:type="spellEnd"/>
      <w:r w:rsidRPr="0011163B">
        <w:rPr>
          <w:rFonts w:ascii="Arial" w:hAnsi="Arial" w:cs="Arial"/>
          <w:sz w:val="16"/>
          <w:szCs w:val="16"/>
          <w:shd w:val="clear" w:color="auto" w:fill="FFFFFF"/>
        </w:rPr>
        <w:t xml:space="preserve">, A., De Rosa, F., Adler, Y. and De Ferrari, G., 2020. COVID-19 pandemic and troponin: indirect myocardial injury, myocardial inflammation or </w:t>
      </w:r>
      <w:proofErr w:type="gramStart"/>
      <w:r w:rsidRPr="0011163B">
        <w:rPr>
          <w:rFonts w:ascii="Arial" w:hAnsi="Arial" w:cs="Arial"/>
          <w:sz w:val="16"/>
          <w:szCs w:val="16"/>
          <w:shd w:val="clear" w:color="auto" w:fill="FFFFFF"/>
        </w:rPr>
        <w:t>myocarditis?.</w:t>
      </w:r>
      <w:proofErr w:type="gramEnd"/>
      <w:r w:rsidRPr="0011163B">
        <w:rPr>
          <w:rFonts w:ascii="Arial" w:hAnsi="Arial" w:cs="Arial"/>
          <w:sz w:val="16"/>
          <w:szCs w:val="16"/>
          <w:shd w:val="clear" w:color="auto" w:fill="FFFFFF"/>
        </w:rPr>
        <w:t> </w:t>
      </w:r>
      <w:r w:rsidRPr="0011163B">
        <w:rPr>
          <w:rFonts w:ascii="Arial" w:hAnsi="Arial" w:cs="Arial"/>
          <w:i/>
          <w:iCs/>
          <w:sz w:val="16"/>
          <w:szCs w:val="16"/>
          <w:shd w:val="clear" w:color="auto" w:fill="FFFFFF"/>
        </w:rPr>
        <w:t>Heart</w:t>
      </w:r>
      <w:r w:rsidRPr="0011163B">
        <w:rPr>
          <w:rFonts w:ascii="Arial" w:hAnsi="Arial" w:cs="Arial"/>
          <w:sz w:val="16"/>
          <w:szCs w:val="16"/>
          <w:shd w:val="clear" w:color="auto" w:fill="FFFFFF"/>
        </w:rPr>
        <w:t>, 106(15), pp.1127-1131.</w:t>
      </w:r>
    </w:p>
    <w:p w14:paraId="7C7131CA" w14:textId="77777777" w:rsidR="0011163B" w:rsidRPr="0011163B" w:rsidRDefault="0011163B" w:rsidP="0011163B">
      <w:pPr>
        <w:rPr>
          <w:sz w:val="18"/>
          <w:szCs w:val="18"/>
        </w:rPr>
      </w:pPr>
      <w:r w:rsidRPr="0011163B">
        <w:rPr>
          <w:sz w:val="18"/>
          <w:szCs w:val="18"/>
        </w:rPr>
        <w:t xml:space="preserve">Reference 3: </w:t>
      </w:r>
      <w:proofErr w:type="spellStart"/>
      <w:r w:rsidRPr="0011163B">
        <w:rPr>
          <w:rFonts w:ascii="Arial" w:hAnsi="Arial" w:cs="Arial"/>
          <w:sz w:val="16"/>
          <w:szCs w:val="16"/>
          <w:shd w:val="clear" w:color="auto" w:fill="FFFFFF"/>
        </w:rPr>
        <w:t>Pranata</w:t>
      </w:r>
      <w:proofErr w:type="spellEnd"/>
      <w:r w:rsidRPr="0011163B">
        <w:rPr>
          <w:rFonts w:ascii="Arial" w:hAnsi="Arial" w:cs="Arial"/>
          <w:sz w:val="16"/>
          <w:szCs w:val="16"/>
          <w:shd w:val="clear" w:color="auto" w:fill="FFFFFF"/>
        </w:rPr>
        <w:t xml:space="preserve">, R., Huang, I., </w:t>
      </w:r>
      <w:proofErr w:type="spellStart"/>
      <w:r w:rsidRPr="0011163B">
        <w:rPr>
          <w:rFonts w:ascii="Arial" w:hAnsi="Arial" w:cs="Arial"/>
          <w:sz w:val="16"/>
          <w:szCs w:val="16"/>
          <w:shd w:val="clear" w:color="auto" w:fill="FFFFFF"/>
        </w:rPr>
        <w:t>Lukito</w:t>
      </w:r>
      <w:proofErr w:type="spellEnd"/>
      <w:r w:rsidRPr="0011163B">
        <w:rPr>
          <w:rFonts w:ascii="Arial" w:hAnsi="Arial" w:cs="Arial"/>
          <w:sz w:val="16"/>
          <w:szCs w:val="16"/>
          <w:shd w:val="clear" w:color="auto" w:fill="FFFFFF"/>
        </w:rPr>
        <w:t xml:space="preserve">, A. and </w:t>
      </w:r>
      <w:proofErr w:type="spellStart"/>
      <w:r w:rsidRPr="0011163B">
        <w:rPr>
          <w:rFonts w:ascii="Arial" w:hAnsi="Arial" w:cs="Arial"/>
          <w:sz w:val="16"/>
          <w:szCs w:val="16"/>
          <w:shd w:val="clear" w:color="auto" w:fill="FFFFFF"/>
        </w:rPr>
        <w:t>Raharjo</w:t>
      </w:r>
      <w:proofErr w:type="spellEnd"/>
      <w:r w:rsidRPr="0011163B">
        <w:rPr>
          <w:rFonts w:ascii="Arial" w:hAnsi="Arial" w:cs="Arial"/>
          <w:sz w:val="16"/>
          <w:szCs w:val="16"/>
          <w:shd w:val="clear" w:color="auto" w:fill="FFFFFF"/>
        </w:rPr>
        <w:t>, S., 2020. Elevated N-terminal pro-brain natriuretic peptide is associated with increased mortality in patients with COVID-19: systematic review and meta-analysis. </w:t>
      </w:r>
      <w:r w:rsidRPr="0011163B">
        <w:rPr>
          <w:rFonts w:ascii="Arial" w:hAnsi="Arial" w:cs="Arial"/>
          <w:i/>
          <w:iCs/>
          <w:sz w:val="16"/>
          <w:szCs w:val="16"/>
          <w:shd w:val="clear" w:color="auto" w:fill="FFFFFF"/>
        </w:rPr>
        <w:t>Postgraduate Medical Journal</w:t>
      </w:r>
      <w:r w:rsidRPr="0011163B">
        <w:rPr>
          <w:rFonts w:ascii="Arial" w:hAnsi="Arial" w:cs="Arial"/>
          <w:sz w:val="16"/>
          <w:szCs w:val="16"/>
          <w:shd w:val="clear" w:color="auto" w:fill="FFFFFF"/>
        </w:rPr>
        <w:t>, 96(1137), pp.387-391.</w:t>
      </w:r>
    </w:p>
    <w:p w14:paraId="41C5FBE6" w14:textId="635D6D6F" w:rsidR="005715E7" w:rsidRDefault="005715E7" w:rsidP="000610B2">
      <w:pPr>
        <w:rPr>
          <w:sz w:val="24"/>
          <w:szCs w:val="24"/>
        </w:rPr>
      </w:pPr>
    </w:p>
    <w:p w14:paraId="20236246" w14:textId="087DEBCD" w:rsidR="005715E7" w:rsidRDefault="005715E7" w:rsidP="000610B2">
      <w:pPr>
        <w:rPr>
          <w:sz w:val="24"/>
          <w:szCs w:val="24"/>
        </w:rPr>
      </w:pPr>
    </w:p>
    <w:p w14:paraId="61CBDF2D" w14:textId="2426677C" w:rsidR="005715E7" w:rsidRDefault="005715E7" w:rsidP="000610B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Abstract learning points:</w:t>
      </w:r>
    </w:p>
    <w:p w14:paraId="705CB7F1" w14:textId="3F69619C" w:rsidR="005715E7" w:rsidRDefault="005715E7" w:rsidP="005715E7">
      <w:pPr>
        <w:pStyle w:val="ListParagraph"/>
        <w:numPr>
          <w:ilvl w:val="0"/>
          <w:numId w:val="1"/>
        </w:numPr>
      </w:pPr>
      <w:r>
        <w:t xml:space="preserve">To outline the possible consequences of COVID-19 infection on patients with pre-existing heart failure. </w:t>
      </w:r>
    </w:p>
    <w:p w14:paraId="48D286E0" w14:textId="220C9CEA" w:rsidR="005715E7" w:rsidRDefault="005715E7" w:rsidP="005715E7">
      <w:pPr>
        <w:pStyle w:val="ListParagraph"/>
        <w:numPr>
          <w:ilvl w:val="0"/>
          <w:numId w:val="1"/>
        </w:numPr>
      </w:pPr>
      <w:r>
        <w:t xml:space="preserve"> To raise awareness of the importance of interval echocardiography and follow- up post COVID-19 infection in heart failure patients.</w:t>
      </w:r>
    </w:p>
    <w:p w14:paraId="56D3B842" w14:textId="0C66D788" w:rsidR="005715E7" w:rsidRDefault="005715E7" w:rsidP="005715E7">
      <w:pPr>
        <w:pStyle w:val="ListParagraph"/>
        <w:numPr>
          <w:ilvl w:val="0"/>
          <w:numId w:val="1"/>
        </w:numPr>
      </w:pPr>
      <w:r>
        <w:t>To prompt further research into the long-term impact of COVID-19 infection on cardiac function, to enable appropriate and timely interventions, hence improving outcomes.</w:t>
      </w:r>
    </w:p>
    <w:p w14:paraId="606735CD" w14:textId="78FC485D" w:rsidR="005715E7" w:rsidRDefault="005715E7" w:rsidP="005715E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Author’s biography:</w:t>
      </w:r>
    </w:p>
    <w:p w14:paraId="01711C7D" w14:textId="2DE53621" w:rsidR="005715E7" w:rsidRDefault="005715E7" w:rsidP="005715E7">
      <w:r w:rsidRPr="005715E7">
        <w:t xml:space="preserve">Dr Hasan Jamjoom </w:t>
      </w:r>
      <w:r>
        <w:t>graduated with a Bachelor of Medicine and Surgery from the University of Birmingham (UK) in 2016. He initially worked as a junior doctor in the City of Birmingham for 2 years, and subsequently moved to London to complete his Core medical training years. He is currently working as a teaching fellow at the London North West Hospital trust and is completing an online post graduate diploma in Epidemiology with the University of Aberdeen.</w:t>
      </w:r>
    </w:p>
    <w:p w14:paraId="054E1A72" w14:textId="5D78E6CE" w:rsidR="00730984" w:rsidRDefault="00730984" w:rsidP="005715E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Author’s details:</w:t>
      </w:r>
    </w:p>
    <w:p w14:paraId="5548AC9F" w14:textId="13A4F03B" w:rsidR="00730984" w:rsidRDefault="00730984" w:rsidP="00730984">
      <w:r>
        <w:t>Dr Hasan Jamjoom, London North West Hospital trust, London, United Kingdom.</w:t>
      </w:r>
    </w:p>
    <w:p w14:paraId="2C9E0B90" w14:textId="7F9D86D6" w:rsidR="00730984" w:rsidRDefault="00730984" w:rsidP="00730984"/>
    <w:p w14:paraId="594AB6A7" w14:textId="38871E5C" w:rsidR="00730984" w:rsidRDefault="00552A5A" w:rsidP="00730984">
      <w:pPr>
        <w:rPr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09863E2" wp14:editId="2E3E4174">
            <wp:simplePos x="0" y="0"/>
            <wp:positionH relativeFrom="column">
              <wp:posOffset>3473450</wp:posOffset>
            </wp:positionH>
            <wp:positionV relativeFrom="paragraph">
              <wp:posOffset>237490</wp:posOffset>
            </wp:positionV>
            <wp:extent cx="2440305" cy="3359150"/>
            <wp:effectExtent l="0" t="0" r="0" b="0"/>
            <wp:wrapSquare wrapText="bothSides"/>
            <wp:docPr id="1" name="Picture 1" descr="A person wearing glass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erson wearing glasses&#10;&#10;Description automatically generated with medium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0305" cy="335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0984">
        <w:rPr>
          <w:b/>
          <w:bCs/>
          <w:sz w:val="24"/>
          <w:szCs w:val="24"/>
        </w:rPr>
        <w:t>Further details:</w:t>
      </w:r>
    </w:p>
    <w:p w14:paraId="3CA757A9" w14:textId="0FD9FB37" w:rsidR="00730984" w:rsidRDefault="00730984" w:rsidP="00730984">
      <w:r>
        <w:t>Presentation category: Oral presentation</w:t>
      </w:r>
    </w:p>
    <w:p w14:paraId="231B1CD1" w14:textId="70CE8D16" w:rsidR="00730984" w:rsidRDefault="00730984" w:rsidP="00730984">
      <w:r>
        <w:t>Session: Heart failure</w:t>
      </w:r>
    </w:p>
    <w:p w14:paraId="3F078319" w14:textId="3C7583C2" w:rsidR="00730984" w:rsidRDefault="00730984" w:rsidP="00730984">
      <w:r>
        <w:t xml:space="preserve">E-mail: </w:t>
      </w:r>
      <w:hyperlink r:id="rId6" w:history="1">
        <w:r w:rsidRPr="00D30DF2">
          <w:rPr>
            <w:rStyle w:val="Hyperlink"/>
          </w:rPr>
          <w:t>Hasan.jamjoom@nhs.net</w:t>
        </w:r>
      </w:hyperlink>
    </w:p>
    <w:p w14:paraId="3C6B0736" w14:textId="1B0C2F25" w:rsidR="00730984" w:rsidRDefault="00730984" w:rsidP="00730984">
      <w:r>
        <w:t xml:space="preserve">Alternate E-mail: </w:t>
      </w:r>
      <w:hyperlink r:id="rId7" w:history="1">
        <w:r w:rsidRPr="00D30DF2">
          <w:rPr>
            <w:rStyle w:val="Hyperlink"/>
          </w:rPr>
          <w:t>Hasan_j_77@hotmail.com</w:t>
        </w:r>
      </w:hyperlink>
    </w:p>
    <w:p w14:paraId="0F929E59" w14:textId="08C0AFEE" w:rsidR="00730984" w:rsidRDefault="00730984" w:rsidP="00730984">
      <w:r>
        <w:t>Phone: +447803823096</w:t>
      </w:r>
    </w:p>
    <w:p w14:paraId="6329EFBC" w14:textId="77777777" w:rsidR="00730984" w:rsidRDefault="00730984" w:rsidP="00730984"/>
    <w:p w14:paraId="7BE478F3" w14:textId="3B647E52" w:rsidR="00730984" w:rsidRPr="00730984" w:rsidRDefault="00730984" w:rsidP="00730984"/>
    <w:sectPr w:rsidR="00730984" w:rsidRPr="007309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8252BA"/>
    <w:multiLevelType w:val="hybridMultilevel"/>
    <w:tmpl w:val="E018A8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41D"/>
    <w:rsid w:val="000610B2"/>
    <w:rsid w:val="0011163B"/>
    <w:rsid w:val="00452174"/>
    <w:rsid w:val="00552A5A"/>
    <w:rsid w:val="005715E7"/>
    <w:rsid w:val="00730984"/>
    <w:rsid w:val="0073351D"/>
    <w:rsid w:val="008B474E"/>
    <w:rsid w:val="00A34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5E2D"/>
  <w15:chartTrackingRefBased/>
  <w15:docId w15:val="{024E3537-711A-46D7-9655-E0CD8666C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0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15E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3098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09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asan_j_77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asan.jamjoom@nhs.ne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729</Words>
  <Characters>4160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jamjoom</dc:creator>
  <cp:keywords/>
  <dc:description/>
  <cp:lastModifiedBy>hasan jamjoom</cp:lastModifiedBy>
  <cp:revision>6</cp:revision>
  <dcterms:created xsi:type="dcterms:W3CDTF">2021-03-26T11:23:00Z</dcterms:created>
  <dcterms:modified xsi:type="dcterms:W3CDTF">2021-03-26T12:02:00Z</dcterms:modified>
</cp:coreProperties>
</file>