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E022A3" w:rsidRDefault="00E022A3"/>
    <w:p w14:paraId="00000002" w14:textId="77777777" w:rsidR="00E022A3" w:rsidRDefault="00E022A3"/>
    <w:p w14:paraId="00000003" w14:textId="77777777" w:rsidR="00E022A3" w:rsidRDefault="00E859B4">
      <w:pPr>
        <w:rPr>
          <w:b/>
        </w:rPr>
      </w:pPr>
      <w:r>
        <w:rPr>
          <w:b/>
        </w:rPr>
        <w:t>Title:</w:t>
      </w:r>
    </w:p>
    <w:p w14:paraId="00000004" w14:textId="516D0646" w:rsidR="00E022A3" w:rsidRDefault="00FE3BE0">
      <w:r>
        <w:t>Myocardial Infarction</w:t>
      </w:r>
      <w:r w:rsidR="00E859B4">
        <w:t xml:space="preserve"> </w:t>
      </w:r>
      <w:r w:rsidR="00551925">
        <w:t>D</w:t>
      </w:r>
      <w:r w:rsidR="00E859B4">
        <w:t xml:space="preserve">ue to </w:t>
      </w:r>
      <w:r w:rsidR="001E4041">
        <w:t xml:space="preserve">Spontaneous </w:t>
      </w:r>
      <w:r w:rsidR="00E859B4">
        <w:t>Coronary Artery Dissection</w:t>
      </w:r>
    </w:p>
    <w:p w14:paraId="00000005" w14:textId="77777777" w:rsidR="00E022A3" w:rsidRDefault="00E859B4">
      <w:pPr>
        <w:rPr>
          <w:b/>
        </w:rPr>
      </w:pPr>
      <w:r>
        <w:rPr>
          <w:b/>
        </w:rPr>
        <w:t>Authors:</w:t>
      </w:r>
    </w:p>
    <w:p w14:paraId="00000006" w14:textId="77777777" w:rsidR="00E022A3" w:rsidRDefault="00E859B4">
      <w:r>
        <w:t xml:space="preserve">James R Allen MD, Roman </w:t>
      </w:r>
      <w:proofErr w:type="spellStart"/>
      <w:r>
        <w:t>Pachulski</w:t>
      </w:r>
      <w:proofErr w:type="spellEnd"/>
      <w:r>
        <w:t xml:space="preserve"> MD, Zohra </w:t>
      </w:r>
      <w:proofErr w:type="spellStart"/>
      <w:r>
        <w:t>Razaq</w:t>
      </w:r>
      <w:proofErr w:type="spellEnd"/>
      <w:r>
        <w:t xml:space="preserve"> Malik MD</w:t>
      </w:r>
    </w:p>
    <w:p w14:paraId="00000007" w14:textId="77777777" w:rsidR="00E022A3" w:rsidRDefault="00E022A3"/>
    <w:p w14:paraId="00000008" w14:textId="77777777" w:rsidR="00E022A3" w:rsidRDefault="00E859B4">
      <w:pPr>
        <w:rPr>
          <w:b/>
        </w:rPr>
      </w:pPr>
      <w:r>
        <w:rPr>
          <w:b/>
        </w:rPr>
        <w:t>Introduction:</w:t>
      </w:r>
    </w:p>
    <w:p w14:paraId="00000009" w14:textId="77777777" w:rsidR="00E022A3" w:rsidRDefault="00E022A3"/>
    <w:p w14:paraId="0000000A" w14:textId="2D07C64F" w:rsidR="00E022A3" w:rsidRDefault="5A827D66">
      <w:r>
        <w:t xml:space="preserve">Myocardial </w:t>
      </w:r>
      <w:r w:rsidR="00386F06">
        <w:t>I</w:t>
      </w:r>
      <w:r>
        <w:t>nfarction (MI) is a potentially devastating condition with high morbidity and mortality.  There are five types of MI</w:t>
      </w:r>
      <w:r w:rsidR="00E3521A">
        <w:t>s</w:t>
      </w:r>
      <w:r>
        <w:t xml:space="preserve"> with most common being Type 1 (coronary occlusion).  Causes include Endothelial: </w:t>
      </w:r>
      <w:proofErr w:type="spellStart"/>
      <w:r>
        <w:t>atherothrombosis</w:t>
      </w:r>
      <w:proofErr w:type="spellEnd"/>
      <w:r>
        <w:t xml:space="preserve">, inflammation (including Covid), dissection and non-endothelial: spasm, embolism, anomaly.  Type 2 is non-occlusive watershed infarct.  Type 3 is an MI leading to death before obtaining biomarkers. Type 4 is related to PCI (4a) and stent thrombosis (4B).  Type 5 is related to coronary artery bypass grafting (CABG). Here we present a case with spontaneous coronary artery dissection (SCAD) as a rare cause of Type 1 MI. </w:t>
      </w:r>
    </w:p>
    <w:p w14:paraId="0000000B" w14:textId="77777777" w:rsidR="00E022A3" w:rsidRDefault="00E022A3"/>
    <w:p w14:paraId="0000000C" w14:textId="77777777" w:rsidR="00E022A3" w:rsidRDefault="00E859B4">
      <w:pPr>
        <w:rPr>
          <w:b/>
        </w:rPr>
      </w:pPr>
      <w:r>
        <w:rPr>
          <w:b/>
        </w:rPr>
        <w:t xml:space="preserve">Case Description: </w:t>
      </w:r>
    </w:p>
    <w:p w14:paraId="0000000D" w14:textId="77777777" w:rsidR="00E022A3" w:rsidRDefault="00E022A3">
      <w:pPr>
        <w:rPr>
          <w:b/>
        </w:rPr>
      </w:pPr>
    </w:p>
    <w:p w14:paraId="0000000E" w14:textId="4EE32CED" w:rsidR="00E022A3" w:rsidRDefault="5A827D66" w:rsidP="5A827D66">
      <w:r>
        <w:t>A 47 year old AA female with PMHx of HTN presented with chief complaint of chest pain.  Patient reported her chest pain as 9/10, left sided, radiating to the left arm, associated with palpitations and nausea.  She endorsed medication noncompliance with her medications for the past three weeks. Patient denied any prior coronary history with no previous stress tests. Patient was a prior smoker that quit 4 years ago. Denied alcohol or drug use.  Physical exam revealed an overweight female in moderate distress, clear lungs, regular rate and rhythm, no murmurs, and no peripheral edema.  Vitals were stable with temperature 97.6, pulse 74, BP 110/66. Labs included normal electrolytes, troponin &lt;0.012 x4, LDL 178, negative urine toxicology.  First EKG showed NSR with no ST-T changes.  Repeat EKG showed &lt;3mm T-wave inversions (TWI) in leads V4-</w:t>
      </w:r>
      <w:r w:rsidR="006B2665">
        <w:t>V</w:t>
      </w:r>
      <w:r>
        <w:t xml:space="preserve">6 and &lt;1mm STT changes.  A pharmacologic stress test was performed which demonstrated recurrent TWI during </w:t>
      </w:r>
      <w:proofErr w:type="spellStart"/>
      <w:r>
        <w:t>Lexiscan</w:t>
      </w:r>
      <w:proofErr w:type="spellEnd"/>
      <w:r>
        <w:t xml:space="preserve"> infusion with nuclear images positive for anterior ischemia. Patient treated medically with Aspirin, Plavix, Metoprolol, HCTZ, Lisinopril, rosuvastatin and was transferred to a PCI capable facility for catheterization.  LAD coronary artery dissection with subtotal occlusion was identified and successfully stented.  </w:t>
      </w:r>
    </w:p>
    <w:p w14:paraId="0000000F" w14:textId="77777777" w:rsidR="00E022A3" w:rsidRDefault="00E022A3"/>
    <w:p w14:paraId="00000010" w14:textId="77777777" w:rsidR="00E022A3" w:rsidRDefault="00E859B4">
      <w:r>
        <w:rPr>
          <w:b/>
        </w:rPr>
        <w:t>Discussion</w:t>
      </w:r>
      <w:r>
        <w:t>:</w:t>
      </w:r>
    </w:p>
    <w:p w14:paraId="00000011" w14:textId="77777777" w:rsidR="00E022A3" w:rsidRDefault="00E022A3"/>
    <w:p w14:paraId="00000012" w14:textId="28627293" w:rsidR="00E022A3" w:rsidRDefault="5A827D66">
      <w:r>
        <w:t xml:space="preserve">This patient presented with </w:t>
      </w:r>
      <w:r w:rsidR="000D42DA">
        <w:t xml:space="preserve">equivocal STT changes but coincident with </w:t>
      </w:r>
      <w:r w:rsidR="00A90932">
        <w:t xml:space="preserve">chest </w:t>
      </w:r>
      <w:r w:rsidR="000D42DA">
        <w:t xml:space="preserve">pain </w:t>
      </w:r>
      <w:r w:rsidR="00A90932">
        <w:t xml:space="preserve">that is </w:t>
      </w:r>
      <w:r w:rsidR="000D42DA">
        <w:t>reproducible</w:t>
      </w:r>
      <w:r>
        <w:t xml:space="preserve">, </w:t>
      </w:r>
      <w:r w:rsidR="00D13605">
        <w:t xml:space="preserve">with </w:t>
      </w:r>
      <w:r>
        <w:t>negative troponins.  Coronary MI is most frequently caused by atherothrombotic plaque rupture.  Coronary artery dissection is a spontaneous tear of the coronary arter</w:t>
      </w:r>
      <w:r w:rsidR="003A6961">
        <w:t>y</w:t>
      </w:r>
      <w:r>
        <w:t xml:space="preserve">. Latest studies show that 1.7% to 4% of acute coronary syndromes (ACS) are caused by SCAD (2,3).  The highest prevalence is in women &lt;60 years of age with SCAD accounting for 22% to 35% of ACS in this population (2,4,5). Recognition of this cause has been on the rise. One half of the last 1,500 published SCAD cases were reported in this past decade (1). Despite our advances, SCAD remains insufficiently understood. Coronary infarcts, regardless of cause, may benefit from mechanical or pharmacologic revascularization. Though uncommon, SCAD should be considered in select populations. With this case report, we hope to increase awareness and suspicion of this uncommon cause of type 1 MI. </w:t>
      </w:r>
    </w:p>
    <w:p w14:paraId="00000013" w14:textId="77777777" w:rsidR="00E022A3" w:rsidRDefault="00E022A3"/>
    <w:p w14:paraId="00000014" w14:textId="77777777" w:rsidR="00E022A3" w:rsidRDefault="00E859B4">
      <w:r>
        <w:t xml:space="preserve">1. J. Saw et. Al.  Spontaneous Coronary Artery Dissection,  Journal of the American College of cardiology,  2017.  </w:t>
      </w:r>
      <w:hyperlink r:id="rId4">
        <w:r>
          <w:rPr>
            <w:color w:val="0563C1"/>
            <w:u w:val="single"/>
          </w:rPr>
          <w:t>Http://do.doi.org/10.1016/j.jacc.2017.06.053</w:t>
        </w:r>
      </w:hyperlink>
      <w:r>
        <w:t xml:space="preserve"> </w:t>
      </w:r>
    </w:p>
    <w:p w14:paraId="00000015" w14:textId="77777777" w:rsidR="00E022A3" w:rsidRDefault="00E022A3"/>
    <w:p w14:paraId="00000016" w14:textId="77777777" w:rsidR="00E022A3" w:rsidRDefault="00E859B4">
      <w:r>
        <w:t>2. Rashid HN Etsy al. Incidence and characterization of spontaneous coronary artery dissection as a cause of acute coronary syndrome: a single-center Australian experience.  Int J Cardio 2016: 202:36-8.</w:t>
      </w:r>
    </w:p>
    <w:p w14:paraId="00000017" w14:textId="77777777" w:rsidR="00E022A3" w:rsidRDefault="00E022A3"/>
    <w:p w14:paraId="00000018" w14:textId="77777777" w:rsidR="00E022A3" w:rsidRDefault="00E859B4">
      <w:r>
        <w:t xml:space="preserve">3. </w:t>
      </w:r>
      <w:proofErr w:type="spellStart"/>
      <w:r>
        <w:t>Nishiguchi</w:t>
      </w:r>
      <w:proofErr w:type="spellEnd"/>
      <w:r>
        <w:t xml:space="preserve"> T, et al. Prevalence of spontaneous coronary artery dissection in patients with acute coronary syndrome.  Eur Heart J Acute Cardiovascular Car 2016; 5:263-70.  </w:t>
      </w:r>
    </w:p>
    <w:p w14:paraId="00000019" w14:textId="77777777" w:rsidR="00E022A3" w:rsidRDefault="00E022A3"/>
    <w:p w14:paraId="0000001A" w14:textId="77777777" w:rsidR="00E022A3" w:rsidRDefault="00E859B4">
      <w:r>
        <w:t>4. Nakashima T, et al.  Prognostic impact of spontaneous coronary artery dissection in young female patients with acute myocardial infarction: a report from the Angina pectorals-Myocardial infarction Multicenter investigators in Japan. Int J Cardiologists 2016; 207:341-8.</w:t>
      </w:r>
    </w:p>
    <w:p w14:paraId="0000001B" w14:textId="77777777" w:rsidR="00E022A3" w:rsidRDefault="00E022A3"/>
    <w:p w14:paraId="0000001C" w14:textId="77777777" w:rsidR="00E022A3" w:rsidRDefault="00E859B4">
      <w:r>
        <w:t xml:space="preserve">5. Saw J, </w:t>
      </w:r>
      <w:proofErr w:type="spellStart"/>
      <w:r>
        <w:t>Aymong</w:t>
      </w:r>
      <w:proofErr w:type="spellEnd"/>
      <w:r>
        <w:t xml:space="preserve"> E, Mancini J, </w:t>
      </w:r>
      <w:proofErr w:type="spellStart"/>
      <w:r>
        <w:t>Seedlak</w:t>
      </w:r>
      <w:proofErr w:type="spellEnd"/>
      <w:r>
        <w:t xml:space="preserve"> T, </w:t>
      </w:r>
      <w:proofErr w:type="spellStart"/>
      <w:r>
        <w:t>Starovoytov</w:t>
      </w:r>
      <w:proofErr w:type="spellEnd"/>
      <w:r>
        <w:t xml:space="preserve"> A, Rick D. Non-atherosclerotic coronary artery disease associated with sudden cardiac death. Heart 2010;96:1119-25.</w:t>
      </w:r>
    </w:p>
    <w:p w14:paraId="0000001D" w14:textId="77777777" w:rsidR="00E022A3" w:rsidRDefault="00E022A3"/>
    <w:sectPr w:rsidR="00E022A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2A3"/>
    <w:rsid w:val="00086FC2"/>
    <w:rsid w:val="000D42DA"/>
    <w:rsid w:val="00123FDF"/>
    <w:rsid w:val="001A110A"/>
    <w:rsid w:val="001D0056"/>
    <w:rsid w:val="001E4041"/>
    <w:rsid w:val="002A5378"/>
    <w:rsid w:val="002F221D"/>
    <w:rsid w:val="00363B17"/>
    <w:rsid w:val="00386F06"/>
    <w:rsid w:val="003A6961"/>
    <w:rsid w:val="004D4AB6"/>
    <w:rsid w:val="00551925"/>
    <w:rsid w:val="00572EB2"/>
    <w:rsid w:val="006B2665"/>
    <w:rsid w:val="00776C9E"/>
    <w:rsid w:val="007E2E70"/>
    <w:rsid w:val="009C76C6"/>
    <w:rsid w:val="009E7842"/>
    <w:rsid w:val="00A55350"/>
    <w:rsid w:val="00A65C93"/>
    <w:rsid w:val="00A90932"/>
    <w:rsid w:val="00AF3C09"/>
    <w:rsid w:val="00B6284A"/>
    <w:rsid w:val="00B92FB1"/>
    <w:rsid w:val="00BA1E25"/>
    <w:rsid w:val="00C2050E"/>
    <w:rsid w:val="00C901FE"/>
    <w:rsid w:val="00D13605"/>
    <w:rsid w:val="00E022A3"/>
    <w:rsid w:val="00E3521A"/>
    <w:rsid w:val="00E53501"/>
    <w:rsid w:val="00E859B4"/>
    <w:rsid w:val="00F03FAC"/>
    <w:rsid w:val="00F651D7"/>
    <w:rsid w:val="00FA0BA7"/>
    <w:rsid w:val="00FE3BE0"/>
    <w:rsid w:val="5A827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6D3F93"/>
  <w15:docId w15:val="{E06859CC-618B-1742-8133-8F6409AD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doi.org/10.1016/j.jacc.2017.06.0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596</Words>
  <Characters>3444</Characters>
  <Application>Microsoft Office Word</Application>
  <DocSecurity>0</DocSecurity>
  <Lines>61</Lines>
  <Paragraphs>15</Paragraphs>
  <ScaleCrop>false</ScaleCrop>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Allen</cp:lastModifiedBy>
  <cp:revision>34</cp:revision>
  <dcterms:created xsi:type="dcterms:W3CDTF">2020-07-20T00:56:00Z</dcterms:created>
  <dcterms:modified xsi:type="dcterms:W3CDTF">2020-11-07T16:51:00Z</dcterms:modified>
</cp:coreProperties>
</file>