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7FDACC62" w14:textId="431928E2" w:rsidR="0024537D" w:rsidRPr="00E20FED" w:rsidRDefault="0024537D" w:rsidP="0024537D">
      <w:pPr>
        <w:spacing w:line="276" w:lineRule="auto"/>
        <w:jc w:val="center"/>
        <w:rPr>
          <w:rFonts w:ascii="Times New Roman" w:eastAsia="Arial" w:hAnsi="Times New Roman" w:cs="Times New Roman"/>
          <w:b/>
          <w:bCs/>
          <w:color w:val="auto"/>
          <w:sz w:val="28"/>
          <w:szCs w:val="24"/>
        </w:rPr>
      </w:pPr>
      <w:r>
        <w:rPr>
          <w:rFonts w:ascii="Times New Roman" w:hAnsi="Times New Roman" w:cs="Times New Roman"/>
          <w:b/>
          <w:bCs/>
          <w:color w:val="auto"/>
          <w:sz w:val="28"/>
          <w:szCs w:val="24"/>
        </w:rPr>
        <w:t>The Role of Homocysteine in Cardiovascular Disease</w:t>
      </w:r>
    </w:p>
    <w:p w14:paraId="634B5F72" w14:textId="77777777" w:rsidR="0024537D" w:rsidRPr="00AE4FA5" w:rsidRDefault="0024537D" w:rsidP="0024537D">
      <w:pPr>
        <w:spacing w:line="276" w:lineRule="auto"/>
        <w:jc w:val="center"/>
        <w:rPr>
          <w:rFonts w:ascii="Times New Roman" w:hAnsi="Times New Roman" w:cs="Times New Roman"/>
          <w:color w:val="auto"/>
          <w:sz w:val="24"/>
          <w:szCs w:val="24"/>
        </w:rPr>
      </w:pPr>
      <w:r w:rsidRPr="00AE4FA5">
        <w:rPr>
          <w:rFonts w:ascii="Times New Roman" w:hAnsi="Times New Roman" w:cs="Times New Roman"/>
          <w:color w:val="auto"/>
          <w:sz w:val="24"/>
          <w:szCs w:val="24"/>
        </w:rPr>
        <w:t>Levy Amar, PhD*</w:t>
      </w:r>
      <w:r w:rsidRPr="00AE4FA5">
        <w:rPr>
          <w:rFonts w:ascii="Times New Roman" w:hAnsi="Times New Roman" w:cs="Times New Roman"/>
          <w:color w:val="auto"/>
          <w:sz w:val="24"/>
          <w:szCs w:val="24"/>
          <w:vertAlign w:val="superscript"/>
        </w:rPr>
        <w:t>1</w:t>
      </w:r>
      <w:r w:rsidRPr="00AE4FA5">
        <w:rPr>
          <w:rFonts w:ascii="Times New Roman" w:hAnsi="Times New Roman" w:cs="Times New Roman"/>
          <w:color w:val="auto"/>
          <w:sz w:val="24"/>
          <w:szCs w:val="24"/>
        </w:rPr>
        <w:t xml:space="preserve"> Christina </w:t>
      </w:r>
      <w:proofErr w:type="spellStart"/>
      <w:r w:rsidRPr="00AE4FA5">
        <w:rPr>
          <w:rFonts w:ascii="Times New Roman" w:hAnsi="Times New Roman" w:cs="Times New Roman"/>
          <w:color w:val="auto"/>
          <w:sz w:val="24"/>
          <w:szCs w:val="24"/>
        </w:rPr>
        <w:t>Seto</w:t>
      </w:r>
      <w:proofErr w:type="spellEnd"/>
      <w:r w:rsidRPr="00AE4FA5">
        <w:rPr>
          <w:rFonts w:ascii="Times New Roman" w:hAnsi="Times New Roman" w:cs="Times New Roman"/>
          <w:color w:val="auto"/>
          <w:sz w:val="24"/>
          <w:szCs w:val="24"/>
        </w:rPr>
        <w:t>, BS</w:t>
      </w:r>
      <w:r w:rsidRPr="00AE4FA5">
        <w:rPr>
          <w:rFonts w:ascii="Times New Roman" w:hAnsi="Times New Roman" w:cs="Times New Roman"/>
          <w:color w:val="auto"/>
          <w:sz w:val="24"/>
          <w:szCs w:val="24"/>
          <w:vertAlign w:val="superscript"/>
        </w:rPr>
        <w:t>1</w:t>
      </w:r>
      <w:r w:rsidRPr="00AE4FA5">
        <w:rPr>
          <w:rFonts w:ascii="Times New Roman" w:hAnsi="Times New Roman" w:cs="Times New Roman"/>
          <w:color w:val="auto"/>
          <w:sz w:val="24"/>
          <w:szCs w:val="24"/>
        </w:rPr>
        <w:t xml:space="preserve"> Vania </w:t>
      </w:r>
      <w:proofErr w:type="spellStart"/>
      <w:r w:rsidRPr="00AE4FA5">
        <w:rPr>
          <w:rFonts w:ascii="Times New Roman" w:hAnsi="Times New Roman" w:cs="Times New Roman"/>
          <w:color w:val="auto"/>
          <w:sz w:val="24"/>
          <w:szCs w:val="24"/>
        </w:rPr>
        <w:t>Zayat</w:t>
      </w:r>
      <w:proofErr w:type="spellEnd"/>
      <w:r w:rsidRPr="00AE4FA5">
        <w:rPr>
          <w:rFonts w:ascii="Times New Roman" w:hAnsi="Times New Roman" w:cs="Times New Roman"/>
          <w:color w:val="auto"/>
          <w:sz w:val="24"/>
          <w:szCs w:val="24"/>
        </w:rPr>
        <w:t>, MD*</w:t>
      </w:r>
      <w:r w:rsidRPr="00AE4FA5">
        <w:rPr>
          <w:rFonts w:ascii="Times New Roman" w:hAnsi="Times New Roman" w:cs="Times New Roman"/>
          <w:color w:val="auto"/>
          <w:sz w:val="24"/>
          <w:szCs w:val="24"/>
          <w:vertAlign w:val="superscript"/>
        </w:rPr>
        <w:t>1</w:t>
      </w:r>
    </w:p>
    <w:p w14:paraId="5D997313" w14:textId="6749B119" w:rsidR="0024537D" w:rsidRDefault="0024537D" w:rsidP="0024537D">
      <w:pPr>
        <w:spacing w:line="276" w:lineRule="auto"/>
        <w:rPr>
          <w:rFonts w:ascii="Times New Roman" w:hAnsi="Times New Roman" w:cs="Times New Roman"/>
          <w:color w:val="auto"/>
          <w:sz w:val="24"/>
          <w:szCs w:val="24"/>
        </w:rPr>
      </w:pPr>
      <w:r w:rsidRPr="00475A21">
        <w:rPr>
          <w:rFonts w:ascii="Times New Roman" w:hAnsi="Times New Roman" w:cs="Times New Roman"/>
          <w:color w:val="auto"/>
          <w:sz w:val="24"/>
          <w:szCs w:val="24"/>
          <w:vertAlign w:val="superscript"/>
        </w:rPr>
        <w:t xml:space="preserve">1 </w:t>
      </w:r>
      <w:r w:rsidRPr="00475A21">
        <w:rPr>
          <w:rFonts w:ascii="Times New Roman" w:hAnsi="Times New Roman" w:cs="Times New Roman"/>
          <w:color w:val="auto"/>
          <w:sz w:val="24"/>
          <w:szCs w:val="24"/>
        </w:rPr>
        <w:t>Department of Medicine, University of Central Florida – Orlando, FL, 32827</w:t>
      </w:r>
    </w:p>
    <w:p w14:paraId="79E55726" w14:textId="77777777" w:rsidR="0024537D" w:rsidRPr="00E20FED" w:rsidRDefault="0024537D" w:rsidP="0024537D">
      <w:pPr>
        <w:spacing w:line="480" w:lineRule="auto"/>
        <w:rPr>
          <w:rFonts w:ascii="Times New Roman" w:hAnsi="Times New Roman" w:cs="Times New Roman"/>
          <w:sz w:val="24"/>
          <w:szCs w:val="24"/>
        </w:rPr>
      </w:pPr>
      <w:r w:rsidRPr="00C82F62">
        <w:rPr>
          <w:rFonts w:ascii="Times New Roman" w:hAnsi="Times New Roman" w:cs="Times New Roman"/>
          <w:sz w:val="24"/>
          <w:szCs w:val="24"/>
        </w:rPr>
        <w:t xml:space="preserve">*Corresponding Author: </w:t>
      </w:r>
      <w:r>
        <w:rPr>
          <w:rFonts w:ascii="Times New Roman" w:hAnsi="Times New Roman" w:cs="Times New Roman"/>
          <w:sz w:val="24"/>
          <w:szCs w:val="24"/>
        </w:rPr>
        <w:t xml:space="preserve">Vania </w:t>
      </w:r>
      <w:proofErr w:type="spellStart"/>
      <w:r>
        <w:rPr>
          <w:rFonts w:ascii="Times New Roman" w:hAnsi="Times New Roman" w:cs="Times New Roman"/>
          <w:sz w:val="24"/>
          <w:szCs w:val="24"/>
        </w:rPr>
        <w:t>Zayat</w:t>
      </w:r>
      <w:proofErr w:type="spellEnd"/>
      <w:r>
        <w:rPr>
          <w:rFonts w:ascii="Times New Roman" w:hAnsi="Times New Roman" w:cs="Times New Roman"/>
          <w:sz w:val="24"/>
          <w:szCs w:val="24"/>
        </w:rPr>
        <w:t xml:space="preserve"> - </w:t>
      </w:r>
      <w:r w:rsidRPr="00C82F62">
        <w:rPr>
          <w:rFonts w:ascii="Times New Roman" w:hAnsi="Times New Roman" w:cs="Times New Roman"/>
          <w:sz w:val="24"/>
          <w:szCs w:val="24"/>
        </w:rPr>
        <w:t xml:space="preserve">6850 Lake Nona Blvd., Orlando, Fl </w:t>
      </w:r>
      <w:proofErr w:type="gramStart"/>
      <w:r w:rsidRPr="00C82F62">
        <w:rPr>
          <w:rFonts w:ascii="Times New Roman" w:hAnsi="Times New Roman" w:cs="Times New Roman"/>
          <w:sz w:val="24"/>
          <w:szCs w:val="24"/>
        </w:rPr>
        <w:t>32827</w:t>
      </w:r>
      <w:r>
        <w:rPr>
          <w:rFonts w:ascii="Times New Roman" w:hAnsi="Times New Roman" w:cs="Times New Roman"/>
          <w:sz w:val="24"/>
          <w:szCs w:val="24"/>
        </w:rPr>
        <w:t xml:space="preserve"> </w:t>
      </w:r>
      <w:r w:rsidRPr="00C82F62">
        <w:rPr>
          <w:rFonts w:ascii="Times New Roman" w:hAnsi="Times New Roman" w:cs="Times New Roman"/>
          <w:sz w:val="24"/>
          <w:szCs w:val="24"/>
        </w:rPr>
        <w:t xml:space="preserve"> </w:t>
      </w:r>
      <w:r w:rsidRPr="00E20FED">
        <w:rPr>
          <w:rFonts w:ascii="Times New Roman" w:hAnsi="Times New Roman" w:cs="Times New Roman"/>
          <w:sz w:val="24"/>
          <w:szCs w:val="24"/>
        </w:rPr>
        <w:t>Tel</w:t>
      </w:r>
      <w:proofErr w:type="gramEnd"/>
      <w:r w:rsidRPr="00E20FED">
        <w:rPr>
          <w:rFonts w:ascii="Times New Roman" w:hAnsi="Times New Roman" w:cs="Times New Roman"/>
          <w:sz w:val="24"/>
          <w:szCs w:val="24"/>
        </w:rPr>
        <w:t xml:space="preserve">: 407-266-1000  Fax: 407-266-1489 </w:t>
      </w:r>
      <w:r>
        <w:rPr>
          <w:rFonts w:ascii="Times New Roman" w:hAnsi="Times New Roman" w:cs="Times New Roman"/>
          <w:sz w:val="24"/>
          <w:szCs w:val="24"/>
        </w:rPr>
        <w:t>Vania.Zayat@ucf.edu</w:t>
      </w:r>
    </w:p>
    <w:p w14:paraId="6E4D424A" w14:textId="77777777" w:rsidR="0024537D" w:rsidRDefault="0024537D" w:rsidP="0024537D">
      <w:pPr>
        <w:spacing w:line="480" w:lineRule="auto"/>
        <w:rPr>
          <w:rFonts w:ascii="Times New Roman" w:hAnsi="Times New Roman" w:cs="Times New Roman"/>
          <w:color w:val="222222"/>
          <w:sz w:val="24"/>
          <w:szCs w:val="24"/>
          <w:shd w:val="clear" w:color="auto" w:fill="FFFFFF"/>
        </w:rPr>
      </w:pPr>
      <w:r w:rsidRPr="00E20FED">
        <w:rPr>
          <w:rFonts w:ascii="Times New Roman" w:hAnsi="Times New Roman" w:cs="Times New Roman"/>
          <w:color w:val="222222"/>
          <w:sz w:val="24"/>
          <w:szCs w:val="24"/>
          <w:shd w:val="clear" w:color="auto" w:fill="FFFFFF"/>
        </w:rPr>
        <w:t>There are no conflicts of interest to declare.</w:t>
      </w:r>
    </w:p>
    <w:p w14:paraId="111BFDD4" w14:textId="77777777" w:rsidR="0024537D" w:rsidRPr="00475A21" w:rsidRDefault="0024537D" w:rsidP="0024537D">
      <w:pPr>
        <w:spacing w:line="276" w:lineRule="auto"/>
        <w:rPr>
          <w:rFonts w:ascii="Times New Roman" w:hAnsi="Times New Roman" w:cs="Times New Roman"/>
          <w:color w:val="auto"/>
          <w:sz w:val="24"/>
          <w:szCs w:val="24"/>
        </w:rPr>
      </w:pPr>
    </w:p>
    <w:p w14:paraId="15C354A0" w14:textId="77777777" w:rsidR="0024537D" w:rsidRPr="00475A21" w:rsidRDefault="0024537D" w:rsidP="0024537D">
      <w:pPr>
        <w:spacing w:line="276" w:lineRule="auto"/>
        <w:rPr>
          <w:rFonts w:ascii="Times New Roman" w:eastAsia="Calibri" w:hAnsi="Times New Roman" w:cs="Times New Roman"/>
          <w:b/>
          <w:bCs/>
          <w:color w:val="auto"/>
          <w:sz w:val="24"/>
          <w:szCs w:val="24"/>
        </w:rPr>
      </w:pPr>
      <w:r w:rsidRPr="00475A21">
        <w:rPr>
          <w:rFonts w:ascii="Times New Roman" w:eastAsia="Calibri" w:hAnsi="Times New Roman" w:cs="Times New Roman"/>
          <w:b/>
          <w:bCs/>
          <w:color w:val="auto"/>
          <w:sz w:val="24"/>
          <w:szCs w:val="24"/>
        </w:rPr>
        <w:t>ABSTRACT</w:t>
      </w:r>
    </w:p>
    <w:p w14:paraId="0192400F" w14:textId="777F1F06" w:rsidR="0024537D" w:rsidRDefault="0024537D" w:rsidP="0024537D">
      <w:pPr>
        <w:spacing w:line="276" w:lineRule="auto"/>
        <w:rPr>
          <w:rFonts w:ascii="Times New Roman" w:eastAsia="Calibri" w:hAnsi="Times New Roman" w:cs="Times New Roman"/>
          <w:color w:val="auto"/>
          <w:sz w:val="24"/>
          <w:szCs w:val="24"/>
        </w:rPr>
      </w:pPr>
      <w:r w:rsidRPr="0024537D">
        <w:rPr>
          <w:rFonts w:ascii="Times New Roman" w:eastAsia="Calibri" w:hAnsi="Times New Roman" w:cs="Times New Roman"/>
          <w:b/>
          <w:bCs/>
          <w:color w:val="auto"/>
          <w:sz w:val="24"/>
          <w:szCs w:val="24"/>
        </w:rPr>
        <w:t>Introduction:</w:t>
      </w:r>
      <w:r>
        <w:rPr>
          <w:rFonts w:ascii="Times New Roman" w:eastAsia="Calibri" w:hAnsi="Times New Roman" w:cs="Times New Roman"/>
          <w:color w:val="auto"/>
          <w:sz w:val="24"/>
          <w:szCs w:val="24"/>
        </w:rPr>
        <w:t xml:space="preserve"> </w:t>
      </w:r>
      <w:r w:rsidRPr="00360A3E">
        <w:rPr>
          <w:rFonts w:ascii="Times New Roman" w:eastAsia="Calibri" w:hAnsi="Times New Roman" w:cs="Times New Roman"/>
          <w:color w:val="auto"/>
          <w:sz w:val="24"/>
          <w:szCs w:val="24"/>
        </w:rPr>
        <w:t xml:space="preserve">One of the main causes of cardiovascular disease is atherosclerosis. Atherosclerosis is the buildup of plaque in the arterial endothelial walls which can cause coronary heart disease and </w:t>
      </w:r>
      <w:proofErr w:type="gramStart"/>
      <w:r w:rsidRPr="00360A3E">
        <w:rPr>
          <w:rFonts w:ascii="Times New Roman" w:eastAsia="Calibri" w:hAnsi="Times New Roman" w:cs="Times New Roman"/>
          <w:color w:val="auto"/>
          <w:sz w:val="24"/>
          <w:szCs w:val="24"/>
        </w:rPr>
        <w:t>stroke</w:t>
      </w:r>
      <w:proofErr w:type="gramEnd"/>
      <w:r w:rsidRPr="00360A3E">
        <w:rPr>
          <w:rFonts w:ascii="Times New Roman" w:eastAsia="Calibri" w:hAnsi="Times New Roman" w:cs="Times New Roman"/>
          <w:color w:val="auto"/>
          <w:sz w:val="24"/>
          <w:szCs w:val="24"/>
        </w:rPr>
        <w:t xml:space="preserve"> among other</w:t>
      </w:r>
      <w:r>
        <w:rPr>
          <w:rFonts w:ascii="Times New Roman" w:eastAsia="Calibri" w:hAnsi="Times New Roman" w:cs="Times New Roman"/>
          <w:color w:val="auto"/>
          <w:sz w:val="24"/>
          <w:szCs w:val="24"/>
        </w:rPr>
        <w:t>s</w:t>
      </w:r>
      <w:r w:rsidRPr="00360A3E">
        <w:rPr>
          <w:rFonts w:ascii="Times New Roman" w:eastAsia="Calibri" w:hAnsi="Times New Roman" w:cs="Times New Roman"/>
          <w:color w:val="auto"/>
          <w:sz w:val="24"/>
          <w:szCs w:val="24"/>
        </w:rPr>
        <w:t xml:space="preserve">. Elevated levels of homocysteine have been found to be linked to patients who have atherosclerosis. The correlation between increasing levels of homocysteine and the risk of myocardial infarction is, however, controversial in </w:t>
      </w:r>
      <w:r>
        <w:rPr>
          <w:rFonts w:ascii="Times New Roman" w:eastAsia="Calibri" w:hAnsi="Times New Roman" w:cs="Times New Roman"/>
          <w:color w:val="auto"/>
          <w:sz w:val="24"/>
          <w:szCs w:val="24"/>
        </w:rPr>
        <w:t xml:space="preserve">the </w:t>
      </w:r>
      <w:r w:rsidRPr="00360A3E">
        <w:rPr>
          <w:rFonts w:ascii="Times New Roman" w:eastAsia="Calibri" w:hAnsi="Times New Roman" w:cs="Times New Roman"/>
          <w:color w:val="auto"/>
          <w:sz w:val="24"/>
          <w:szCs w:val="24"/>
        </w:rPr>
        <w:t xml:space="preserve">literature. </w:t>
      </w:r>
    </w:p>
    <w:p w14:paraId="62B01DAE" w14:textId="427C4DED" w:rsidR="0024537D" w:rsidRDefault="0024537D" w:rsidP="0024537D">
      <w:pPr>
        <w:spacing w:line="276" w:lineRule="auto"/>
        <w:rPr>
          <w:rFonts w:ascii="Times New Roman" w:eastAsia="Calibri" w:hAnsi="Times New Roman" w:cs="Times New Roman"/>
          <w:color w:val="auto"/>
          <w:sz w:val="24"/>
          <w:szCs w:val="24"/>
        </w:rPr>
      </w:pPr>
      <w:r w:rsidRPr="0024537D">
        <w:rPr>
          <w:rFonts w:ascii="Times New Roman" w:eastAsia="Calibri" w:hAnsi="Times New Roman" w:cs="Times New Roman"/>
          <w:b/>
          <w:bCs/>
          <w:color w:val="auto"/>
          <w:sz w:val="24"/>
          <w:szCs w:val="24"/>
        </w:rPr>
        <w:t>Methodology:</w:t>
      </w:r>
      <w:r>
        <w:rPr>
          <w:rFonts w:ascii="Times New Roman" w:eastAsia="Calibri" w:hAnsi="Times New Roman" w:cs="Times New Roman"/>
          <w:color w:val="auto"/>
          <w:sz w:val="24"/>
          <w:szCs w:val="24"/>
        </w:rPr>
        <w:t xml:space="preserve"> The </w:t>
      </w:r>
      <w:r w:rsidRPr="00475A21">
        <w:rPr>
          <w:rFonts w:ascii="Times New Roman" w:eastAsia="Calibri" w:hAnsi="Times New Roman" w:cs="Times New Roman"/>
          <w:color w:val="auto"/>
          <w:sz w:val="24"/>
          <w:szCs w:val="24"/>
        </w:rPr>
        <w:t>PubMed database was searched for English-language articles from January 1995 through March 20</w:t>
      </w:r>
      <w:r>
        <w:rPr>
          <w:rFonts w:ascii="Times New Roman" w:eastAsia="Calibri" w:hAnsi="Times New Roman" w:cs="Times New Roman"/>
          <w:color w:val="auto"/>
          <w:sz w:val="24"/>
          <w:szCs w:val="24"/>
        </w:rPr>
        <w:t>20</w:t>
      </w:r>
      <w:r w:rsidRPr="00475A21">
        <w:rPr>
          <w:rFonts w:ascii="Times New Roman" w:eastAsia="Calibri" w:hAnsi="Times New Roman" w:cs="Times New Roman"/>
          <w:color w:val="auto"/>
          <w:sz w:val="24"/>
          <w:szCs w:val="24"/>
        </w:rPr>
        <w:t xml:space="preserve"> using a combination of terms “homocysteine,” ‘</w:t>
      </w:r>
      <w:proofErr w:type="spellStart"/>
      <w:r w:rsidRPr="00475A21">
        <w:rPr>
          <w:rFonts w:ascii="Times New Roman" w:eastAsia="Calibri" w:hAnsi="Times New Roman" w:cs="Times New Roman"/>
          <w:color w:val="auto"/>
          <w:sz w:val="24"/>
          <w:szCs w:val="24"/>
        </w:rPr>
        <w:t>hyperhomocysteinemia</w:t>
      </w:r>
      <w:proofErr w:type="spellEnd"/>
      <w:r w:rsidRPr="00475A21">
        <w:rPr>
          <w:rFonts w:ascii="Times New Roman" w:eastAsia="Calibri" w:hAnsi="Times New Roman" w:cs="Times New Roman"/>
          <w:color w:val="auto"/>
          <w:sz w:val="24"/>
          <w:szCs w:val="24"/>
        </w:rPr>
        <w:t>,” “cardiovascular disease,” “atherosclerosis,” “nutrition” and “B vitamins.” From th</w:t>
      </w:r>
      <w:r>
        <w:rPr>
          <w:rFonts w:ascii="Times New Roman" w:eastAsia="Calibri" w:hAnsi="Times New Roman" w:cs="Times New Roman"/>
          <w:color w:val="auto"/>
          <w:sz w:val="24"/>
          <w:szCs w:val="24"/>
        </w:rPr>
        <w:t>ose</w:t>
      </w:r>
      <w:r w:rsidRPr="00475A21">
        <w:rPr>
          <w:rFonts w:ascii="Times New Roman" w:eastAsia="Calibri" w:hAnsi="Times New Roman" w:cs="Times New Roman"/>
          <w:color w:val="auto"/>
          <w:sz w:val="24"/>
          <w:szCs w:val="24"/>
        </w:rPr>
        <w:t xml:space="preserve"> retrieved, 492 articles were selected. </w:t>
      </w:r>
    </w:p>
    <w:p w14:paraId="196F9470" w14:textId="5C875508" w:rsidR="0024537D" w:rsidRDefault="0024537D" w:rsidP="0024537D">
      <w:pPr>
        <w:spacing w:line="276" w:lineRule="auto"/>
        <w:rPr>
          <w:rFonts w:ascii="Times New Roman" w:eastAsia="Calibri" w:hAnsi="Times New Roman" w:cs="Times New Roman"/>
          <w:color w:val="auto"/>
          <w:sz w:val="24"/>
          <w:szCs w:val="24"/>
        </w:rPr>
      </w:pPr>
      <w:r w:rsidRPr="0024537D">
        <w:rPr>
          <w:rFonts w:ascii="Times New Roman" w:eastAsia="Calibri" w:hAnsi="Times New Roman" w:cs="Times New Roman"/>
          <w:b/>
          <w:bCs/>
          <w:color w:val="auto"/>
          <w:sz w:val="24"/>
          <w:szCs w:val="24"/>
        </w:rPr>
        <w:t>Results:</w:t>
      </w:r>
      <w:r>
        <w:rPr>
          <w:rFonts w:ascii="Times New Roman" w:eastAsia="Calibri" w:hAnsi="Times New Roman" w:cs="Times New Roman"/>
          <w:color w:val="auto"/>
          <w:sz w:val="24"/>
          <w:szCs w:val="24"/>
        </w:rPr>
        <w:t xml:space="preserve"> </w:t>
      </w:r>
      <w:r w:rsidRPr="00360A3E">
        <w:rPr>
          <w:rFonts w:ascii="Times New Roman" w:eastAsia="Calibri" w:hAnsi="Times New Roman" w:cs="Times New Roman"/>
          <w:color w:val="auto"/>
          <w:sz w:val="24"/>
          <w:szCs w:val="24"/>
        </w:rPr>
        <w:t xml:space="preserve">In this paper, we show statistically significant correlation </w:t>
      </w:r>
      <w:r>
        <w:rPr>
          <w:rFonts w:ascii="Times New Roman" w:eastAsia="Calibri" w:hAnsi="Times New Roman" w:cs="Times New Roman"/>
          <w:color w:val="auto"/>
          <w:sz w:val="24"/>
          <w:szCs w:val="24"/>
        </w:rPr>
        <w:t>between</w:t>
      </w:r>
      <w:r w:rsidRPr="00360A3E">
        <w:rPr>
          <w:rFonts w:ascii="Times New Roman" w:eastAsia="Calibri" w:hAnsi="Times New Roman" w:cs="Times New Roman"/>
          <w:color w:val="auto"/>
          <w:sz w:val="24"/>
          <w:szCs w:val="24"/>
        </w:rPr>
        <w:t xml:space="preserve"> homocysteine buildup and atherosclerosis. </w:t>
      </w:r>
      <w:r>
        <w:rPr>
          <w:rFonts w:ascii="Times New Roman" w:eastAsia="Calibri" w:hAnsi="Times New Roman" w:cs="Times New Roman"/>
          <w:color w:val="auto"/>
          <w:sz w:val="24"/>
          <w:szCs w:val="24"/>
        </w:rPr>
        <w:t xml:space="preserve">Patients with </w:t>
      </w:r>
      <w:proofErr w:type="spellStart"/>
      <w:r>
        <w:rPr>
          <w:rFonts w:ascii="Times New Roman" w:eastAsia="Calibri" w:hAnsi="Times New Roman" w:cs="Times New Roman"/>
          <w:color w:val="auto"/>
          <w:sz w:val="24"/>
          <w:szCs w:val="24"/>
        </w:rPr>
        <w:t>hyperhomocysteinemia</w:t>
      </w:r>
      <w:proofErr w:type="spellEnd"/>
      <w:r>
        <w:rPr>
          <w:rFonts w:ascii="Times New Roman" w:eastAsia="Calibri" w:hAnsi="Times New Roman" w:cs="Times New Roman"/>
          <w:color w:val="auto"/>
          <w:sz w:val="24"/>
          <w:szCs w:val="24"/>
        </w:rPr>
        <w:t xml:space="preserve"> have a twofold increase risk in developing cardiovascular disease.</w:t>
      </w:r>
    </w:p>
    <w:p w14:paraId="689E4974" w14:textId="77777777" w:rsidR="0024537D" w:rsidRDefault="0024537D" w:rsidP="0024537D">
      <w:pPr>
        <w:spacing w:line="276" w:lineRule="auto"/>
        <w:rPr>
          <w:rFonts w:ascii="Times New Roman" w:eastAsia="Calibri" w:hAnsi="Times New Roman" w:cs="Times New Roman"/>
          <w:color w:val="auto"/>
          <w:sz w:val="24"/>
          <w:szCs w:val="24"/>
        </w:rPr>
      </w:pPr>
      <w:r w:rsidRPr="0024537D">
        <w:rPr>
          <w:rFonts w:ascii="Times New Roman" w:eastAsia="Calibri" w:hAnsi="Times New Roman" w:cs="Times New Roman"/>
          <w:b/>
          <w:bCs/>
          <w:color w:val="auto"/>
          <w:sz w:val="24"/>
          <w:szCs w:val="24"/>
        </w:rPr>
        <w:t>Conclusion:</w:t>
      </w:r>
      <w:r>
        <w:rPr>
          <w:rFonts w:ascii="Times New Roman" w:eastAsia="Calibri" w:hAnsi="Times New Roman" w:cs="Times New Roman"/>
          <w:color w:val="auto"/>
          <w:sz w:val="24"/>
          <w:szCs w:val="24"/>
        </w:rPr>
        <w:t xml:space="preserve"> </w:t>
      </w:r>
      <w:r w:rsidRPr="00360A3E">
        <w:rPr>
          <w:rFonts w:ascii="Times New Roman" w:eastAsia="Calibri" w:hAnsi="Times New Roman" w:cs="Times New Roman"/>
          <w:color w:val="auto"/>
          <w:sz w:val="24"/>
          <w:szCs w:val="24"/>
        </w:rPr>
        <w:t>Animal products are a major source of homocysteine, and thus, the connection between a healthy diet and limiting homocysteine buildup in one's body may reduce adverse risk factors associated with plaque formation. Folate, vitamin B12, and vitamin B6 are three nutrients that have been shown to be involved in homocysteine metabolism. We further show the possible effects of these nutrients on reversing elevated levels of homocysteine and plaque build-up.</w:t>
      </w:r>
    </w:p>
    <w:p w14:paraId="1BABFFF9" w14:textId="77777777" w:rsidR="007300A7" w:rsidRDefault="007300A7"/>
    <w:sectPr w:rsidR="007300A7">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4537D"/>
    <w:rsid w:val="0024537D"/>
    <w:rsid w:val="007300A7"/>
    <w:rsid w:val="00A0619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3745E72"/>
  <w15:chartTrackingRefBased/>
  <w15:docId w15:val="{BACDD021-CA7B-472D-9328-DCC89118797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Balloon Text" w:semiHidden="1" w:unhideWhenUsed="1"/>
    <w:lsdException w:name="Table Grid" w:uiPriority="39"/>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rsid w:val="0024537D"/>
    <w:pPr>
      <w:pBdr>
        <w:top w:val="nil"/>
        <w:left w:val="nil"/>
        <w:bottom w:val="nil"/>
        <w:right w:val="nil"/>
        <w:between w:val="nil"/>
      </w:pBdr>
      <w:spacing w:after="200" w:line="252" w:lineRule="auto"/>
    </w:pPr>
    <w:rPr>
      <w:rFonts w:ascii="Cambria" w:eastAsia="Cambria" w:hAnsi="Cambria" w:cs="Cambria"/>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1</Pages>
  <Words>274</Words>
  <Characters>1564</Characters>
  <Application>Microsoft Office Word</Application>
  <DocSecurity>0</DocSecurity>
  <Lines>13</Lines>
  <Paragraphs>3</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1835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Levy Amar</dc:creator>
  <cp:keywords/>
  <dc:description/>
  <cp:lastModifiedBy>Levy Amar</cp:lastModifiedBy>
  <cp:revision>1</cp:revision>
  <dcterms:created xsi:type="dcterms:W3CDTF">2020-04-16T07:03:00Z</dcterms:created>
  <dcterms:modified xsi:type="dcterms:W3CDTF">2020-04-16T07:13:00Z</dcterms:modified>
</cp:coreProperties>
</file>