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260CB7" w:rsidRDefault="00495C76" w:rsidP="00495C76">
      <w:pPr>
        <w:jc w:val="center"/>
        <w:rPr>
          <w:rFonts w:ascii="Times New Roman" w:hAnsi="Times New Roman" w:cs="Times New Roman"/>
          <w:b/>
          <w:noProof/>
          <w:sz w:val="32"/>
          <w:szCs w:val="32"/>
          <w:lang w:val="en-US" w:eastAsia="en-IN"/>
        </w:rPr>
      </w:pPr>
      <w:r w:rsidRPr="00260CB7">
        <w:rPr>
          <w:rFonts w:ascii="Times New Roman" w:hAnsi="Times New Roman" w:cs="Times New Roman"/>
          <w:b/>
          <w:noProof/>
          <w:sz w:val="32"/>
          <w:szCs w:val="32"/>
          <w:lang w:val="en-US" w:eastAsia="en-IN"/>
        </w:rPr>
        <w:t>Abstract Template</w:t>
      </w:r>
    </w:p>
    <w:p w:rsidR="00BC24B0" w:rsidRPr="00BC24B0" w:rsidRDefault="00BC24B0" w:rsidP="00BC24B0">
      <w:pPr>
        <w:jc w:val="center"/>
        <w:rPr>
          <w:rFonts w:ascii="Verdana" w:hAnsi="Verdana"/>
          <w:b/>
          <w:bCs/>
          <w:color w:val="000000"/>
          <w:sz w:val="28"/>
          <w:szCs w:val="28"/>
          <w:shd w:val="clear" w:color="auto" w:fill="FFFFFF"/>
          <w:lang w:val="en-US"/>
        </w:rPr>
      </w:pPr>
      <w:r w:rsidRPr="00BC24B0">
        <w:rPr>
          <w:rFonts w:ascii="Verdana" w:hAnsi="Verdana"/>
          <w:b/>
          <w:bCs/>
          <w:color w:val="000000"/>
          <w:sz w:val="28"/>
          <w:szCs w:val="28"/>
          <w:shd w:val="clear" w:color="auto" w:fill="FFFFFF"/>
          <w:lang w:val="en-US"/>
        </w:rPr>
        <w:t>Methods of Screening for Depression in Outpatients with Heart Failure</w:t>
      </w:r>
    </w:p>
    <w:p w:rsidR="00DF04E3" w:rsidRPr="00BB7B36" w:rsidRDefault="00BB7B36" w:rsidP="00BC24B0">
      <w:pPr>
        <w:jc w:val="center"/>
        <w:rPr>
          <w:rFonts w:ascii="Times New Roman" w:hAnsi="Times New Roman" w:cs="Times New Roman"/>
          <w:sz w:val="24"/>
          <w:vertAlign w:val="superscript"/>
          <w:lang w:val="pt-BR" w:eastAsia="zh-TW"/>
        </w:rPr>
      </w:pPr>
      <w:r w:rsidRPr="00BB7B36">
        <w:rPr>
          <w:rFonts w:ascii="Times New Roman" w:hAnsi="Times New Roman" w:cs="Times New Roman"/>
          <w:sz w:val="24"/>
          <w:u w:val="single"/>
          <w:lang w:val="pt-BR"/>
        </w:rPr>
        <w:t xml:space="preserve">Thais de Rezende Bessa </w:t>
      </w:r>
      <w:proofErr w:type="gramStart"/>
      <w:r w:rsidRPr="00BB7B36">
        <w:rPr>
          <w:rFonts w:ascii="Times New Roman" w:hAnsi="Times New Roman" w:cs="Times New Roman"/>
          <w:sz w:val="24"/>
          <w:u w:val="single"/>
          <w:lang w:val="pt-BR"/>
        </w:rPr>
        <w:t>Guerra</w:t>
      </w:r>
      <w:r w:rsidR="0028059F" w:rsidRPr="00BB7B36">
        <w:rPr>
          <w:rFonts w:ascii="Times New Roman" w:hAnsi="Times New Roman" w:cs="Times New Roman"/>
          <w:sz w:val="24"/>
          <w:u w:val="single"/>
          <w:lang w:val="pt-BR"/>
        </w:rPr>
        <w:t>,</w:t>
      </w:r>
      <w:proofErr w:type="gramEnd"/>
      <w:r w:rsidRPr="00BB7B36">
        <w:rPr>
          <w:rFonts w:ascii="Times New Roman" w:hAnsi="Times New Roman" w:cs="Times New Roman"/>
          <w:sz w:val="24"/>
          <w:u w:val="single"/>
          <w:vertAlign w:val="superscript"/>
          <w:lang w:val="pt-BR"/>
        </w:rPr>
        <w:t>1</w:t>
      </w:r>
      <w:r w:rsidR="0028059F" w:rsidRPr="00BB7B36">
        <w:rPr>
          <w:rFonts w:ascii="Times New Roman" w:hAnsi="Times New Roman" w:cs="Times New Roman"/>
          <w:sz w:val="24"/>
          <w:u w:val="single"/>
          <w:lang w:val="pt-BR"/>
        </w:rPr>
        <w:t xml:space="preserve"> </w:t>
      </w:r>
      <w:r>
        <w:rPr>
          <w:rFonts w:ascii="Times New Roman" w:hAnsi="Times New Roman" w:cs="Times New Roman"/>
          <w:sz w:val="24"/>
          <w:u w:val="single"/>
          <w:lang w:val="pt-BR"/>
        </w:rPr>
        <w:t>Ana Carla Dantas Cavalcanti,</w:t>
      </w:r>
      <w:r>
        <w:rPr>
          <w:rFonts w:ascii="Times New Roman" w:hAnsi="Times New Roman" w:cs="Times New Roman"/>
          <w:sz w:val="24"/>
          <w:u w:val="single"/>
          <w:vertAlign w:val="superscript"/>
          <w:lang w:val="pt-BR"/>
        </w:rPr>
        <w:t xml:space="preserve">2 </w:t>
      </w:r>
      <w:r>
        <w:rPr>
          <w:rFonts w:ascii="Times New Roman" w:hAnsi="Times New Roman" w:cs="Times New Roman"/>
          <w:sz w:val="24"/>
          <w:u w:val="single"/>
          <w:lang w:val="pt-BR"/>
        </w:rPr>
        <w:t xml:space="preserve">Mauro </w:t>
      </w:r>
      <w:r w:rsidRPr="00D00401">
        <w:rPr>
          <w:rFonts w:ascii="Times New Roman" w:hAnsi="Times New Roman" w:cs="Times New Roman"/>
          <w:sz w:val="24"/>
          <w:u w:val="single"/>
          <w:lang w:val="pt-BR"/>
        </w:rPr>
        <w:t xml:space="preserve">Victor </w:t>
      </w:r>
      <w:r w:rsidR="00D00401" w:rsidRPr="00D00401">
        <w:rPr>
          <w:rFonts w:ascii="Verdana" w:hAnsi="Verdana"/>
          <w:bCs/>
          <w:color w:val="000000"/>
          <w:sz w:val="19"/>
          <w:szCs w:val="19"/>
          <w:u w:val="single"/>
          <w:shd w:val="clear" w:color="auto" w:fill="FFFFFF"/>
          <w:lang w:val="pt-BR"/>
        </w:rPr>
        <w:t> Mendlowicz</w:t>
      </w:r>
      <w:r>
        <w:rPr>
          <w:rFonts w:ascii="Times New Roman" w:hAnsi="Times New Roman" w:cs="Times New Roman"/>
          <w:sz w:val="24"/>
          <w:u w:val="single"/>
          <w:lang w:val="pt-BR"/>
        </w:rPr>
        <w:t>,</w:t>
      </w:r>
      <w:r>
        <w:rPr>
          <w:rFonts w:ascii="Times New Roman" w:hAnsi="Times New Roman" w:cs="Times New Roman"/>
          <w:sz w:val="24"/>
          <w:u w:val="single"/>
          <w:vertAlign w:val="superscript"/>
          <w:lang w:val="pt-BR"/>
        </w:rPr>
        <w:t xml:space="preserve">3 </w:t>
      </w:r>
      <w:r>
        <w:rPr>
          <w:rFonts w:ascii="Times New Roman" w:hAnsi="Times New Roman" w:cs="Times New Roman"/>
          <w:sz w:val="24"/>
          <w:u w:val="single"/>
          <w:lang w:val="pt-BR"/>
        </w:rPr>
        <w:t>Evandro Tinoco Mesquita.</w:t>
      </w:r>
      <w:r>
        <w:rPr>
          <w:rFonts w:ascii="Times New Roman" w:hAnsi="Times New Roman" w:cs="Times New Roman"/>
          <w:sz w:val="24"/>
          <w:u w:val="single"/>
          <w:vertAlign w:val="superscript"/>
          <w:lang w:val="pt-BR"/>
        </w:rPr>
        <w:t>4</w:t>
      </w:r>
    </w:p>
    <w:p w:rsidR="0028059F" w:rsidRPr="00BB7B36" w:rsidRDefault="0028059F" w:rsidP="00DF04E3">
      <w:pPr>
        <w:pStyle w:val="Pr-formataoHTML"/>
        <w:rPr>
          <w:rFonts w:ascii="Times New Roman" w:hAnsi="Times New Roman" w:cs="Times New Roman"/>
          <w:i/>
          <w:iCs/>
          <w:sz w:val="24"/>
          <w:vertAlign w:val="superscript"/>
          <w:lang w:val="pt-BR"/>
        </w:rPr>
      </w:pPr>
    </w:p>
    <w:p w:rsidR="00DF04E3" w:rsidRPr="00BB7B36" w:rsidRDefault="00DF04E3" w:rsidP="00435234">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1</w:t>
      </w:r>
      <w:proofErr w:type="gramEnd"/>
      <w:r w:rsidR="00435234" w:rsidRPr="00BB7B36">
        <w:rPr>
          <w:rFonts w:ascii="Times New Roman" w:hAnsi="Times New Roman" w:cs="Times New Roman"/>
          <w:i/>
          <w:iCs/>
          <w:sz w:val="24"/>
          <w:vertAlign w:val="superscript"/>
          <w:lang w:val="pt-BR"/>
        </w:rPr>
        <w:t xml:space="preserve"> </w:t>
      </w:r>
      <w:r w:rsidR="00BB7B36" w:rsidRPr="00BB7B36">
        <w:rPr>
          <w:rFonts w:ascii="Times New Roman" w:hAnsi="Times New Roman" w:cs="Times New Roman"/>
          <w:i/>
          <w:sz w:val="24"/>
          <w:lang w:val="pt-BR"/>
        </w:rPr>
        <w:t>Thais de Rezende Bessa Guerra</w:t>
      </w:r>
      <w:r w:rsidR="00435234" w:rsidRP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Brain</w:t>
      </w:r>
      <w:proofErr w:type="spellEnd"/>
      <w:r w:rsid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and</w:t>
      </w:r>
      <w:proofErr w:type="spellEnd"/>
      <w:r w:rsidR="00BB7B36">
        <w:rPr>
          <w:rFonts w:ascii="Times New Roman" w:hAnsi="Times New Roman" w:cs="Times New Roman"/>
          <w:i/>
          <w:iCs/>
          <w:sz w:val="24"/>
          <w:lang w:val="pt-BR"/>
        </w:rPr>
        <w:t xml:space="preserve"> Heart </w:t>
      </w:r>
      <w:proofErr w:type="spellStart"/>
      <w:r w:rsidR="00BB7B36">
        <w:rPr>
          <w:rFonts w:ascii="Times New Roman" w:hAnsi="Times New Roman" w:cs="Times New Roman"/>
          <w:i/>
          <w:iCs/>
          <w:sz w:val="24"/>
          <w:lang w:val="pt-BR"/>
        </w:rPr>
        <w:t>Nutrition</w:t>
      </w:r>
      <w:proofErr w:type="spellEnd"/>
      <w:r w:rsid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Institute</w:t>
      </w:r>
      <w:proofErr w:type="spellEnd"/>
      <w:r w:rsidR="00BB7B36">
        <w:rPr>
          <w:rFonts w:ascii="Times New Roman" w:hAnsi="Times New Roman" w:cs="Times New Roman"/>
          <w:i/>
          <w:iCs/>
          <w:sz w:val="24"/>
          <w:lang w:val="pt-BR"/>
        </w:rPr>
        <w:t>, INCC)</w:t>
      </w:r>
    </w:p>
    <w:p w:rsidR="00DF04E3" w:rsidRPr="00BB7B36" w:rsidRDefault="00DF04E3" w:rsidP="00DF04E3">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2</w:t>
      </w:r>
      <w:proofErr w:type="gramEnd"/>
      <w:r w:rsidR="00BB7B36" w:rsidRPr="00BB7B36">
        <w:rPr>
          <w:rFonts w:ascii="Times New Roman" w:hAnsi="Times New Roman" w:cs="Times New Roman"/>
          <w:i/>
          <w:sz w:val="24"/>
          <w:lang w:val="pt-BR"/>
        </w:rPr>
        <w:t xml:space="preserve"> Ana Carla Dantas Cavalcanti</w:t>
      </w:r>
      <w:r w:rsidR="00435234" w:rsidRPr="00BB7B36">
        <w:rPr>
          <w:rFonts w:ascii="Times New Roman" w:hAnsi="Times New Roman" w:cs="Times New Roman"/>
          <w:i/>
          <w:iCs/>
          <w:sz w:val="24"/>
          <w:lang w:val="pt-BR"/>
        </w:rPr>
        <w:t xml:space="preserve"> (</w:t>
      </w:r>
      <w:proofErr w:type="spellStart"/>
      <w:r w:rsidR="00BB7B36" w:rsidRPr="00BB7B36">
        <w:rPr>
          <w:rFonts w:ascii="Times New Roman" w:hAnsi="Times New Roman" w:cs="Times New Roman"/>
          <w:i/>
          <w:iCs/>
          <w:sz w:val="24"/>
          <w:lang w:val="pt-BR"/>
        </w:rPr>
        <w:t>University</w:t>
      </w:r>
      <w:proofErr w:type="spellEnd"/>
      <w:r w:rsidR="00BB7B36" w:rsidRPr="00BB7B36">
        <w:rPr>
          <w:rFonts w:ascii="Times New Roman" w:hAnsi="Times New Roman" w:cs="Times New Roman"/>
          <w:i/>
          <w:iCs/>
          <w:sz w:val="24"/>
          <w:lang w:val="pt-BR"/>
        </w:rPr>
        <w:t xml:space="preserve"> Federal Fluminense</w:t>
      </w:r>
      <w:r w:rsidRPr="00BB7B36">
        <w:rPr>
          <w:rFonts w:ascii="Times New Roman" w:hAnsi="Times New Roman" w:cs="Times New Roman"/>
          <w:i/>
          <w:iCs/>
          <w:sz w:val="24"/>
          <w:lang w:val="pt-BR"/>
        </w:rPr>
        <w:t>, U</w:t>
      </w:r>
      <w:r w:rsidR="00BB7B36" w:rsidRPr="00BB7B36">
        <w:rPr>
          <w:rFonts w:ascii="Times New Roman" w:hAnsi="Times New Roman" w:cs="Times New Roman"/>
          <w:i/>
          <w:iCs/>
          <w:sz w:val="24"/>
          <w:lang w:val="pt-BR"/>
        </w:rPr>
        <w:t>FF</w:t>
      </w:r>
      <w:r w:rsidR="00435234" w:rsidRPr="00BB7B36">
        <w:rPr>
          <w:rFonts w:ascii="Times New Roman" w:hAnsi="Times New Roman" w:cs="Times New Roman"/>
          <w:i/>
          <w:iCs/>
          <w:sz w:val="24"/>
          <w:lang w:val="pt-BR"/>
        </w:rPr>
        <w:t>)</w:t>
      </w:r>
    </w:p>
    <w:p w:rsidR="0028059F" w:rsidRDefault="0028059F" w:rsidP="0028059F">
      <w:pPr>
        <w:pStyle w:val="Pr-formataoHTML"/>
        <w:rPr>
          <w:rFonts w:ascii="Times New Roman" w:hAnsi="Times New Roman" w:cs="Times New Roman"/>
          <w:i/>
          <w:iCs/>
          <w:sz w:val="24"/>
        </w:rPr>
      </w:pPr>
      <w:r w:rsidRPr="00BB7B36">
        <w:rPr>
          <w:rFonts w:ascii="Times New Roman" w:hAnsi="Times New Roman" w:cs="Times New Roman"/>
          <w:i/>
          <w:iCs/>
          <w:sz w:val="24"/>
          <w:vertAlign w:val="superscript"/>
        </w:rPr>
        <w:t>3</w:t>
      </w:r>
      <w:r w:rsidR="00BB7B36" w:rsidRPr="00BB7B36">
        <w:rPr>
          <w:rFonts w:ascii="Times New Roman" w:hAnsi="Times New Roman" w:cs="Times New Roman"/>
          <w:i/>
          <w:sz w:val="24"/>
          <w:lang w:val="pt-BR"/>
        </w:rPr>
        <w:t xml:space="preserve"> Mauro Victor </w:t>
      </w:r>
      <w:proofErr w:type="spellStart"/>
      <w:r w:rsidR="00BB7B36" w:rsidRPr="00BB7B36">
        <w:rPr>
          <w:rFonts w:ascii="Times New Roman" w:hAnsi="Times New Roman" w:cs="Times New Roman"/>
          <w:i/>
          <w:sz w:val="24"/>
          <w:lang w:val="pt-BR"/>
        </w:rPr>
        <w:t>Mendlovicz</w:t>
      </w:r>
      <w:proofErr w:type="spellEnd"/>
      <w:r w:rsidR="00435234">
        <w:rPr>
          <w:rFonts w:ascii="Times New Roman" w:hAnsi="Times New Roman" w:cs="Times New Roman"/>
          <w:i/>
          <w:iCs/>
          <w:sz w:val="24"/>
        </w:rPr>
        <w:t xml:space="preserve"> (</w:t>
      </w:r>
      <w:r w:rsidR="00BB7B36">
        <w:rPr>
          <w:rFonts w:ascii="Times New Roman" w:hAnsi="Times New Roman" w:cs="Times New Roman"/>
          <w:i/>
          <w:iCs/>
          <w:sz w:val="24"/>
        </w:rPr>
        <w:t xml:space="preserve">University Federal </w:t>
      </w:r>
      <w:proofErr w:type="spellStart"/>
      <w:r w:rsidR="00BB7B36">
        <w:rPr>
          <w:rFonts w:ascii="Times New Roman" w:hAnsi="Times New Roman" w:cs="Times New Roman"/>
          <w:i/>
          <w:iCs/>
          <w:sz w:val="24"/>
        </w:rPr>
        <w:t>Fluminense</w:t>
      </w:r>
      <w:proofErr w:type="spellEnd"/>
      <w:r w:rsidR="00BB7B36" w:rsidRPr="00435234">
        <w:rPr>
          <w:rFonts w:ascii="Times New Roman" w:hAnsi="Times New Roman" w:cs="Times New Roman"/>
          <w:i/>
          <w:iCs/>
          <w:sz w:val="24"/>
        </w:rPr>
        <w:t>, U</w:t>
      </w:r>
      <w:r w:rsidR="00BB7B36">
        <w:rPr>
          <w:rFonts w:ascii="Times New Roman" w:hAnsi="Times New Roman" w:cs="Times New Roman"/>
          <w:i/>
          <w:iCs/>
          <w:sz w:val="24"/>
        </w:rPr>
        <w:t>FF</w:t>
      </w:r>
      <w:r w:rsidR="00BB7B36" w:rsidRPr="00435234">
        <w:rPr>
          <w:rFonts w:ascii="Times New Roman" w:hAnsi="Times New Roman" w:cs="Times New Roman"/>
          <w:i/>
          <w:iCs/>
          <w:sz w:val="24"/>
        </w:rPr>
        <w:t>)</w:t>
      </w:r>
    </w:p>
    <w:p w:rsidR="00BB7B36" w:rsidRPr="00BB7B36" w:rsidRDefault="00BB7B36" w:rsidP="00BB7B36">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4</w:t>
      </w:r>
      <w:proofErr w:type="gramEnd"/>
      <w:r w:rsidRPr="00BB7B36">
        <w:rPr>
          <w:rFonts w:ascii="Times New Roman" w:hAnsi="Times New Roman" w:cs="Times New Roman"/>
          <w:sz w:val="24"/>
          <w:lang w:val="pt-BR"/>
        </w:rPr>
        <w:t xml:space="preserve"> </w:t>
      </w:r>
      <w:r w:rsidRPr="00BB7B36">
        <w:rPr>
          <w:rFonts w:ascii="Times New Roman" w:hAnsi="Times New Roman" w:cs="Times New Roman"/>
          <w:i/>
          <w:sz w:val="24"/>
          <w:lang w:val="pt-BR"/>
        </w:rPr>
        <w:t>Evandro Tinoco Mesquita</w:t>
      </w:r>
      <w:r>
        <w:rPr>
          <w:rFonts w:ascii="Times New Roman" w:hAnsi="Times New Roman" w:cs="Times New Roman"/>
          <w:i/>
          <w:sz w:val="24"/>
          <w:lang w:val="pt-BR"/>
        </w:rPr>
        <w:t xml:space="preserve"> </w:t>
      </w:r>
      <w:r w:rsidRPr="00BB7B36">
        <w:rPr>
          <w:rFonts w:ascii="Times New Roman" w:hAnsi="Times New Roman" w:cs="Times New Roman"/>
          <w:i/>
          <w:iCs/>
          <w:sz w:val="24"/>
          <w:lang w:val="pt-BR"/>
        </w:rPr>
        <w:t>(</w:t>
      </w:r>
      <w:proofErr w:type="spellStart"/>
      <w:r w:rsidRPr="00BB7B36">
        <w:rPr>
          <w:rFonts w:ascii="Times New Roman" w:hAnsi="Times New Roman" w:cs="Times New Roman"/>
          <w:i/>
          <w:iCs/>
          <w:sz w:val="24"/>
          <w:lang w:val="pt-BR"/>
        </w:rPr>
        <w:t>University</w:t>
      </w:r>
      <w:proofErr w:type="spellEnd"/>
      <w:r w:rsidRPr="00BB7B36">
        <w:rPr>
          <w:rFonts w:ascii="Times New Roman" w:hAnsi="Times New Roman" w:cs="Times New Roman"/>
          <w:i/>
          <w:iCs/>
          <w:sz w:val="24"/>
          <w:lang w:val="pt-BR"/>
        </w:rPr>
        <w:t xml:space="preserve"> Federal Fluminense, UFF)</w:t>
      </w:r>
    </w:p>
    <w:p w:rsidR="00BB7B36" w:rsidRPr="00BB7B36" w:rsidRDefault="00BB7B36" w:rsidP="0028059F">
      <w:pPr>
        <w:pStyle w:val="Pr-formataoHTML"/>
        <w:rPr>
          <w:rFonts w:ascii="Times New Roman" w:hAnsi="Times New Roman" w:cs="Times New Roman"/>
          <w:i/>
          <w:iCs/>
          <w:sz w:val="24"/>
          <w:lang w:val="pt-BR"/>
        </w:rPr>
      </w:pPr>
    </w:p>
    <w:p w:rsidR="0028059F" w:rsidRPr="00BB7B36" w:rsidRDefault="0028059F" w:rsidP="00DF04E3">
      <w:pPr>
        <w:pStyle w:val="Pr-formataoHTML"/>
        <w:rPr>
          <w:rFonts w:ascii="Times New Roman" w:hAnsi="Times New Roman" w:cs="Times New Roman"/>
          <w:i/>
          <w:iCs/>
          <w:sz w:val="24"/>
          <w:vertAlign w:val="superscript"/>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Pr-formataoHTML"/>
        <w:tabs>
          <w:tab w:val="left" w:pos="4374"/>
        </w:tabs>
        <w:jc w:val="both"/>
        <w:rPr>
          <w:rFonts w:ascii="Times New Roman" w:hAnsi="Times New Roman" w:cs="Times New Roman"/>
          <w:sz w:val="24"/>
        </w:rPr>
      </w:pPr>
    </w:p>
    <w:p w:rsidR="00D00401" w:rsidRPr="00D00401" w:rsidRDefault="00D00401" w:rsidP="0051477F">
      <w:pPr>
        <w:pStyle w:val="sub-subsec"/>
        <w:shd w:val="clear" w:color="auto" w:fill="FFFFFF"/>
        <w:rPr>
          <w:rFonts w:ascii="Verdana" w:hAnsi="Verdana"/>
          <w:color w:val="000000"/>
          <w:sz w:val="19"/>
          <w:szCs w:val="19"/>
          <w:lang w:val="en-US"/>
        </w:rPr>
      </w:pPr>
      <w:r w:rsidRPr="00D00401">
        <w:rPr>
          <w:rFonts w:ascii="Verdana" w:hAnsi="Verdana"/>
          <w:b/>
          <w:bCs/>
          <w:color w:val="000000"/>
          <w:sz w:val="20"/>
          <w:szCs w:val="20"/>
          <w:lang w:val="en-US"/>
        </w:rPr>
        <w:t>Background:</w:t>
      </w:r>
      <w:r>
        <w:rPr>
          <w:rFonts w:ascii="Verdana" w:hAnsi="Verdana"/>
          <w:b/>
          <w:bCs/>
          <w:color w:val="000000"/>
          <w:sz w:val="20"/>
          <w:szCs w:val="20"/>
          <w:lang w:val="en-US"/>
        </w:rPr>
        <w:t xml:space="preserve"> </w:t>
      </w:r>
      <w:r w:rsidRPr="00D00401">
        <w:rPr>
          <w:rFonts w:ascii="Verdana" w:hAnsi="Verdana"/>
          <w:color w:val="000000"/>
          <w:sz w:val="19"/>
          <w:szCs w:val="19"/>
          <w:lang w:val="en-US"/>
        </w:rPr>
        <w:t xml:space="preserve">Depression is a </w:t>
      </w:r>
      <w:proofErr w:type="spellStart"/>
      <w:r w:rsidRPr="00D00401">
        <w:rPr>
          <w:rFonts w:ascii="Verdana" w:hAnsi="Verdana"/>
          <w:color w:val="000000"/>
          <w:sz w:val="19"/>
          <w:szCs w:val="19"/>
          <w:lang w:val="en-US"/>
        </w:rPr>
        <w:t>syndromic</w:t>
      </w:r>
      <w:proofErr w:type="spellEnd"/>
      <w:r w:rsidRPr="00D00401">
        <w:rPr>
          <w:rFonts w:ascii="Verdana" w:hAnsi="Verdana"/>
          <w:color w:val="000000"/>
          <w:sz w:val="19"/>
          <w:szCs w:val="19"/>
          <w:lang w:val="en-US"/>
        </w:rPr>
        <w:t xml:space="preserve"> clinical condition underdiagnosed in patients with heart failure. Several instruments are currently applied to screen for depression.</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0" w:name="idp49712"/>
      <w:bookmarkEnd w:id="0"/>
      <w:r w:rsidRPr="00D00401">
        <w:rPr>
          <w:rFonts w:ascii="Verdana" w:hAnsi="Verdana"/>
          <w:b/>
          <w:bCs/>
          <w:color w:val="000000"/>
          <w:sz w:val="20"/>
          <w:szCs w:val="20"/>
          <w:lang w:val="en-US"/>
        </w:rPr>
        <w:t>Objective:</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To determine the prevalence of depression and the agreement among screening methods for depression in patients with heart failure.</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1" w:name="idp51040"/>
      <w:bookmarkEnd w:id="1"/>
      <w:r w:rsidRPr="00D00401">
        <w:rPr>
          <w:rFonts w:ascii="Verdana" w:hAnsi="Verdana"/>
          <w:b/>
          <w:bCs/>
          <w:color w:val="000000"/>
          <w:sz w:val="20"/>
          <w:szCs w:val="20"/>
          <w:lang w:val="en-US"/>
        </w:rPr>
        <w:t>Methods:</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Cross-sectional study conducted between March 2015 and January 2017 including 76 outpatients following up at a clinic specialized in heart failure. Depression was screened with the Hamilton Depression Rating Scale (HAM-D), Beck Depression Inventory-II (BDI-II), and Patient Health Questionnaire-9 (PHQ-9). The agreement among the three instruments was analyzed with Fleiss’ kappa coefficient (</w:t>
      </w:r>
      <w:proofErr w:type="spellStart"/>
      <w:r w:rsidRPr="00D00401">
        <w:rPr>
          <w:rFonts w:ascii="Verdana" w:hAnsi="Verdana"/>
          <w:color w:val="000000"/>
          <w:sz w:val="19"/>
          <w:szCs w:val="19"/>
          <w:lang w:val="en-US"/>
        </w:rPr>
        <w:t>k</w:t>
      </w:r>
      <w:r w:rsidRPr="00D00401">
        <w:rPr>
          <w:rFonts w:ascii="Verdana" w:hAnsi="Verdana"/>
          <w:color w:val="000000"/>
          <w:sz w:val="19"/>
          <w:szCs w:val="19"/>
          <w:vertAlign w:val="subscript"/>
          <w:lang w:val="en-US"/>
        </w:rPr>
        <w:t>F</w:t>
      </w:r>
      <w:proofErr w:type="spellEnd"/>
      <w:r w:rsidRPr="00D00401">
        <w:rPr>
          <w:rFonts w:ascii="Verdana" w:hAnsi="Verdana"/>
          <w:color w:val="000000"/>
          <w:sz w:val="19"/>
          <w:szCs w:val="19"/>
          <w:lang w:val="en-US"/>
        </w:rPr>
        <w:t xml:space="preserve">), </w:t>
      </w:r>
      <w:proofErr w:type="spellStart"/>
      <w:r w:rsidRPr="00D00401">
        <w:rPr>
          <w:rFonts w:ascii="Verdana" w:hAnsi="Verdana"/>
          <w:color w:val="000000"/>
          <w:sz w:val="19"/>
          <w:szCs w:val="19"/>
          <w:lang w:val="en-US"/>
        </w:rPr>
        <w:t>Krippendorff’s</w:t>
      </w:r>
      <w:proofErr w:type="spellEnd"/>
      <w:r w:rsidRPr="00D00401">
        <w:rPr>
          <w:rFonts w:ascii="Verdana" w:hAnsi="Verdana"/>
          <w:color w:val="000000"/>
          <w:sz w:val="19"/>
          <w:szCs w:val="19"/>
          <w:lang w:val="en-US"/>
        </w:rPr>
        <w:t xml:space="preserve"> alpha coefficient (</w:t>
      </w:r>
      <w:proofErr w:type="spellStart"/>
      <w:r w:rsidRPr="00D00401">
        <w:rPr>
          <w:rFonts w:ascii="Verdana" w:hAnsi="Verdana"/>
          <w:color w:val="000000"/>
          <w:sz w:val="19"/>
          <w:szCs w:val="19"/>
          <w:lang w:val="en-US"/>
        </w:rPr>
        <w:t>C</w:t>
      </w:r>
      <w:r w:rsidRPr="00D00401">
        <w:rPr>
          <w:rFonts w:ascii="Verdana" w:hAnsi="Verdana"/>
          <w:color w:val="000000"/>
          <w:sz w:val="19"/>
          <w:szCs w:val="19"/>
          <w:vertAlign w:val="subscript"/>
          <w:lang w:val="en-US"/>
        </w:rPr>
        <w:t>k</w:t>
      </w:r>
      <w:proofErr w:type="spellEnd"/>
      <w:r w:rsidRPr="00D00401">
        <w:rPr>
          <w:rFonts w:ascii="Verdana" w:hAnsi="Verdana"/>
          <w:color w:val="000000"/>
          <w:sz w:val="19"/>
          <w:szCs w:val="19"/>
          <w:lang w:val="en-US"/>
        </w:rPr>
        <w:t xml:space="preserve">) and </w:t>
      </w:r>
      <w:proofErr w:type="spellStart"/>
      <w:r w:rsidRPr="00D00401">
        <w:rPr>
          <w:rFonts w:ascii="Verdana" w:hAnsi="Verdana"/>
          <w:color w:val="000000"/>
          <w:sz w:val="19"/>
          <w:szCs w:val="19"/>
          <w:lang w:val="en-US"/>
        </w:rPr>
        <w:t>Cronbach’s</w:t>
      </w:r>
      <w:proofErr w:type="spellEnd"/>
      <w:r w:rsidRPr="00D00401">
        <w:rPr>
          <w:rFonts w:ascii="Verdana" w:hAnsi="Verdana"/>
          <w:color w:val="000000"/>
          <w:sz w:val="19"/>
          <w:szCs w:val="19"/>
          <w:lang w:val="en-US"/>
        </w:rPr>
        <w:t xml:space="preserve"> alpha coefficient. The accuracy, sensitivity, and specificity, as well as false-positive and false-negative results of the HAM-D and PHQ-9 were calculated considering the BDI-II as the gold-standard instrument in the diagnosis of depression.</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2" w:name="idp54496"/>
      <w:bookmarkEnd w:id="2"/>
      <w:r w:rsidRPr="0051477F">
        <w:rPr>
          <w:rFonts w:ascii="Verdana" w:hAnsi="Verdana"/>
          <w:b/>
          <w:bCs/>
          <w:color w:val="000000"/>
          <w:sz w:val="20"/>
          <w:szCs w:val="20"/>
          <w:lang w:val="en-US"/>
        </w:rPr>
        <w:t>Results:</w:t>
      </w:r>
      <w:r w:rsidR="0051477F" w:rsidRPr="0051477F">
        <w:rPr>
          <w:rFonts w:ascii="Verdana" w:hAnsi="Verdana"/>
          <w:b/>
          <w:bCs/>
          <w:color w:val="000000"/>
          <w:sz w:val="20"/>
          <w:szCs w:val="20"/>
          <w:lang w:val="en-US"/>
        </w:rPr>
        <w:t xml:space="preserve"> </w:t>
      </w:r>
      <w:r w:rsidRPr="00D00401">
        <w:rPr>
          <w:rFonts w:ascii="Verdana" w:hAnsi="Verdana"/>
          <w:color w:val="000000"/>
          <w:sz w:val="19"/>
          <w:szCs w:val="19"/>
          <w:lang w:val="en-US"/>
        </w:rPr>
        <w:t>The prevalence rates of depression were 72.4% (n = 55) with the HAM-D, 67.1% (n = 51) with the BDI-II, and 40.8% (n = 31) with the PHQ-9 scales. The prevalence of depression simultaneously identified by all three instruments was 28.9% (n = 22) and the diagnostic agreement (presence or absence of depression) was 47.4% (n = 36). The analysis revealed a superficial agreement (</w:t>
      </w:r>
      <w:proofErr w:type="spellStart"/>
      <w:r w:rsidRPr="00D00401">
        <w:rPr>
          <w:rFonts w:ascii="Verdana" w:hAnsi="Verdana"/>
          <w:color w:val="000000"/>
          <w:sz w:val="19"/>
          <w:szCs w:val="19"/>
          <w:lang w:val="en-US"/>
        </w:rPr>
        <w:t>k</w:t>
      </w:r>
      <w:r w:rsidRPr="00D00401">
        <w:rPr>
          <w:rFonts w:ascii="Verdana" w:hAnsi="Verdana"/>
          <w:color w:val="000000"/>
          <w:sz w:val="19"/>
          <w:szCs w:val="19"/>
          <w:vertAlign w:val="subscript"/>
          <w:lang w:val="en-US"/>
        </w:rPr>
        <w:t>F</w:t>
      </w:r>
      <w:proofErr w:type="spellEnd"/>
      <w:r w:rsidRPr="00D00401">
        <w:rPr>
          <w:rFonts w:ascii="Verdana" w:hAnsi="Verdana"/>
          <w:color w:val="000000"/>
          <w:sz w:val="19"/>
          <w:szCs w:val="19"/>
          <w:lang w:val="en-US"/>
        </w:rPr>
        <w:t xml:space="preserve"> = </w:t>
      </w:r>
      <w:proofErr w:type="spellStart"/>
      <w:r w:rsidRPr="00D00401">
        <w:rPr>
          <w:rFonts w:ascii="Verdana" w:hAnsi="Verdana"/>
          <w:color w:val="000000"/>
          <w:sz w:val="19"/>
          <w:szCs w:val="19"/>
          <w:lang w:val="en-US"/>
        </w:rPr>
        <w:t>C</w:t>
      </w:r>
      <w:r w:rsidRPr="00D00401">
        <w:rPr>
          <w:rFonts w:ascii="Verdana" w:hAnsi="Verdana"/>
          <w:color w:val="000000"/>
          <w:sz w:val="19"/>
          <w:szCs w:val="19"/>
          <w:vertAlign w:val="subscript"/>
          <w:lang w:val="en-US"/>
        </w:rPr>
        <w:t>k</w:t>
      </w:r>
      <w:proofErr w:type="spellEnd"/>
      <w:r w:rsidRPr="00D00401">
        <w:rPr>
          <w:rFonts w:ascii="Verdana" w:hAnsi="Verdana"/>
          <w:color w:val="000000"/>
          <w:sz w:val="19"/>
          <w:szCs w:val="19"/>
          <w:lang w:val="en-US"/>
        </w:rPr>
        <w:t> = 0.27) and moderate consistency ((</w:t>
      </w:r>
      <w:r w:rsidRPr="00D00401">
        <w:rPr>
          <w:rFonts w:ascii="Arial" w:hAnsi="Arial" w:cs="Arial"/>
          <w:color w:val="000000"/>
          <w:sz w:val="19"/>
          <w:szCs w:val="19"/>
          <w:lang w:val="en-US"/>
        </w:rPr>
        <w:t>↓</w:t>
      </w:r>
      <w:r w:rsidRPr="00D00401">
        <w:rPr>
          <w:rFonts w:ascii="Verdana" w:hAnsi="Verdana"/>
          <w:color w:val="000000"/>
          <w:sz w:val="19"/>
          <w:szCs w:val="19"/>
          <w:lang w:val="en-US"/>
        </w:rPr>
        <w:t xml:space="preserve">C = 0.602, significantly not null, p = 0.000). </w:t>
      </w:r>
      <w:proofErr w:type="spellStart"/>
      <w:r w:rsidRPr="00D00401">
        <w:rPr>
          <w:rFonts w:ascii="Verdana" w:hAnsi="Verdana"/>
          <w:color w:val="000000"/>
          <w:sz w:val="19"/>
          <w:szCs w:val="19"/>
          <w:lang w:val="en-US"/>
        </w:rPr>
        <w:t>Sociodemographic</w:t>
      </w:r>
      <w:proofErr w:type="spellEnd"/>
      <w:r w:rsidRPr="00D00401">
        <w:rPr>
          <w:rFonts w:ascii="Verdana" w:hAnsi="Verdana"/>
          <w:color w:val="000000"/>
          <w:sz w:val="19"/>
          <w:szCs w:val="19"/>
          <w:lang w:val="en-US"/>
        </w:rPr>
        <w:t xml:space="preserve"> and clinical variables were not risk factors for depression in the evaluated sample.</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3" w:name="idp57264"/>
      <w:bookmarkEnd w:id="3"/>
      <w:r w:rsidRPr="00D00401">
        <w:rPr>
          <w:rFonts w:ascii="Verdana" w:hAnsi="Verdana"/>
          <w:b/>
          <w:bCs/>
          <w:color w:val="000000"/>
          <w:sz w:val="20"/>
          <w:szCs w:val="20"/>
          <w:lang w:val="en-US"/>
        </w:rPr>
        <w:t>Conclusion:</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The screening methods analyzed showed agreement and were useful in detecting depression among outpatients with heart failure.</w:t>
      </w:r>
    </w:p>
    <w:p w:rsidR="00D00401" w:rsidRPr="00D00401" w:rsidRDefault="00D00401" w:rsidP="00D00401">
      <w:pPr>
        <w:pStyle w:val="NormalWeb"/>
        <w:shd w:val="clear" w:color="auto" w:fill="FFFFFF"/>
        <w:jc w:val="both"/>
        <w:rPr>
          <w:rFonts w:ascii="Verdana" w:hAnsi="Verdana"/>
          <w:color w:val="000000"/>
          <w:sz w:val="19"/>
          <w:szCs w:val="19"/>
          <w:lang w:val="en-US"/>
        </w:rPr>
      </w:pPr>
      <w:r w:rsidRPr="00D00401">
        <w:rPr>
          <w:rFonts w:ascii="Verdana" w:hAnsi="Verdana"/>
          <w:bCs/>
          <w:color w:val="000000"/>
          <w:sz w:val="19"/>
          <w:szCs w:val="19"/>
          <w:lang w:val="en-US"/>
        </w:rPr>
        <w:t>Keywords</w:t>
      </w:r>
      <w:r w:rsidRPr="00D00401">
        <w:rPr>
          <w:rFonts w:ascii="Verdana" w:hAnsi="Verdana"/>
          <w:b/>
          <w:bCs/>
          <w:color w:val="000000"/>
          <w:sz w:val="19"/>
          <w:szCs w:val="19"/>
          <w:lang w:val="en-US"/>
        </w:rPr>
        <w:t>: </w:t>
      </w:r>
      <w:r w:rsidRPr="00D00401">
        <w:rPr>
          <w:rFonts w:ascii="Verdana" w:hAnsi="Verdana"/>
          <w:i/>
          <w:color w:val="000000"/>
          <w:sz w:val="19"/>
          <w:szCs w:val="19"/>
          <w:lang w:val="en-US"/>
        </w:rPr>
        <w:t>Cross-Sectional Studies, Depression, Heart Failure, Questionnaires.</w:t>
      </w:r>
      <w:r w:rsidRPr="00D00401">
        <w:rPr>
          <w:rFonts w:ascii="Verdana" w:hAnsi="Verdana"/>
          <w:color w:val="000000"/>
          <w:sz w:val="19"/>
          <w:szCs w:val="19"/>
          <w:lang w:val="en-US"/>
        </w:rPr>
        <w:t xml:space="preserve"> </w:t>
      </w:r>
    </w:p>
    <w:p w:rsidR="002350BC" w:rsidRPr="00D00401" w:rsidRDefault="002350BC" w:rsidP="00DF04E3">
      <w:pPr>
        <w:pStyle w:val="Pr-formataoHTML"/>
        <w:jc w:val="both"/>
        <w:rPr>
          <w:rFonts w:ascii="Times New Roman" w:hAnsi="Times New Roman" w:cs="Times New Roman"/>
          <w:sz w:val="24"/>
          <w:lang w:val="en-US"/>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DF04E3" w:rsidRDefault="00DF04E3" w:rsidP="00DF04E3">
      <w:pPr>
        <w:pStyle w:val="Pr-formataoHTML"/>
        <w:jc w:val="both"/>
        <w:rPr>
          <w:rFonts w:ascii="Times New Roman" w:hAnsi="Times New Roman" w:cs="Times New Roman"/>
          <w:iCs/>
          <w:sz w:val="24"/>
        </w:rPr>
      </w:pPr>
      <w:r w:rsidRPr="00DF04E3">
        <w:rPr>
          <w:rFonts w:ascii="Times New Roman" w:hAnsi="Times New Roman" w:cs="Times New Roman"/>
          <w:iCs/>
          <w:sz w:val="24"/>
        </w:rPr>
        <w:t>.</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260CB7" w:rsidRDefault="00260CB7" w:rsidP="00260CB7">
      <w:bookmarkStart w:id="4" w:name="_GoBack"/>
      <w:bookmarkEnd w:id="4"/>
      <w:r>
        <w:rPr>
          <w:noProof/>
          <w:lang w:val="pt-BR" w:eastAsia="pt-BR"/>
        </w:rPr>
        <w:drawing>
          <wp:anchor distT="0" distB="0" distL="114300" distR="114300" simplePos="0" relativeHeight="251660288" behindDoc="1" locked="0" layoutInCell="1" allowOverlap="1" wp14:anchorId="4205FA9F" wp14:editId="7A6C769C">
            <wp:simplePos x="0" y="0"/>
            <wp:positionH relativeFrom="column">
              <wp:posOffset>0</wp:posOffset>
            </wp:positionH>
            <wp:positionV relativeFrom="paragraph">
              <wp:posOffset>-2540</wp:posOffset>
            </wp:positionV>
            <wp:extent cx="944245" cy="935990"/>
            <wp:effectExtent l="0" t="0" r="8255" b="0"/>
            <wp:wrapThrough wrapText="bothSides">
              <wp:wrapPolygon edited="0">
                <wp:start x="0" y="0"/>
                <wp:lineTo x="0" y="21102"/>
                <wp:lineTo x="21353" y="21102"/>
                <wp:lineTo x="21353" y="0"/>
                <wp:lineTo x="0" y="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4245" cy="935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1FDF">
        <w:rPr>
          <w:rFonts w:ascii="Times New Roman" w:eastAsia="Times New Roman" w:hAnsi="Times New Roman" w:cs="Times New Roman"/>
          <w:color w:val="222222"/>
          <w:sz w:val="24"/>
          <w:szCs w:val="24"/>
          <w:lang w:val="en" w:eastAsia="pt-BR"/>
        </w:rPr>
        <w:t xml:space="preserve">Thais de </w:t>
      </w:r>
      <w:proofErr w:type="spellStart"/>
      <w:r w:rsidRPr="00F11FDF">
        <w:rPr>
          <w:rFonts w:ascii="Times New Roman" w:eastAsia="Times New Roman" w:hAnsi="Times New Roman" w:cs="Times New Roman"/>
          <w:color w:val="222222"/>
          <w:sz w:val="24"/>
          <w:szCs w:val="24"/>
          <w:lang w:val="en" w:eastAsia="pt-BR"/>
        </w:rPr>
        <w:t>Rezende</w:t>
      </w:r>
      <w:proofErr w:type="spellEnd"/>
      <w:r w:rsidRPr="00F11FDF">
        <w:rPr>
          <w:rFonts w:ascii="Times New Roman" w:eastAsia="Times New Roman" w:hAnsi="Times New Roman" w:cs="Times New Roman"/>
          <w:color w:val="222222"/>
          <w:sz w:val="24"/>
          <w:szCs w:val="24"/>
          <w:lang w:val="en" w:eastAsia="pt-BR"/>
        </w:rPr>
        <w:t xml:space="preserve"> </w:t>
      </w:r>
      <w:proofErr w:type="spellStart"/>
      <w:r w:rsidRPr="00F11FDF">
        <w:rPr>
          <w:rFonts w:ascii="Times New Roman" w:eastAsia="Times New Roman" w:hAnsi="Times New Roman" w:cs="Times New Roman"/>
          <w:color w:val="222222"/>
          <w:sz w:val="24"/>
          <w:szCs w:val="24"/>
          <w:lang w:val="en" w:eastAsia="pt-BR"/>
        </w:rPr>
        <w:t>Bessa</w:t>
      </w:r>
      <w:proofErr w:type="spellEnd"/>
      <w:r w:rsidRPr="00F11FDF">
        <w:rPr>
          <w:rFonts w:ascii="Times New Roman" w:eastAsia="Times New Roman" w:hAnsi="Times New Roman" w:cs="Times New Roman"/>
          <w:color w:val="222222"/>
          <w:sz w:val="24"/>
          <w:szCs w:val="24"/>
          <w:lang w:val="en" w:eastAsia="pt-BR"/>
        </w:rPr>
        <w:t xml:space="preserve"> Guerra completed her doctorate at the age of 40 at the Faculty of Medicine of </w:t>
      </w:r>
      <w:r w:rsidRPr="00C41680">
        <w:rPr>
          <w:rFonts w:ascii="Times New Roman" w:eastAsia="Times New Roman" w:hAnsi="Times New Roman" w:cs="Times New Roman"/>
          <w:i/>
          <w:color w:val="222222"/>
          <w:sz w:val="24"/>
          <w:szCs w:val="24"/>
          <w:lang w:val="en" w:eastAsia="pt-BR"/>
        </w:rPr>
        <w:t xml:space="preserve">University Federal </w:t>
      </w:r>
      <w:proofErr w:type="spellStart"/>
      <w:r w:rsidRPr="00C41680">
        <w:rPr>
          <w:rFonts w:ascii="Times New Roman" w:eastAsia="Times New Roman" w:hAnsi="Times New Roman" w:cs="Times New Roman"/>
          <w:i/>
          <w:color w:val="222222"/>
          <w:sz w:val="24"/>
          <w:szCs w:val="24"/>
          <w:lang w:val="en" w:eastAsia="pt-BR"/>
        </w:rPr>
        <w:t>Fluminense</w:t>
      </w:r>
      <w:proofErr w:type="spellEnd"/>
      <w:r w:rsidRPr="00F11FDF">
        <w:rPr>
          <w:rFonts w:ascii="Times New Roman" w:eastAsia="Times New Roman" w:hAnsi="Times New Roman" w:cs="Times New Roman"/>
          <w:color w:val="222222"/>
          <w:sz w:val="24"/>
          <w:szCs w:val="24"/>
          <w:lang w:val="en" w:eastAsia="pt-BR"/>
        </w:rPr>
        <w:t>. She is a pioneer in Brazil in the line of studies in nutritional psychiatry, founder of the Brain and Heart Nutrition Institute, an important health services organization that seeks evidence on the relationship between studies of the mind and food. She has published more than 20 articles in journals</w:t>
      </w:r>
    </w:p>
    <w:p w:rsidR="00260CB7" w:rsidRDefault="00260CB7" w:rsidP="00260CB7">
      <w:r w:rsidRPr="00F11FDF">
        <w:rPr>
          <w:rFonts w:ascii="Times New Roman" w:eastAsia="Times New Roman" w:hAnsi="Times New Roman" w:cs="Times New Roman"/>
          <w:color w:val="222222"/>
          <w:sz w:val="24"/>
          <w:szCs w:val="24"/>
          <w:lang w:val="en" w:eastAsia="pt-BR"/>
        </w:rPr>
        <w:t>.</w:t>
      </w:r>
    </w:p>
    <w:p w:rsidR="00B3082B" w:rsidRDefault="00B3082B" w:rsidP="00DF04E3">
      <w:pPr>
        <w:pStyle w:val="Pr-formataoHTML"/>
        <w:jc w:val="both"/>
        <w:rPr>
          <w:rFonts w:ascii="Times New Roman" w:hAnsi="Times New Roman" w:cs="Times New Roman"/>
          <w:iCs/>
          <w:sz w:val="24"/>
        </w:rPr>
      </w:pPr>
    </w:p>
    <w:p w:rsidR="00260CB7" w:rsidRDefault="00260CB7" w:rsidP="00DF04E3">
      <w:pPr>
        <w:pStyle w:val="Pr-formataoHTML"/>
        <w:jc w:val="both"/>
        <w:rPr>
          <w:rFonts w:ascii="Times New Roman" w:hAnsi="Times New Roman" w:cs="Times New Roman"/>
          <w:iCs/>
          <w:sz w:val="24"/>
        </w:rPr>
      </w:pPr>
    </w:p>
    <w:p w:rsidR="00B3082B" w:rsidRDefault="00B3082B" w:rsidP="0051477F">
      <w:pPr>
        <w:pStyle w:val="Pr-formataoHTML"/>
        <w:rPr>
          <w:rFonts w:ascii="Times New Roman" w:hAnsi="Times New Roman" w:cs="Times New Roman"/>
          <w:iCs/>
          <w:sz w:val="24"/>
          <w:lang w:val="en-US"/>
        </w:rPr>
      </w:pPr>
      <w:r w:rsidRPr="00F11FDF">
        <w:rPr>
          <w:rFonts w:ascii="Times New Roman" w:hAnsi="Times New Roman" w:cs="Times New Roman"/>
          <w:iCs/>
          <w:sz w:val="24"/>
          <w:lang w:val="en-US"/>
        </w:rPr>
        <w:t xml:space="preserve">Email Id: </w:t>
      </w:r>
      <w:hyperlink r:id="rId8" w:history="1">
        <w:r w:rsidR="00F11FDF" w:rsidRPr="00F11FDF">
          <w:rPr>
            <w:rStyle w:val="Hyperlink"/>
            <w:rFonts w:ascii="Times New Roman" w:hAnsi="Times New Roman" w:cs="Times New Roman"/>
            <w:iCs/>
            <w:sz w:val="24"/>
            <w:lang w:val="en-US"/>
          </w:rPr>
          <w:t>thaisbessa@id.uff.br</w:t>
        </w:r>
      </w:hyperlink>
      <w:r w:rsidR="00F11FDF" w:rsidRPr="00F11FDF">
        <w:rPr>
          <w:rFonts w:ascii="Times New Roman" w:hAnsi="Times New Roman" w:cs="Times New Roman"/>
          <w:iCs/>
          <w:sz w:val="24"/>
          <w:lang w:val="en-US"/>
        </w:rPr>
        <w:t xml:space="preserve"> , </w:t>
      </w:r>
      <w:hyperlink r:id="rId9" w:history="1">
        <w:r w:rsidR="003300C9" w:rsidRPr="00184499">
          <w:rPr>
            <w:rStyle w:val="Hyperlink"/>
            <w:rFonts w:ascii="Times New Roman" w:hAnsi="Times New Roman" w:cs="Times New Roman"/>
            <w:iCs/>
            <w:sz w:val="24"/>
            <w:lang w:val="en-US"/>
          </w:rPr>
          <w:t>institutonutrircerebroecoracao@gmail.com</w:t>
        </w:r>
      </w:hyperlink>
    </w:p>
    <w:p w:rsidR="003300C9" w:rsidRPr="00F11FDF" w:rsidRDefault="003300C9" w:rsidP="0051477F">
      <w:pPr>
        <w:pStyle w:val="Pr-formataoHTML"/>
        <w:rPr>
          <w:rFonts w:ascii="Times New Roman" w:hAnsi="Times New Roman" w:cs="Times New Roman"/>
          <w:iCs/>
          <w:sz w:val="24"/>
          <w:lang w:val="en-US"/>
        </w:rPr>
      </w:pPr>
    </w:p>
    <w:p w:rsidR="00DF04E3" w:rsidRPr="00F11FDF" w:rsidRDefault="00DF04E3" w:rsidP="00495C76">
      <w:pPr>
        <w:jc w:val="center"/>
        <w:rPr>
          <w:rFonts w:ascii="Times New Roman" w:hAnsi="Times New Roman" w:cs="Times New Roman"/>
          <w:b/>
          <w:sz w:val="24"/>
          <w:szCs w:val="24"/>
          <w:lang w:val="en-US"/>
        </w:rPr>
      </w:pPr>
    </w:p>
    <w:sectPr w:rsidR="00DF04E3" w:rsidRPr="00F11FD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69D" w:rsidRDefault="004F469D" w:rsidP="00495C76">
      <w:pPr>
        <w:spacing w:after="0" w:line="240" w:lineRule="auto"/>
      </w:pPr>
      <w:r>
        <w:separator/>
      </w:r>
    </w:p>
  </w:endnote>
  <w:endnote w:type="continuationSeparator" w:id="0">
    <w:p w:rsidR="004F469D" w:rsidRDefault="004F469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69D" w:rsidRDefault="004F469D" w:rsidP="00495C76">
      <w:pPr>
        <w:spacing w:after="0" w:line="240" w:lineRule="auto"/>
      </w:pPr>
      <w:r>
        <w:separator/>
      </w:r>
    </w:p>
  </w:footnote>
  <w:footnote w:type="continuationSeparator" w:id="0">
    <w:p w:rsidR="004F469D" w:rsidRDefault="004F469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77F" w:rsidRDefault="0051477F"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51477F" w:rsidRDefault="0051477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60CB7"/>
    <w:rsid w:val="0028059F"/>
    <w:rsid w:val="002F4DF0"/>
    <w:rsid w:val="003300C9"/>
    <w:rsid w:val="00333E31"/>
    <w:rsid w:val="0038483D"/>
    <w:rsid w:val="00435234"/>
    <w:rsid w:val="00495C76"/>
    <w:rsid w:val="004F469D"/>
    <w:rsid w:val="0051477F"/>
    <w:rsid w:val="00627419"/>
    <w:rsid w:val="009F1650"/>
    <w:rsid w:val="00B3082B"/>
    <w:rsid w:val="00B6703B"/>
    <w:rsid w:val="00BA654F"/>
    <w:rsid w:val="00BB7B36"/>
    <w:rsid w:val="00BC24B0"/>
    <w:rsid w:val="00C41680"/>
    <w:rsid w:val="00CE511D"/>
    <w:rsid w:val="00D00401"/>
    <w:rsid w:val="00DF04E3"/>
    <w:rsid w:val="00F11F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customStyle="1" w:styleId="sub-subsec">
    <w:name w:val="sub-subsec"/>
    <w:basedOn w:val="Normal"/>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NormalWeb">
    <w:name w:val="Normal (Web)"/>
    <w:basedOn w:val="Normal"/>
    <w:uiPriority w:val="99"/>
    <w:semiHidden/>
    <w:unhideWhenUsed/>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Fontepargpadro"/>
    <w:uiPriority w:val="99"/>
    <w:unhideWhenUsed/>
    <w:rsid w:val="00F11F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customStyle="1" w:styleId="sub-subsec">
    <w:name w:val="sub-subsec"/>
    <w:basedOn w:val="Normal"/>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NormalWeb">
    <w:name w:val="Normal (Web)"/>
    <w:basedOn w:val="Normal"/>
    <w:uiPriority w:val="99"/>
    <w:semiHidden/>
    <w:unhideWhenUsed/>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Fontepargpadro"/>
    <w:uiPriority w:val="99"/>
    <w:unhideWhenUsed/>
    <w:rsid w:val="00F11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60916238">
      <w:bodyDiv w:val="1"/>
      <w:marLeft w:val="0"/>
      <w:marRight w:val="0"/>
      <w:marTop w:val="0"/>
      <w:marBottom w:val="0"/>
      <w:divBdr>
        <w:top w:val="none" w:sz="0" w:space="0" w:color="auto"/>
        <w:left w:val="none" w:sz="0" w:space="0" w:color="auto"/>
        <w:bottom w:val="none" w:sz="0" w:space="0" w:color="auto"/>
        <w:right w:val="none" w:sz="0" w:space="0" w:color="auto"/>
      </w:divBdr>
    </w:div>
    <w:div w:id="1781759557">
      <w:bodyDiv w:val="1"/>
      <w:marLeft w:val="0"/>
      <w:marRight w:val="0"/>
      <w:marTop w:val="0"/>
      <w:marBottom w:val="0"/>
      <w:divBdr>
        <w:top w:val="none" w:sz="0" w:space="0" w:color="auto"/>
        <w:left w:val="none" w:sz="0" w:space="0" w:color="auto"/>
        <w:bottom w:val="none" w:sz="0" w:space="0" w:color="auto"/>
        <w:right w:val="none" w:sz="0" w:space="0" w:color="auto"/>
      </w:divBdr>
    </w:div>
    <w:div w:id="2083671812">
      <w:bodyDiv w:val="1"/>
      <w:marLeft w:val="0"/>
      <w:marRight w:val="0"/>
      <w:marTop w:val="0"/>
      <w:marBottom w:val="0"/>
      <w:divBdr>
        <w:top w:val="none" w:sz="0" w:space="0" w:color="auto"/>
        <w:left w:val="none" w:sz="0" w:space="0" w:color="auto"/>
        <w:bottom w:val="none" w:sz="0" w:space="0" w:color="auto"/>
        <w:right w:val="none" w:sz="0" w:space="0" w:color="auto"/>
      </w:divBdr>
      <w:divsChild>
        <w:div w:id="2120641393">
          <w:marLeft w:val="0"/>
          <w:marRight w:val="0"/>
          <w:marTop w:val="0"/>
          <w:marBottom w:val="0"/>
          <w:divBdr>
            <w:top w:val="none" w:sz="0" w:space="0" w:color="auto"/>
            <w:left w:val="none" w:sz="0" w:space="0" w:color="auto"/>
            <w:bottom w:val="none" w:sz="0" w:space="0" w:color="auto"/>
            <w:right w:val="none" w:sz="0" w:space="0" w:color="auto"/>
          </w:divBdr>
        </w:div>
        <w:div w:id="1774938413">
          <w:marLeft w:val="0"/>
          <w:marRight w:val="0"/>
          <w:marTop w:val="0"/>
          <w:marBottom w:val="0"/>
          <w:divBdr>
            <w:top w:val="none" w:sz="0" w:space="0" w:color="auto"/>
            <w:left w:val="none" w:sz="0" w:space="0" w:color="auto"/>
            <w:bottom w:val="none" w:sz="0" w:space="0" w:color="auto"/>
            <w:right w:val="none" w:sz="0" w:space="0" w:color="auto"/>
          </w:divBdr>
        </w:div>
        <w:div w:id="37820278">
          <w:marLeft w:val="0"/>
          <w:marRight w:val="0"/>
          <w:marTop w:val="0"/>
          <w:marBottom w:val="0"/>
          <w:divBdr>
            <w:top w:val="none" w:sz="0" w:space="0" w:color="auto"/>
            <w:left w:val="none" w:sz="0" w:space="0" w:color="auto"/>
            <w:bottom w:val="none" w:sz="0" w:space="0" w:color="auto"/>
            <w:right w:val="none" w:sz="0" w:space="0" w:color="auto"/>
          </w:divBdr>
        </w:div>
        <w:div w:id="435754720">
          <w:marLeft w:val="0"/>
          <w:marRight w:val="0"/>
          <w:marTop w:val="0"/>
          <w:marBottom w:val="0"/>
          <w:divBdr>
            <w:top w:val="none" w:sz="0" w:space="0" w:color="auto"/>
            <w:left w:val="none" w:sz="0" w:space="0" w:color="auto"/>
            <w:bottom w:val="none" w:sz="0" w:space="0" w:color="auto"/>
            <w:right w:val="none" w:sz="0" w:space="0" w:color="auto"/>
          </w:divBdr>
        </w:div>
        <w:div w:id="428816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isbessa@id.uff.b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stitutonutrircerebroecoraca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2489</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Thais Bessa</cp:lastModifiedBy>
  <cp:revision>3</cp:revision>
  <cp:lastPrinted>2020-01-25T03:12:00Z</cp:lastPrinted>
  <dcterms:created xsi:type="dcterms:W3CDTF">2020-01-25T03:22:00Z</dcterms:created>
  <dcterms:modified xsi:type="dcterms:W3CDTF">2020-01-25T05:05:00Z</dcterms:modified>
</cp:coreProperties>
</file>