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7ACF" w:rsidRPr="00042C50" w:rsidRDefault="00EA7ACF" w:rsidP="00EA7ACF">
      <w:pPr>
        <w:spacing w:after="0" w:line="240" w:lineRule="auto"/>
        <w:jc w:val="center"/>
        <w:rPr>
          <w:rFonts w:ascii="Arial Black" w:eastAsia="Calibri" w:hAnsi="Arial Black" w:cs="Times New Roman"/>
          <w:b/>
          <w:sz w:val="24"/>
          <w:szCs w:val="24"/>
          <w:lang w:val="en-GB"/>
        </w:rPr>
      </w:pPr>
      <w:r w:rsidRPr="00042C50">
        <w:rPr>
          <w:rFonts w:ascii="Arial Black" w:hAnsi="Arial Black"/>
          <w:sz w:val="24"/>
          <w:szCs w:val="24"/>
        </w:rPr>
        <w:t>Windrow Composting: Stabilization of Municipal Solid Waste (MSW) in Chandigarh to achieve decarbonization for “Sustainable Zero Waste Future</w:t>
      </w:r>
      <w:r w:rsidRPr="00042C50">
        <w:rPr>
          <w:rFonts w:ascii="Arial Black" w:eastAsia="Calibri" w:hAnsi="Arial Black" w:cs="Times New Roman"/>
          <w:b/>
          <w:sz w:val="24"/>
          <w:szCs w:val="24"/>
          <w:lang w:val="en-GB"/>
        </w:rPr>
        <w:t>”</w:t>
      </w:r>
    </w:p>
    <w:p w:rsidR="00042C50" w:rsidRDefault="00042C50" w:rsidP="00EA7ACF">
      <w:pPr>
        <w:spacing w:after="0" w:line="240" w:lineRule="auto"/>
        <w:jc w:val="center"/>
        <w:rPr>
          <w:rFonts w:ascii="Arial Black" w:eastAsia="Calibri" w:hAnsi="Arial Black" w:cs="Times New Roman"/>
          <w:b/>
          <w:sz w:val="28"/>
          <w:szCs w:val="24"/>
          <w:lang w:val="en-GB"/>
        </w:rPr>
      </w:pPr>
      <w:r>
        <w:rPr>
          <w:rFonts w:ascii="Arial Black" w:eastAsia="Calibri" w:hAnsi="Arial Black" w:cs="Times New Roman"/>
          <w:b/>
          <w:sz w:val="28"/>
          <w:szCs w:val="24"/>
          <w:lang w:val="en-GB"/>
        </w:rPr>
        <w:t>Vishal Sharma</w:t>
      </w:r>
    </w:p>
    <w:p w:rsidR="00042C50" w:rsidRPr="004A24E7" w:rsidRDefault="00042C50" w:rsidP="00EA7ACF">
      <w:pPr>
        <w:spacing w:after="0" w:line="240" w:lineRule="auto"/>
        <w:jc w:val="center"/>
        <w:rPr>
          <w:rFonts w:ascii="Arial Black" w:eastAsia="Calibri" w:hAnsi="Arial Black" w:cs="Times New Roman"/>
          <w:b/>
          <w:sz w:val="28"/>
          <w:szCs w:val="24"/>
          <w:lang w:val="en-GB"/>
        </w:rPr>
      </w:pPr>
      <w:proofErr w:type="gramStart"/>
      <w:r>
        <w:rPr>
          <w:rFonts w:ascii="Arial Black" w:eastAsia="Calibri" w:hAnsi="Arial Black" w:cs="Times New Roman"/>
          <w:b/>
          <w:sz w:val="28"/>
          <w:szCs w:val="24"/>
          <w:lang w:val="en-GB"/>
        </w:rPr>
        <w:t>DHE,Sector</w:t>
      </w:r>
      <w:proofErr w:type="gramEnd"/>
      <w:r>
        <w:rPr>
          <w:rFonts w:ascii="Arial Black" w:eastAsia="Calibri" w:hAnsi="Arial Black" w:cs="Times New Roman"/>
          <w:b/>
          <w:sz w:val="28"/>
          <w:szCs w:val="24"/>
          <w:lang w:val="en-GB"/>
        </w:rPr>
        <w:t>-5,Panchkula,Haryana(India)</w:t>
      </w:r>
    </w:p>
    <w:p w:rsidR="00042C50" w:rsidRDefault="00042C50" w:rsidP="00EA7ACF">
      <w:pPr>
        <w:spacing w:line="240" w:lineRule="auto"/>
        <w:jc w:val="both"/>
        <w:rPr>
          <w:rFonts w:eastAsia="Calibri"/>
          <w:sz w:val="28"/>
          <w:szCs w:val="28"/>
          <w:lang w:val="en-US"/>
        </w:rPr>
        <w:sectPr w:rsidR="00042C50" w:rsidSect="007437E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63F03" w:rsidRDefault="00EA7ACF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  <w:r>
        <w:rPr>
          <w:rFonts w:eastAsia="Calibri"/>
          <w:sz w:val="28"/>
          <w:szCs w:val="28"/>
          <w:lang w:val="en-US"/>
        </w:rPr>
        <w:t xml:space="preserve">The study </w:t>
      </w:r>
      <w:r>
        <w:rPr>
          <w:rFonts w:eastAsia="Calibri"/>
          <w:color w:val="000000"/>
          <w:sz w:val="28"/>
          <w:szCs w:val="28"/>
        </w:rPr>
        <w:t>highlight</w:t>
      </w:r>
      <w:r w:rsidR="00C63F03">
        <w:rPr>
          <w:rFonts w:eastAsia="Calibri"/>
          <w:color w:val="000000"/>
          <w:sz w:val="28"/>
          <w:szCs w:val="28"/>
        </w:rPr>
        <w:t>s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204634">
        <w:rPr>
          <w:rFonts w:eastAsia="Calibri"/>
          <w:sz w:val="28"/>
          <w:szCs w:val="28"/>
          <w:lang w:val="en-US"/>
        </w:rPr>
        <w:t xml:space="preserve">the adept schemes for successful co-composting of food, fruit and green waste, with a </w:t>
      </w:r>
      <w:r>
        <w:rPr>
          <w:rFonts w:eastAsia="Calibri"/>
          <w:color w:val="000000"/>
          <w:sz w:val="28"/>
          <w:szCs w:val="28"/>
        </w:rPr>
        <w:t xml:space="preserve">mechanism to </w:t>
      </w:r>
      <w:r w:rsidRPr="00204634">
        <w:rPr>
          <w:rFonts w:eastAsia="Calibri"/>
          <w:color w:val="000000"/>
          <w:sz w:val="28"/>
          <w:szCs w:val="28"/>
        </w:rPr>
        <w:t xml:space="preserve">mitigate carbon leakage in the developing countries. The present study is the pioneer attempt </w:t>
      </w:r>
      <w:r w:rsidRPr="00204634">
        <w:rPr>
          <w:rFonts w:eastAsia="Calibri"/>
          <w:sz w:val="28"/>
          <w:szCs w:val="28"/>
          <w:lang w:val="en-US"/>
        </w:rPr>
        <w:t xml:space="preserve">to </w:t>
      </w:r>
      <w:r w:rsidRPr="00204634">
        <w:rPr>
          <w:rFonts w:eastAsia="Calibri"/>
          <w:sz w:val="28"/>
          <w:szCs w:val="28"/>
          <w:lang w:val="en-US" w:bidi="hi-IN"/>
        </w:rPr>
        <w:t>produce bio-sta</w:t>
      </w:r>
      <w:r>
        <w:rPr>
          <w:rFonts w:eastAsia="Calibri"/>
          <w:sz w:val="28"/>
          <w:szCs w:val="28"/>
          <w:lang w:val="en-US" w:bidi="hi-IN"/>
        </w:rPr>
        <w:t>ble, organoleptic</w:t>
      </w:r>
      <w:r w:rsidRPr="00204634">
        <w:rPr>
          <w:rFonts w:eastAsia="Calibri"/>
          <w:sz w:val="28"/>
          <w:szCs w:val="28"/>
          <w:lang w:val="en-US" w:bidi="hi-IN"/>
        </w:rPr>
        <w:t xml:space="preserve"> </w:t>
      </w:r>
      <w:r>
        <w:rPr>
          <w:rFonts w:eastAsia="Calibri"/>
          <w:sz w:val="28"/>
          <w:szCs w:val="28"/>
          <w:lang w:val="en-US" w:bidi="hi-IN"/>
        </w:rPr>
        <w:t xml:space="preserve">and agronomic feasible organic </w:t>
      </w:r>
      <w:r w:rsidRPr="00204634">
        <w:rPr>
          <w:rFonts w:eastAsia="Calibri"/>
          <w:sz w:val="28"/>
          <w:szCs w:val="28"/>
          <w:lang w:val="en-US" w:bidi="hi-IN"/>
        </w:rPr>
        <w:t>compost   evaluating</w:t>
      </w:r>
      <w:r>
        <w:rPr>
          <w:sz w:val="28"/>
          <w:szCs w:val="28"/>
        </w:rPr>
        <w:t xml:space="preserve"> the physicochemical parameters </w:t>
      </w:r>
      <w:r w:rsidRPr="00204634">
        <w:rPr>
          <w:color w:val="222222"/>
          <w:sz w:val="28"/>
          <w:szCs w:val="28"/>
        </w:rPr>
        <w:t>using</w:t>
      </w:r>
      <w:r w:rsidRPr="00204634">
        <w:rPr>
          <w:rFonts w:eastAsia="Calibri"/>
          <w:sz w:val="28"/>
          <w:szCs w:val="28"/>
          <w:lang w:val="en-US"/>
        </w:rPr>
        <w:t xml:space="preserve"> the two stage composting (TSC)</w:t>
      </w:r>
      <w:r>
        <w:rPr>
          <w:rFonts w:eastAsia="Calibri"/>
          <w:sz w:val="28"/>
          <w:szCs w:val="28"/>
          <w:lang w:val="en-US"/>
        </w:rPr>
        <w:t xml:space="preserve"> </w:t>
      </w:r>
      <w:r w:rsidRPr="00204634">
        <w:rPr>
          <w:rFonts w:eastAsia="Calibri"/>
          <w:sz w:val="28"/>
          <w:szCs w:val="28"/>
          <w:lang w:val="en-US"/>
        </w:rPr>
        <w:t xml:space="preserve">comprising bioreactor and windrows using mixture of </w:t>
      </w:r>
      <w:r>
        <w:rPr>
          <w:rFonts w:eastAsia="Calibri"/>
          <w:sz w:val="28"/>
          <w:szCs w:val="28"/>
          <w:lang w:val="en-US"/>
        </w:rPr>
        <w:t xml:space="preserve">raw </w:t>
      </w:r>
      <w:r w:rsidRPr="00204634">
        <w:rPr>
          <w:rFonts w:eastAsia="Calibri"/>
          <w:sz w:val="28"/>
          <w:szCs w:val="28"/>
          <w:lang w:val="en-US"/>
        </w:rPr>
        <w:t>materials:</w:t>
      </w:r>
      <w:r>
        <w:rPr>
          <w:rFonts w:eastAsia="Calibri"/>
          <w:sz w:val="28"/>
          <w:szCs w:val="28"/>
          <w:lang w:val="en-US"/>
        </w:rPr>
        <w:t xml:space="preserve"> </w:t>
      </w:r>
      <w:r w:rsidRPr="00204634">
        <w:rPr>
          <w:rFonts w:eastAsia="Calibri"/>
          <w:sz w:val="28"/>
          <w:szCs w:val="28"/>
          <w:lang w:val="en-US"/>
        </w:rPr>
        <w:t>50%green waste</w:t>
      </w:r>
      <w:r>
        <w:rPr>
          <w:rFonts w:eastAsia="Calibri"/>
          <w:sz w:val="28"/>
          <w:szCs w:val="28"/>
          <w:lang w:val="en-US"/>
        </w:rPr>
        <w:t xml:space="preserve"> (</w:t>
      </w:r>
      <w:r w:rsidRPr="00204634">
        <w:rPr>
          <w:rFonts w:eastAsia="Calibri"/>
          <w:sz w:val="28"/>
          <w:szCs w:val="28"/>
          <w:lang w:val="en-US"/>
        </w:rPr>
        <w:t>60% leaves,35%grass clippings and 5%tree branches),50%</w:t>
      </w:r>
      <w:proofErr w:type="gramStart"/>
      <w:r w:rsidRPr="00204634">
        <w:rPr>
          <w:rFonts w:eastAsia="Calibri"/>
          <w:sz w:val="28"/>
          <w:szCs w:val="28"/>
          <w:lang w:val="en-US"/>
        </w:rPr>
        <w:t>food  and</w:t>
      </w:r>
      <w:proofErr w:type="gramEnd"/>
      <w:r w:rsidRPr="00204634">
        <w:rPr>
          <w:rFonts w:eastAsia="Calibri"/>
          <w:sz w:val="28"/>
          <w:szCs w:val="28"/>
          <w:lang w:val="en-US"/>
        </w:rPr>
        <w:t xml:space="preserve"> fruit waste  of total 300 per day , to  </w:t>
      </w:r>
      <w:r w:rsidRPr="00204634">
        <w:rPr>
          <w:sz w:val="28"/>
          <w:szCs w:val="28"/>
          <w:lang w:val="en-US"/>
        </w:rPr>
        <w:t xml:space="preserve"> </w:t>
      </w:r>
      <w:r w:rsidRPr="00204634">
        <w:rPr>
          <w:rFonts w:eastAsia="Calibri"/>
          <w:sz w:val="28"/>
          <w:szCs w:val="28"/>
          <w:lang w:val="en-US" w:bidi="hi-IN"/>
        </w:rPr>
        <w:t>produce compatible compost in 110 days</w:t>
      </w:r>
      <w:r w:rsidRPr="00204634">
        <w:rPr>
          <w:sz w:val="28"/>
          <w:szCs w:val="28"/>
        </w:rPr>
        <w:t xml:space="preserve"> in TSC</w:t>
      </w:r>
      <w:r w:rsidRPr="00204634">
        <w:rPr>
          <w:rFonts w:eastAsia="Calibri"/>
          <w:color w:val="000000"/>
          <w:sz w:val="28"/>
          <w:szCs w:val="28"/>
        </w:rPr>
        <w:t>.</w:t>
      </w:r>
      <w:r w:rsidRPr="00204634">
        <w:rPr>
          <w:sz w:val="28"/>
          <w:szCs w:val="28"/>
        </w:rPr>
        <w:t xml:space="preserve"> The high quality final compost has 40</w:t>
      </w:r>
      <w:r w:rsidRPr="00204634">
        <w:rPr>
          <w:sz w:val="28"/>
          <w:szCs w:val="28"/>
          <w:vertAlign w:val="superscript"/>
        </w:rPr>
        <w:t>o</w:t>
      </w:r>
      <w:r w:rsidRPr="00204634">
        <w:rPr>
          <w:sz w:val="28"/>
          <w:szCs w:val="28"/>
        </w:rPr>
        <w:t>C temperature, 7.6 pH, 42% moisture content, 3.36ds/m electrica</w:t>
      </w:r>
      <w:r>
        <w:rPr>
          <w:sz w:val="28"/>
          <w:szCs w:val="28"/>
        </w:rPr>
        <w:t>l conductivity and 25 C/N ratio</w:t>
      </w:r>
      <w:r w:rsidRPr="00204634">
        <w:rPr>
          <w:sz w:val="28"/>
          <w:szCs w:val="28"/>
        </w:rPr>
        <w:t>.</w:t>
      </w:r>
      <w:r w:rsidRPr="00204634">
        <w:rPr>
          <w:rFonts w:eastAsia="+mn-ea"/>
          <w:kern w:val="24"/>
          <w:sz w:val="28"/>
          <w:szCs w:val="28"/>
          <w:lang w:val="en-US"/>
        </w:rPr>
        <w:t>The mai</w:t>
      </w:r>
      <w:r>
        <w:rPr>
          <w:rFonts w:eastAsia="+mn-ea"/>
          <w:kern w:val="24"/>
          <w:sz w:val="28"/>
          <w:szCs w:val="28"/>
          <w:lang w:val="en-US"/>
        </w:rPr>
        <w:t xml:space="preserve">n objective of present study </w:t>
      </w:r>
      <w:r w:rsidRPr="00CB10FF">
        <w:rPr>
          <w:sz w:val="28"/>
          <w:szCs w:val="28"/>
        </w:rPr>
        <w:t>was to analyse and overview the configuration technology, analytical parameters and feasibility of net zero energy improving building resilience</w:t>
      </w:r>
      <w:r>
        <w:rPr>
          <w:sz w:val="28"/>
          <w:szCs w:val="28"/>
        </w:rPr>
        <w:t xml:space="preserve">, </w:t>
      </w:r>
      <w:r w:rsidRPr="00CB10FF">
        <w:rPr>
          <w:sz w:val="28"/>
          <w:szCs w:val="28"/>
        </w:rPr>
        <w:t>to achieve de-carbonisation target</w:t>
      </w:r>
      <w:r>
        <w:t xml:space="preserve"> </w:t>
      </w:r>
      <w:r>
        <w:rPr>
          <w:sz w:val="28"/>
          <w:szCs w:val="28"/>
        </w:rPr>
        <w:t xml:space="preserve">to </w:t>
      </w:r>
      <w:r w:rsidRPr="00204634">
        <w:rPr>
          <w:rFonts w:eastAsia="+mn-ea"/>
          <w:kern w:val="24"/>
          <w:sz w:val="28"/>
          <w:szCs w:val="28"/>
          <w:lang w:val="en-US"/>
        </w:rPr>
        <w:t>limit the global temperature rise to 1.5</w:t>
      </w:r>
      <w:r w:rsidRPr="00204634">
        <w:rPr>
          <w:rFonts w:eastAsia="+mn-ea"/>
          <w:kern w:val="24"/>
          <w:sz w:val="28"/>
          <w:szCs w:val="28"/>
          <w:vertAlign w:val="superscript"/>
          <w:lang w:val="en-US"/>
        </w:rPr>
        <w:t>O</w:t>
      </w:r>
      <w:r w:rsidRPr="00204634">
        <w:rPr>
          <w:rFonts w:eastAsia="+mn-ea"/>
          <w:kern w:val="24"/>
          <w:sz w:val="28"/>
          <w:szCs w:val="28"/>
          <w:lang w:val="en-US"/>
        </w:rPr>
        <w:t>C</w:t>
      </w:r>
      <w:r w:rsidRPr="0020463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04634">
        <w:rPr>
          <w:sz w:val="28"/>
          <w:szCs w:val="28"/>
          <w:lang w:val="en-US"/>
        </w:rPr>
        <w:t xml:space="preserve">to meet the goals of the Paris agreement </w:t>
      </w:r>
      <w:r w:rsidRPr="00204634">
        <w:rPr>
          <w:rFonts w:eastAsia="+mn-ea"/>
          <w:kern w:val="24"/>
          <w:sz w:val="28"/>
          <w:szCs w:val="28"/>
          <w:lang w:val="en-US"/>
        </w:rPr>
        <w:t>to avoid catastrophic impacts of climate change.</w:t>
      </w:r>
      <w:r w:rsidRPr="00204634">
        <w:rPr>
          <w:sz w:val="28"/>
          <w:szCs w:val="28"/>
        </w:rPr>
        <w:t>The inference of study is th</w:t>
      </w:r>
      <w:r>
        <w:rPr>
          <w:sz w:val="28"/>
          <w:szCs w:val="28"/>
        </w:rPr>
        <w:t xml:space="preserve">e mitigation of carbon leakage of </w:t>
      </w:r>
      <w:r w:rsidRPr="00204634">
        <w:rPr>
          <w:sz w:val="28"/>
          <w:szCs w:val="28"/>
        </w:rPr>
        <w:t xml:space="preserve">346.7 </w:t>
      </w:r>
      <w:r>
        <w:rPr>
          <w:sz w:val="28"/>
          <w:szCs w:val="28"/>
        </w:rPr>
        <w:t>metric ton CO</w:t>
      </w:r>
      <w:r w:rsidRPr="00E4058C">
        <w:rPr>
          <w:sz w:val="28"/>
          <w:szCs w:val="28"/>
          <w:vertAlign w:val="subscript"/>
        </w:rPr>
        <w:t>2</w:t>
      </w:r>
      <w:r w:rsidRPr="00204634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generating </w:t>
      </w:r>
      <w:r w:rsidRPr="00204634">
        <w:rPr>
          <w:sz w:val="28"/>
          <w:szCs w:val="28"/>
        </w:rPr>
        <w:t>564 quintals</w:t>
      </w:r>
      <w:r>
        <w:rPr>
          <w:sz w:val="28"/>
          <w:szCs w:val="28"/>
        </w:rPr>
        <w:t xml:space="preserve"> organic compost </w:t>
      </w:r>
      <w:r w:rsidRPr="00204634">
        <w:rPr>
          <w:sz w:val="28"/>
          <w:szCs w:val="28"/>
        </w:rPr>
        <w:t>to achieve sustainable zero waste future.</w:t>
      </w:r>
      <w:r w:rsidRPr="00CB10FF">
        <w:t xml:space="preserve"> </w:t>
      </w:r>
      <w:r w:rsidRPr="00CB10FF">
        <w:rPr>
          <w:sz w:val="28"/>
          <w:szCs w:val="28"/>
        </w:rPr>
        <w:t>The concept of circular eco</w:t>
      </w:r>
      <w:r>
        <w:rPr>
          <w:sz w:val="28"/>
          <w:szCs w:val="28"/>
        </w:rPr>
        <w:t>nomy</w:t>
      </w:r>
      <w:r w:rsidRPr="00CB10F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B10FF">
        <w:rPr>
          <w:sz w:val="28"/>
          <w:szCs w:val="28"/>
        </w:rPr>
        <w:t>restorative and regenerative system by design has contributed to a paradigm shift in the transformation of Waste-to-Energy</w:t>
      </w:r>
      <w:r>
        <w:rPr>
          <w:sz w:val="28"/>
          <w:szCs w:val="28"/>
        </w:rPr>
        <w:t xml:space="preserve"> </w:t>
      </w:r>
      <w:r w:rsidRPr="00CB10FF">
        <w:rPr>
          <w:sz w:val="28"/>
          <w:szCs w:val="28"/>
        </w:rPr>
        <w:t xml:space="preserve">(WtE) </w:t>
      </w:r>
      <w:r>
        <w:rPr>
          <w:sz w:val="28"/>
          <w:szCs w:val="28"/>
        </w:rPr>
        <w:t>which</w:t>
      </w:r>
      <w:r w:rsidRPr="00CB10FF">
        <w:rPr>
          <w:sz w:val="28"/>
          <w:szCs w:val="28"/>
        </w:rPr>
        <w:t xml:space="preserve"> the management of municipal solid waste. The present study entails ascertaining how WtE can serve as a circular economy tool toward carbon foot </w:t>
      </w:r>
      <w:r w:rsidRPr="00CB10FF">
        <w:rPr>
          <w:sz w:val="28"/>
          <w:szCs w:val="28"/>
        </w:rPr>
        <w:t xml:space="preserve">print benefits </w:t>
      </w:r>
      <w:r>
        <w:rPr>
          <w:sz w:val="28"/>
          <w:szCs w:val="28"/>
        </w:rPr>
        <w:t>and climate change mitigation</w:t>
      </w:r>
      <w:r>
        <w:rPr>
          <w:rFonts w:eastAsia="Calibri"/>
          <w:sz w:val="28"/>
          <w:szCs w:val="28"/>
          <w:lang w:val="en-US"/>
        </w:rPr>
        <w:t>.</w:t>
      </w:r>
      <w:r>
        <w:t xml:space="preserve"> </w:t>
      </w:r>
      <w:r w:rsidRPr="00204634">
        <w:rPr>
          <w:color w:val="000000"/>
          <w:sz w:val="28"/>
          <w:szCs w:val="28"/>
        </w:rPr>
        <w:t xml:space="preserve">The study bagged </w:t>
      </w:r>
      <w:r>
        <w:rPr>
          <w:b/>
          <w:color w:val="000000"/>
          <w:sz w:val="28"/>
          <w:szCs w:val="28"/>
        </w:rPr>
        <w:t>United Nations SDG Action A</w:t>
      </w:r>
      <w:r w:rsidRPr="00204634">
        <w:rPr>
          <w:b/>
          <w:color w:val="000000"/>
          <w:sz w:val="28"/>
          <w:szCs w:val="28"/>
        </w:rPr>
        <w:t>ward</w:t>
      </w:r>
      <w:r>
        <w:rPr>
          <w:b/>
          <w:color w:val="000000"/>
          <w:sz w:val="28"/>
          <w:szCs w:val="28"/>
        </w:rPr>
        <w:t xml:space="preserve"> 2020 and </w:t>
      </w:r>
      <w:r>
        <w:rPr>
          <w:rFonts w:eastAsia="Calibri"/>
          <w:sz w:val="28"/>
          <w:szCs w:val="28"/>
          <w:lang w:val="en-GB"/>
        </w:rPr>
        <w:t xml:space="preserve">finalists </w:t>
      </w:r>
      <w:r>
        <w:rPr>
          <w:rFonts w:eastAsia="Calibri"/>
          <w:b/>
          <w:sz w:val="28"/>
          <w:szCs w:val="28"/>
          <w:lang w:val="en-GB"/>
        </w:rPr>
        <w:t>UN</w:t>
      </w:r>
      <w:r w:rsidRPr="000B1F51">
        <w:rPr>
          <w:rFonts w:eastAsia="Calibri"/>
          <w:b/>
          <w:sz w:val="28"/>
          <w:szCs w:val="28"/>
          <w:lang w:val="en-GB"/>
        </w:rPr>
        <w:t xml:space="preserve"> </w:t>
      </w:r>
      <w:r w:rsidRPr="000B1F51">
        <w:rPr>
          <w:b/>
          <w:sz w:val="28"/>
          <w:szCs w:val="28"/>
          <w:lang w:val="en-US"/>
        </w:rPr>
        <w:t>Green Gown International Awards</w:t>
      </w:r>
      <w:r>
        <w:rPr>
          <w:sz w:val="28"/>
          <w:szCs w:val="28"/>
          <w:lang w:val="en-US"/>
        </w:rPr>
        <w:t xml:space="preserve"> 2022</w:t>
      </w:r>
      <w:r w:rsidR="00042C50">
        <w:rPr>
          <w:sz w:val="28"/>
          <w:szCs w:val="28"/>
          <w:lang w:val="en-US"/>
        </w:rPr>
        <w:t xml:space="preserve"> and 2023</w:t>
      </w:r>
      <w:r>
        <w:rPr>
          <w:sz w:val="28"/>
          <w:szCs w:val="28"/>
          <w:lang w:val="en-US"/>
        </w:rPr>
        <w:t xml:space="preserve"> and also won of Paris Design Award for Environment Sustainability on January5,2023</w:t>
      </w:r>
      <w:r w:rsidRPr="008F599C">
        <w:rPr>
          <w:rFonts w:ascii="Times New Roman" w:hAnsi="Times New Roman"/>
          <w:sz w:val="28"/>
          <w:szCs w:val="28"/>
          <w:lang w:eastAsia="en-IN"/>
        </w:rPr>
        <w:t>.</w:t>
      </w:r>
      <w:r w:rsidRPr="002674A7">
        <w:rPr>
          <w:rFonts w:ascii="Times New Roman" w:hAnsi="Times New Roman"/>
          <w:sz w:val="28"/>
          <w:szCs w:val="28"/>
          <w:lang w:eastAsia="en-IN"/>
        </w:rPr>
        <w:t xml:space="preserve"> </w:t>
      </w:r>
      <w:r>
        <w:rPr>
          <w:rFonts w:ascii="Times New Roman" w:hAnsi="Times New Roman"/>
          <w:sz w:val="28"/>
          <w:szCs w:val="28"/>
          <w:lang w:eastAsia="en-IN"/>
        </w:rPr>
        <w:t>Recently, the Designs of the Windrow Composting Plant for Stabilization of Municipal Solid waste won Gold in GOV Design Awards 2023</w:t>
      </w:r>
      <w:r w:rsidR="00C63F03">
        <w:rPr>
          <w:rFonts w:ascii="Times New Roman" w:hAnsi="Times New Roman"/>
          <w:sz w:val="28"/>
          <w:szCs w:val="28"/>
          <w:lang w:eastAsia="en-IN"/>
        </w:rPr>
        <w:t>.</w:t>
      </w:r>
    </w:p>
    <w:p w:rsidR="00042C50" w:rsidRDefault="00C63F03" w:rsidP="00EA7ACF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  <w:lang w:eastAsia="en-IN"/>
        </w:rPr>
      </w:pPr>
      <w:r w:rsidRPr="00C63F03">
        <w:rPr>
          <w:rFonts w:ascii="Times New Roman" w:hAnsi="Times New Roman"/>
          <w:b/>
          <w:bCs/>
          <w:sz w:val="28"/>
          <w:szCs w:val="28"/>
          <w:lang w:eastAsia="en-IN"/>
        </w:rPr>
        <w:t>Recent Publications</w:t>
      </w:r>
      <w:r w:rsidR="00EA7ACF" w:rsidRPr="00C63F03">
        <w:rPr>
          <w:rFonts w:ascii="Times New Roman" w:hAnsi="Times New Roman"/>
          <w:b/>
          <w:bCs/>
          <w:sz w:val="28"/>
          <w:szCs w:val="28"/>
          <w:lang w:eastAsia="en-IN"/>
        </w:rPr>
        <w:t xml:space="preserve"> </w:t>
      </w:r>
    </w:p>
    <w:p w:rsidR="00C63F03" w:rsidRDefault="00C63F03" w:rsidP="00C63F03">
      <w:pPr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C63F03">
        <w:rPr>
          <w:rFonts w:ascii="Times New Roman" w:eastAsia="Calibri" w:hAnsi="Times New Roman" w:cs="Times New Roman"/>
          <w:b/>
          <w:lang w:val="en-US"/>
        </w:rPr>
        <w:t xml:space="preserve"> Sharma</w:t>
      </w:r>
      <w:r w:rsidR="00DB5CD8">
        <w:rPr>
          <w:rFonts w:ascii="Times New Roman" w:eastAsia="Calibri" w:hAnsi="Times New Roman" w:cs="Times New Roman"/>
          <w:b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lang w:val="en-US"/>
        </w:rPr>
        <w:t xml:space="preserve">V. </w:t>
      </w:r>
      <w:r w:rsidRPr="00C63F03">
        <w:rPr>
          <w:rFonts w:ascii="Times New Roman" w:hAnsi="Times New Roman" w:cs="Times New Roman"/>
          <w:bCs/>
        </w:rPr>
        <w:t>Carbon credits from Windrow c</w:t>
      </w:r>
      <w:r>
        <w:rPr>
          <w:rFonts w:ascii="Times New Roman" w:hAnsi="Times New Roman" w:cs="Times New Roman"/>
          <w:bCs/>
        </w:rPr>
        <w:t>o</w:t>
      </w:r>
      <w:r w:rsidRPr="00C63F03">
        <w:rPr>
          <w:rFonts w:ascii="Times New Roman" w:hAnsi="Times New Roman" w:cs="Times New Roman"/>
          <w:bCs/>
        </w:rPr>
        <w:t>mposting of Municipal solid waste to combat climate change: a case study in Chandigarh.</w:t>
      </w:r>
      <w:r w:rsidRPr="00C63F03">
        <w:rPr>
          <w:rFonts w:ascii="Times New Roman" w:eastAsia="Calibri" w:hAnsi="Times New Roman" w:cs="Times New Roman"/>
          <w:lang w:val="en-US"/>
        </w:rPr>
        <w:t xml:space="preserve"> Pollution Research</w:t>
      </w:r>
      <w:r>
        <w:rPr>
          <w:rFonts w:ascii="Times New Roman" w:eastAsia="Calibri" w:hAnsi="Times New Roman" w:cs="Times New Roman"/>
          <w:lang w:val="en-US"/>
        </w:rPr>
        <w:t>,2022,</w:t>
      </w:r>
      <w:r w:rsidRPr="00C63F03">
        <w:rPr>
          <w:rFonts w:ascii="Times New Roman" w:eastAsia="Calibri" w:hAnsi="Times New Roman" w:cs="Times New Roman"/>
          <w:lang w:val="en-US"/>
        </w:rPr>
        <w:t xml:space="preserve"> 41(3)</w:t>
      </w:r>
      <w:r>
        <w:rPr>
          <w:rFonts w:ascii="Times New Roman" w:eastAsia="Calibri" w:hAnsi="Times New Roman" w:cs="Times New Roman"/>
          <w:lang w:val="en-US"/>
        </w:rPr>
        <w:t>,</w:t>
      </w:r>
      <w:r w:rsidRPr="00C63F03">
        <w:rPr>
          <w:rFonts w:ascii="Times New Roman" w:eastAsia="Calibri" w:hAnsi="Times New Roman" w:cs="Times New Roman"/>
          <w:lang w:val="en-US"/>
        </w:rPr>
        <w:t xml:space="preserve">189-195. </w:t>
      </w:r>
    </w:p>
    <w:p w:rsidR="00C63F03" w:rsidRDefault="00C63F03" w:rsidP="00C63F03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  <w:r w:rsidRPr="00C63F03">
        <w:rPr>
          <w:rFonts w:ascii="Times New Roman" w:eastAsia="Calibri" w:hAnsi="Times New Roman" w:cs="Times New Roman"/>
          <w:b/>
          <w:lang w:val="en-US"/>
        </w:rPr>
        <w:t>Sharma</w:t>
      </w:r>
      <w:r w:rsidR="00DB5CD8">
        <w:rPr>
          <w:rFonts w:ascii="Times New Roman" w:eastAsia="Calibri" w:hAnsi="Times New Roman" w:cs="Times New Roman"/>
          <w:b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lang w:val="en-US"/>
        </w:rPr>
        <w:t>V</w:t>
      </w:r>
      <w:r w:rsidRPr="00C63F03">
        <w:rPr>
          <w:rFonts w:ascii="Times New Roman" w:eastAsia="Calibri" w:hAnsi="Times New Roman" w:cs="Times New Roman"/>
          <w:b/>
          <w:lang w:val="en-US"/>
        </w:rPr>
        <w:t>.</w:t>
      </w:r>
      <w:r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C63F03">
        <w:rPr>
          <w:rFonts w:ascii="Times New Roman" w:eastAsia="Calibri" w:hAnsi="Times New Roman" w:cs="Times New Roman"/>
          <w:b/>
          <w:lang w:val="en-US"/>
        </w:rPr>
        <w:t>Windrow</w:t>
      </w:r>
      <w:r w:rsidRPr="00C63F03">
        <w:rPr>
          <w:rFonts w:ascii="Times New Roman" w:eastAsia="Calibri" w:hAnsi="Times New Roman" w:cs="Times New Roman"/>
          <w:lang w:val="en-US"/>
        </w:rPr>
        <w:t xml:space="preserve"> Composting as Municipal Solid Waste Stabilization A case study in Chandigarh. Pollution Research,</w:t>
      </w:r>
      <w:r>
        <w:rPr>
          <w:rFonts w:ascii="Times New Roman" w:eastAsia="Calibri" w:hAnsi="Times New Roman" w:cs="Times New Roman"/>
          <w:lang w:val="en-US"/>
        </w:rPr>
        <w:t>2021,</w:t>
      </w:r>
      <w:r w:rsidRPr="00C63F03">
        <w:rPr>
          <w:rFonts w:ascii="Times New Roman" w:eastAsia="Calibri" w:hAnsi="Times New Roman" w:cs="Times New Roman"/>
          <w:lang w:val="en-US"/>
        </w:rPr>
        <w:t>40(3)</w:t>
      </w:r>
      <w:r>
        <w:rPr>
          <w:rFonts w:ascii="Times New Roman" w:eastAsia="Calibri" w:hAnsi="Times New Roman" w:cs="Times New Roman"/>
          <w:lang w:val="en-US"/>
        </w:rPr>
        <w:t>,</w:t>
      </w:r>
      <w:r w:rsidRPr="00C63F03">
        <w:rPr>
          <w:rFonts w:ascii="Times New Roman" w:eastAsia="Calibri" w:hAnsi="Times New Roman" w:cs="Times New Roman"/>
          <w:lang w:val="en-US"/>
        </w:rPr>
        <w:t>68-174.</w:t>
      </w:r>
      <w:r w:rsidRPr="00C63F03">
        <w:rPr>
          <w:rFonts w:ascii="Times New Roman" w:eastAsia="Calibri" w:hAnsi="Times New Roman" w:cs="Times New Roman"/>
          <w:b/>
          <w:lang w:val="en-US"/>
        </w:rPr>
        <w:t xml:space="preserve"> </w:t>
      </w:r>
    </w:p>
    <w:p w:rsidR="00C63F03" w:rsidRPr="00C63F03" w:rsidRDefault="00C63F03" w:rsidP="00C63F03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  <w:r w:rsidRPr="00C63F03">
        <w:rPr>
          <w:rFonts w:ascii="Times New Roman" w:eastAsia="Calibri" w:hAnsi="Times New Roman" w:cs="Times New Roman"/>
          <w:b/>
          <w:lang w:val="en-US"/>
        </w:rPr>
        <w:t>Sharma</w:t>
      </w:r>
      <w:r w:rsidR="00DB5CD8">
        <w:rPr>
          <w:rFonts w:ascii="Times New Roman" w:eastAsia="Calibri" w:hAnsi="Times New Roman" w:cs="Times New Roman"/>
          <w:b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lang w:val="en-US"/>
        </w:rPr>
        <w:t>V</w:t>
      </w:r>
      <w:r w:rsidRPr="00C63F03">
        <w:rPr>
          <w:rFonts w:ascii="Times New Roman" w:eastAsia="Calibri" w:hAnsi="Times New Roman" w:cs="Times New Roman"/>
          <w:b/>
          <w:lang w:val="en-US"/>
        </w:rPr>
        <w:t>.</w:t>
      </w:r>
      <w:r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C63F03">
        <w:rPr>
          <w:rFonts w:ascii="Times New Roman" w:eastAsia="Calibri" w:hAnsi="Times New Roman" w:cs="Times New Roman"/>
          <w:b/>
          <w:lang w:val="en-US"/>
        </w:rPr>
        <w:t>Analytical</w:t>
      </w:r>
      <w:r w:rsidRPr="00C63F03">
        <w:rPr>
          <w:rFonts w:ascii="Times New Roman" w:eastAsia="Calibri" w:hAnsi="Times New Roman" w:cs="Times New Roman"/>
          <w:lang w:val="en-US"/>
        </w:rPr>
        <w:t xml:space="preserve"> Approach to optimizing the design of windrow composting plant. Pollution Research, 40(3)</w:t>
      </w:r>
      <w:r>
        <w:rPr>
          <w:rFonts w:ascii="Times New Roman" w:eastAsia="Calibri" w:hAnsi="Times New Roman" w:cs="Times New Roman"/>
          <w:lang w:val="en-US"/>
        </w:rPr>
        <w:t>,</w:t>
      </w:r>
      <w:r w:rsidRPr="00C63F03">
        <w:rPr>
          <w:rFonts w:ascii="Times New Roman" w:eastAsia="Calibri" w:hAnsi="Times New Roman" w:cs="Times New Roman"/>
          <w:lang w:val="en-US"/>
        </w:rPr>
        <w:t>359-364.</w:t>
      </w:r>
    </w:p>
    <w:p w:rsidR="00C63F03" w:rsidRDefault="00C63F03" w:rsidP="00C63F03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en-US"/>
        </w:rPr>
      </w:pPr>
      <w:r>
        <w:rPr>
          <w:rFonts w:ascii="Times New Roman" w:eastAsia="Calibri" w:hAnsi="Times New Roman" w:cs="Times New Roman"/>
          <w:b/>
          <w:lang w:val="en-US"/>
        </w:rPr>
        <w:t>S</w:t>
      </w:r>
      <w:r w:rsidRPr="00C63F03">
        <w:rPr>
          <w:rFonts w:ascii="Times New Roman" w:eastAsia="Calibri" w:hAnsi="Times New Roman" w:cs="Times New Roman"/>
          <w:b/>
          <w:lang w:val="en-US"/>
        </w:rPr>
        <w:t>harma</w:t>
      </w:r>
      <w:r w:rsidR="00DB5CD8">
        <w:rPr>
          <w:rFonts w:ascii="Times New Roman" w:eastAsia="Calibri" w:hAnsi="Times New Roman" w:cs="Times New Roman"/>
          <w:b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lang w:val="en-US"/>
        </w:rPr>
        <w:t>V</w:t>
      </w:r>
      <w:r w:rsidRPr="00C63F03">
        <w:rPr>
          <w:rFonts w:ascii="Times New Roman" w:eastAsia="Calibri" w:hAnsi="Times New Roman" w:cs="Times New Roman"/>
          <w:lang w:val="en-US"/>
        </w:rPr>
        <w:t>.</w:t>
      </w:r>
      <w:r>
        <w:rPr>
          <w:rFonts w:ascii="Times New Roman" w:eastAsia="Calibri" w:hAnsi="Times New Roman" w:cs="Times New Roman"/>
          <w:lang w:val="en-US"/>
        </w:rPr>
        <w:t xml:space="preserve"> </w:t>
      </w:r>
      <w:r w:rsidRPr="00C63F03">
        <w:rPr>
          <w:rFonts w:ascii="Times New Roman" w:eastAsia="Calibri" w:hAnsi="Times New Roman" w:cs="Times New Roman"/>
          <w:lang w:val="en-US"/>
        </w:rPr>
        <w:t>Effect of CuSo</w:t>
      </w:r>
      <w:proofErr w:type="gramStart"/>
      <w:r w:rsidRPr="00C63F03">
        <w:rPr>
          <w:rFonts w:ascii="Times New Roman" w:eastAsia="Calibri" w:hAnsi="Times New Roman" w:cs="Times New Roman"/>
          <w:vertAlign w:val="subscript"/>
          <w:lang w:val="en-US"/>
        </w:rPr>
        <w:t>4..</w:t>
      </w:r>
      <w:proofErr w:type="gramEnd"/>
      <w:r w:rsidRPr="00C63F03">
        <w:rPr>
          <w:rFonts w:ascii="Times New Roman" w:eastAsia="Calibri" w:hAnsi="Times New Roman" w:cs="Times New Roman"/>
          <w:lang w:val="en-US"/>
        </w:rPr>
        <w:t>5H</w:t>
      </w:r>
      <w:r w:rsidRPr="00C63F03">
        <w:rPr>
          <w:rFonts w:ascii="Times New Roman" w:eastAsia="Calibri" w:hAnsi="Times New Roman" w:cs="Times New Roman"/>
          <w:vertAlign w:val="subscript"/>
          <w:lang w:val="en-US"/>
        </w:rPr>
        <w:t>2</w:t>
      </w:r>
      <w:r w:rsidRPr="00C63F03">
        <w:rPr>
          <w:rFonts w:ascii="Times New Roman" w:eastAsia="Calibri" w:hAnsi="Times New Roman" w:cs="Times New Roman"/>
          <w:lang w:val="en-US"/>
        </w:rPr>
        <w:t xml:space="preserve">O  on regenerative capacity of mature foliar explants of </w:t>
      </w:r>
      <w:r w:rsidRPr="00C63F03">
        <w:rPr>
          <w:rFonts w:ascii="Times New Roman" w:eastAsia="Calibri" w:hAnsi="Times New Roman" w:cs="Times New Roman"/>
          <w:i/>
          <w:lang w:val="en-US"/>
        </w:rPr>
        <w:t>Papilionanthe teres</w:t>
      </w:r>
      <w:r w:rsidRPr="00C63F03">
        <w:rPr>
          <w:rFonts w:ascii="Times New Roman" w:eastAsia="Calibri" w:hAnsi="Times New Roman" w:cs="Times New Roman"/>
          <w:lang w:val="en-US"/>
        </w:rPr>
        <w:t>. Research Journal of Biotechnology (RJB)</w:t>
      </w:r>
      <w:r>
        <w:rPr>
          <w:rFonts w:ascii="Times New Roman" w:eastAsia="Calibri" w:hAnsi="Times New Roman" w:cs="Times New Roman"/>
          <w:lang w:val="en-US"/>
        </w:rPr>
        <w:t>,2020,</w:t>
      </w:r>
      <w:r w:rsidRPr="00C63F03">
        <w:rPr>
          <w:rFonts w:ascii="Times New Roman" w:eastAsia="Calibri" w:hAnsi="Times New Roman" w:cs="Times New Roman"/>
          <w:lang w:val="en-US"/>
        </w:rPr>
        <w:t xml:space="preserve"> 15(2)</w:t>
      </w:r>
      <w:r>
        <w:rPr>
          <w:rFonts w:ascii="Times New Roman" w:eastAsia="Calibri" w:hAnsi="Times New Roman" w:cs="Times New Roman"/>
          <w:lang w:val="en-US"/>
        </w:rPr>
        <w:t>,</w:t>
      </w:r>
      <w:r w:rsidRPr="00C63F03">
        <w:rPr>
          <w:rFonts w:ascii="Times New Roman" w:eastAsia="Calibri" w:hAnsi="Times New Roman" w:cs="Times New Roman"/>
          <w:lang w:val="en-US"/>
        </w:rPr>
        <w:t>111-116.</w:t>
      </w:r>
      <w:r w:rsidRPr="00C63F03">
        <w:rPr>
          <w:rFonts w:ascii="Times New Roman" w:eastAsia="Calibri" w:hAnsi="Times New Roman" w:cs="Times New Roman"/>
          <w:b/>
          <w:lang w:val="en-US"/>
        </w:rPr>
        <w:t xml:space="preserve"> </w:t>
      </w:r>
    </w:p>
    <w:p w:rsidR="00C63F03" w:rsidRPr="00C63F03" w:rsidRDefault="00C63F03" w:rsidP="00C63F03">
      <w:pPr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C63F03">
        <w:rPr>
          <w:rFonts w:ascii="Times New Roman" w:eastAsia="Calibri" w:hAnsi="Times New Roman" w:cs="Times New Roman"/>
          <w:b/>
          <w:lang w:val="en-US"/>
        </w:rPr>
        <w:t>Sharma</w:t>
      </w:r>
      <w:r w:rsidR="00DB5CD8">
        <w:rPr>
          <w:rFonts w:ascii="Times New Roman" w:eastAsia="Calibri" w:hAnsi="Times New Roman" w:cs="Times New Roman"/>
          <w:b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lang w:val="en-US"/>
        </w:rPr>
        <w:t>V</w:t>
      </w:r>
      <w:r w:rsidRPr="00C63F03">
        <w:rPr>
          <w:rFonts w:ascii="Times New Roman" w:eastAsia="Calibri" w:hAnsi="Times New Roman" w:cs="Times New Roman"/>
          <w:b/>
          <w:lang w:val="en-US"/>
        </w:rPr>
        <w:t>.</w:t>
      </w:r>
      <w:r>
        <w:rPr>
          <w:rFonts w:ascii="Times New Roman" w:eastAsia="Calibri" w:hAnsi="Times New Roman" w:cs="Times New Roman"/>
          <w:b/>
          <w:lang w:val="en-US"/>
        </w:rPr>
        <w:t xml:space="preserve"> </w:t>
      </w:r>
      <w:r w:rsidRPr="00C63F03">
        <w:rPr>
          <w:rFonts w:ascii="Times New Roman" w:eastAsia="Calibri" w:hAnsi="Times New Roman" w:cs="Times New Roman"/>
          <w:b/>
          <w:lang w:val="en-US"/>
        </w:rPr>
        <w:t>Regenerative</w:t>
      </w:r>
      <w:r w:rsidRPr="00C63F03">
        <w:rPr>
          <w:rFonts w:ascii="Times New Roman" w:eastAsia="Calibri" w:hAnsi="Times New Roman" w:cs="Times New Roman"/>
          <w:lang w:val="en-US"/>
        </w:rPr>
        <w:t xml:space="preserve"> Competence in root explants of Rhynchostylis </w:t>
      </w:r>
      <w:r w:rsidRPr="00C63F03">
        <w:rPr>
          <w:rFonts w:ascii="Times New Roman" w:eastAsia="Calibri" w:hAnsi="Times New Roman" w:cs="Times New Roman"/>
          <w:lang w:val="en-US"/>
        </w:rPr>
        <w:t>gigantea, a</w:t>
      </w:r>
      <w:r>
        <w:rPr>
          <w:rFonts w:ascii="Times New Roman" w:eastAsia="Calibri" w:hAnsi="Times New Roman" w:cs="Times New Roman"/>
          <w:lang w:val="en-US"/>
        </w:rPr>
        <w:t xml:space="preserve"> </w:t>
      </w:r>
      <w:proofErr w:type="gramStart"/>
      <w:r w:rsidRPr="00C63F03">
        <w:rPr>
          <w:rFonts w:ascii="Times New Roman" w:eastAsia="Calibri" w:hAnsi="Times New Roman" w:cs="Times New Roman"/>
          <w:lang w:val="en-US"/>
        </w:rPr>
        <w:t>n endangered genera</w:t>
      </w:r>
      <w:proofErr w:type="gramEnd"/>
      <w:r w:rsidRPr="00C63F03">
        <w:rPr>
          <w:rFonts w:ascii="Times New Roman" w:eastAsia="Calibri" w:hAnsi="Times New Roman" w:cs="Times New Roman"/>
          <w:lang w:val="en-US"/>
        </w:rPr>
        <w:t>: in vitro study. International Journal of Conservation Science,</w:t>
      </w:r>
      <w:r>
        <w:rPr>
          <w:rFonts w:ascii="Times New Roman" w:eastAsia="Calibri" w:hAnsi="Times New Roman" w:cs="Times New Roman"/>
          <w:lang w:val="en-US"/>
        </w:rPr>
        <w:t>2019,</w:t>
      </w:r>
      <w:r w:rsidRPr="00C63F03">
        <w:rPr>
          <w:rFonts w:ascii="Times New Roman" w:eastAsia="Calibri" w:hAnsi="Times New Roman" w:cs="Times New Roman"/>
          <w:lang w:val="en-US"/>
        </w:rPr>
        <w:t>10(1)</w:t>
      </w:r>
      <w:r>
        <w:rPr>
          <w:rFonts w:ascii="Times New Roman" w:eastAsia="Calibri" w:hAnsi="Times New Roman" w:cs="Times New Roman"/>
          <w:lang w:val="en-US"/>
        </w:rPr>
        <w:t>,</w:t>
      </w:r>
      <w:r w:rsidRPr="00C63F03">
        <w:rPr>
          <w:rFonts w:ascii="Times New Roman" w:eastAsia="Calibri" w:hAnsi="Times New Roman" w:cs="Times New Roman"/>
          <w:lang w:val="en-US"/>
        </w:rPr>
        <w:t>133-138</w:t>
      </w:r>
      <w:r w:rsidRPr="00C63F03">
        <w:rPr>
          <w:rFonts w:ascii="Times New Roman" w:eastAsia="Calibri" w:hAnsi="Times New Roman" w:cs="Times New Roman"/>
          <w:b/>
          <w:lang w:val="en-US"/>
        </w:rPr>
        <w:t xml:space="preserve"> </w:t>
      </w:r>
    </w:p>
    <w:p w:rsidR="00C63F03" w:rsidRPr="00C63F03" w:rsidRDefault="00C63F03" w:rsidP="00EA7ACF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  <w:r>
        <w:rPr>
          <w:noProof/>
        </w:rPr>
        <w:drawing>
          <wp:inline distT="0" distB="0" distL="0" distR="0">
            <wp:extent cx="1271270" cy="1404938"/>
            <wp:effectExtent l="0" t="0" r="5080" b="5080"/>
            <wp:docPr id="1362876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770" cy="140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eastAsia="en-IN"/>
        </w:rPr>
        <w:t xml:space="preserve"> Biography</w:t>
      </w:r>
    </w:p>
    <w:p w:rsidR="00042C50" w:rsidRDefault="00042C50" w:rsidP="00042C5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042C50" w:rsidSect="00042C5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042C50" w:rsidRPr="007F101F" w:rsidRDefault="00042C50" w:rsidP="00042C50">
      <w:pPr>
        <w:spacing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F101F">
        <w:rPr>
          <w:rFonts w:ascii="Times New Roman" w:hAnsi="Times New Roman" w:cs="Times New Roman"/>
          <w:color w:val="000000"/>
          <w:sz w:val="28"/>
          <w:szCs w:val="28"/>
        </w:rPr>
        <w:t>Dr Vishal Sharma bagged United Nations (UN) Sustainable Development Goals (SDG) Action award in Individual category (“Environment Sustainability”-2020-2021) and was recognized and at 26th International Congress of IFHE-International Award 2020 in Italy. The project was also awarded as Innovative Environment Project by CII; 2021(8th edition) of National Awards for their Carbon footprint benefits. Dr Sharma project is shortlisted as one of the finalists of United Nations Green Gown International Awards 2022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and 2023</w:t>
      </w:r>
      <w:r w:rsidRPr="007F101F">
        <w:rPr>
          <w:rFonts w:ascii="Times New Roman" w:hAnsi="Times New Roman" w:cs="Times New Roman"/>
          <w:color w:val="000000"/>
          <w:sz w:val="28"/>
          <w:szCs w:val="28"/>
        </w:rPr>
        <w:t>, a pioneer project from In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dia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and </w:t>
      </w:r>
      <w:r w:rsidRPr="007F101F">
        <w:rPr>
          <w:rFonts w:ascii="Times New Roman" w:hAnsi="Times New Roman" w:cs="Times New Roman"/>
          <w:color w:val="000000"/>
          <w:sz w:val="28"/>
          <w:szCs w:val="28"/>
        </w:rPr>
        <w:t xml:space="preserve"> conferred</w:t>
      </w:r>
      <w:proofErr w:type="gramEnd"/>
      <w:r w:rsidRPr="007F101F">
        <w:rPr>
          <w:rFonts w:ascii="Times New Roman" w:hAnsi="Times New Roman" w:cs="Times New Roman"/>
          <w:color w:val="000000"/>
          <w:sz w:val="28"/>
          <w:szCs w:val="28"/>
        </w:rPr>
        <w:t xml:space="preserve"> ‘Green Technology In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novative Awards-2022 </w:t>
      </w:r>
      <w:r w:rsidRPr="007F101F">
        <w:rPr>
          <w:rFonts w:ascii="Times New Roman" w:hAnsi="Times New Roman" w:cs="Times New Roman"/>
          <w:color w:val="000000"/>
          <w:sz w:val="28"/>
          <w:szCs w:val="28"/>
        </w:rPr>
        <w:t xml:space="preserve">at ICAR-IGFRI, Jhansi, Uttar Pradesh and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also </w:t>
      </w:r>
      <w:r w:rsidRPr="007F101F">
        <w:rPr>
          <w:rFonts w:ascii="Times New Roman" w:hAnsi="Times New Roman" w:cs="Times New Roman"/>
          <w:sz w:val="28"/>
          <w:szCs w:val="28"/>
          <w:lang w:val="en-US"/>
        </w:rPr>
        <w:t>awarded “Green Technology Award 2022” in ESDA</w:t>
      </w:r>
      <w:r w:rsidRPr="007F10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World Environment Summit(WES) organized  by United Nations Environment Program(UNEP) with Ministry of Environment and Climate Change ,Government of India at New Delhi on October16,2022. Dr Sharma conferred with “Env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ironmentalist of the Year Award</w:t>
      </w:r>
      <w:r w:rsidRPr="007F10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”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F10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at,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7F10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Goa </w:t>
      </w:r>
      <w:proofErr w:type="spellStart"/>
      <w:r w:rsidRPr="007F10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University.</w:t>
      </w:r>
      <w:bookmarkStart w:id="0" w:name="_Hlk133496451"/>
      <w:r>
        <w:rPr>
          <w:rFonts w:ascii="Times New Roman" w:hAnsi="Times New Roman"/>
          <w:sz w:val="28"/>
          <w:szCs w:val="28"/>
          <w:lang w:eastAsia="en-IN"/>
        </w:rPr>
        <w:t>Recently</w:t>
      </w:r>
      <w:proofErr w:type="spellEnd"/>
      <w:r>
        <w:rPr>
          <w:rFonts w:ascii="Times New Roman" w:hAnsi="Times New Roman"/>
          <w:sz w:val="28"/>
          <w:szCs w:val="28"/>
          <w:lang w:eastAsia="en-IN"/>
        </w:rPr>
        <w:t xml:space="preserve">, the Designs of the Windrow Composting Plant won Gold in GOV Design Awards </w:t>
      </w:r>
    </w:p>
    <w:bookmarkEnd w:id="0"/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  <w:sectPr w:rsidR="00042C50" w:rsidSect="00042C5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Default="00042C50" w:rsidP="00EA7ACF">
      <w:pPr>
        <w:spacing w:line="240" w:lineRule="auto"/>
        <w:jc w:val="both"/>
        <w:rPr>
          <w:rFonts w:ascii="Times New Roman" w:hAnsi="Times New Roman"/>
          <w:sz w:val="28"/>
          <w:szCs w:val="28"/>
          <w:lang w:eastAsia="en-IN"/>
        </w:rPr>
      </w:pPr>
    </w:p>
    <w:p w:rsidR="00042C50" w:rsidRPr="00BC4D63" w:rsidRDefault="00042C50" w:rsidP="00EA7ACF">
      <w:pPr>
        <w:spacing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042C50" w:rsidRPr="00BC4D63" w:rsidSect="00042C50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C6"/>
    <w:rsid w:val="00042C50"/>
    <w:rsid w:val="001220B5"/>
    <w:rsid w:val="001E2AE4"/>
    <w:rsid w:val="002C2085"/>
    <w:rsid w:val="002F71A1"/>
    <w:rsid w:val="00305A07"/>
    <w:rsid w:val="003456E1"/>
    <w:rsid w:val="003622A4"/>
    <w:rsid w:val="00504210"/>
    <w:rsid w:val="0052078B"/>
    <w:rsid w:val="006E6A91"/>
    <w:rsid w:val="007437E0"/>
    <w:rsid w:val="007D639C"/>
    <w:rsid w:val="00806878"/>
    <w:rsid w:val="00924810"/>
    <w:rsid w:val="00936F04"/>
    <w:rsid w:val="00AE35F3"/>
    <w:rsid w:val="00B30F22"/>
    <w:rsid w:val="00B51950"/>
    <w:rsid w:val="00C307C6"/>
    <w:rsid w:val="00C63F03"/>
    <w:rsid w:val="00DB5CD8"/>
    <w:rsid w:val="00E064E0"/>
    <w:rsid w:val="00E23266"/>
    <w:rsid w:val="00EA7ACF"/>
    <w:rsid w:val="00FD7B95"/>
    <w:rsid w:val="00FF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740F0"/>
  <w15:docId w15:val="{783952E8-2B16-4619-80BE-2AE233B5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3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B84F2-93EC-4550-ABE1-19C75EB9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VISHAL</dc:creator>
  <cp:lastModifiedBy>TANYA GAUTAM</cp:lastModifiedBy>
  <cp:revision>2</cp:revision>
  <dcterms:created xsi:type="dcterms:W3CDTF">2023-05-14T04:28:00Z</dcterms:created>
  <dcterms:modified xsi:type="dcterms:W3CDTF">2023-05-14T04:28:00Z</dcterms:modified>
</cp:coreProperties>
</file>