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A7ACF" w:rsidRPr="004A24E7" w:rsidRDefault="00EA7ACF" w:rsidP="00EA7ACF">
      <w:pPr>
        <w:spacing w:after="0" w:line="240" w:lineRule="auto"/>
        <w:jc w:val="center"/>
        <w:rPr>
          <w:rFonts w:ascii="Arial Black" w:eastAsia="Calibri" w:hAnsi="Arial Black" w:cs="Times New Roman"/>
          <w:b/>
          <w:sz w:val="28"/>
          <w:szCs w:val="24"/>
          <w:lang w:val="en-GB"/>
        </w:rPr>
      </w:pPr>
      <w:r w:rsidRPr="004A24E7">
        <w:rPr>
          <w:rFonts w:ascii="Arial Black" w:hAnsi="Arial Black"/>
          <w:sz w:val="28"/>
          <w:szCs w:val="24"/>
        </w:rPr>
        <w:t xml:space="preserve">Windrow Composting: Stabilization of Municipal Solid Waste (MSW) in </w:t>
      </w:r>
      <w:r>
        <w:rPr>
          <w:rFonts w:ascii="Arial Black" w:hAnsi="Arial Black"/>
          <w:sz w:val="28"/>
          <w:szCs w:val="24"/>
        </w:rPr>
        <w:t>Chandigarh to achieve decarbonization</w:t>
      </w:r>
      <w:r w:rsidRPr="004A24E7">
        <w:rPr>
          <w:rFonts w:ascii="Arial Black" w:hAnsi="Arial Black"/>
          <w:sz w:val="28"/>
          <w:szCs w:val="24"/>
        </w:rPr>
        <w:t xml:space="preserve"> for “Sustainable Zero Waste Future</w:t>
      </w:r>
      <w:r w:rsidRPr="004A24E7">
        <w:rPr>
          <w:rFonts w:ascii="Arial Black" w:eastAsia="Calibri" w:hAnsi="Arial Black" w:cs="Times New Roman"/>
          <w:b/>
          <w:sz w:val="28"/>
          <w:szCs w:val="24"/>
          <w:lang w:val="en-GB"/>
        </w:rPr>
        <w:t>”</w:t>
      </w:r>
    </w:p>
    <w:p w:rsidR="00EA7ACF" w:rsidRPr="00BC4D63" w:rsidRDefault="00EA7ACF" w:rsidP="00EA7ACF">
      <w:pPr>
        <w:spacing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04634">
        <w:rPr>
          <w:rFonts w:eastAsia="Calibri"/>
          <w:sz w:val="28"/>
          <w:szCs w:val="28"/>
          <w:lang w:val="en-US"/>
        </w:rPr>
        <w:t>The paradigm of ‘waste to energy, mitigation of carbon and its sequestration is relegated to a secondary level which</w:t>
      </w:r>
      <w:r w:rsidRPr="00204634">
        <w:rPr>
          <w:rFonts w:eastAsia="Calibri"/>
          <w:b/>
          <w:sz w:val="28"/>
          <w:szCs w:val="28"/>
          <w:lang w:val="en-US"/>
        </w:rPr>
        <w:t xml:space="preserve"> </w:t>
      </w:r>
      <w:r w:rsidRPr="00204634">
        <w:rPr>
          <w:sz w:val="28"/>
          <w:szCs w:val="28"/>
        </w:rPr>
        <w:t>conversely results in Indi</w:t>
      </w:r>
      <w:r>
        <w:rPr>
          <w:sz w:val="28"/>
          <w:szCs w:val="28"/>
        </w:rPr>
        <w:t>a discarding 68.8 million tonne</w:t>
      </w:r>
      <w:r w:rsidRPr="00204634">
        <w:rPr>
          <w:sz w:val="28"/>
          <w:szCs w:val="28"/>
        </w:rPr>
        <w:t xml:space="preserve"> in landfills </w:t>
      </w:r>
      <w:r w:rsidRPr="00204634">
        <w:rPr>
          <w:color w:val="282828"/>
          <w:spacing w:val="3"/>
          <w:sz w:val="28"/>
          <w:szCs w:val="28"/>
          <w:shd w:val="clear" w:color="auto" w:fill="FFFFFF"/>
        </w:rPr>
        <w:t>and co</w:t>
      </w:r>
      <w:r>
        <w:rPr>
          <w:color w:val="282828"/>
          <w:spacing w:val="3"/>
          <w:sz w:val="28"/>
          <w:szCs w:val="28"/>
          <w:shd w:val="clear" w:color="auto" w:fill="FFFFFF"/>
        </w:rPr>
        <w:t xml:space="preserve">mes third after China and US in </w:t>
      </w:r>
      <w:r w:rsidRPr="00204634">
        <w:rPr>
          <w:color w:val="282828"/>
          <w:spacing w:val="3"/>
          <w:sz w:val="28"/>
          <w:szCs w:val="28"/>
          <w:shd w:val="clear" w:color="auto" w:fill="FFFFFF"/>
        </w:rPr>
        <w:t>total GHGs emission</w:t>
      </w:r>
      <w:r>
        <w:rPr>
          <w:color w:val="282828"/>
          <w:spacing w:val="3"/>
          <w:sz w:val="28"/>
          <w:szCs w:val="28"/>
          <w:shd w:val="clear" w:color="auto" w:fill="FFFFFF"/>
        </w:rPr>
        <w:t>.</w:t>
      </w:r>
      <w:r w:rsidRPr="00204634">
        <w:rPr>
          <w:rFonts w:eastAsia="Calibri"/>
          <w:sz w:val="28"/>
          <w:szCs w:val="28"/>
          <w:lang w:val="en-US"/>
        </w:rPr>
        <w:t xml:space="preserve"> </w:t>
      </w:r>
      <w:r>
        <w:rPr>
          <w:rFonts w:eastAsia="Calibri"/>
          <w:sz w:val="28"/>
          <w:szCs w:val="28"/>
          <w:lang w:val="en-US"/>
        </w:rPr>
        <w:t xml:space="preserve">The study </w:t>
      </w:r>
      <w:proofErr w:type="gramStart"/>
      <w:r>
        <w:rPr>
          <w:rFonts w:eastAsia="Calibri"/>
          <w:color w:val="000000"/>
          <w:sz w:val="28"/>
          <w:szCs w:val="28"/>
        </w:rPr>
        <w:t>highlight</w:t>
      </w:r>
      <w:proofErr w:type="gramEnd"/>
      <w:r>
        <w:rPr>
          <w:rFonts w:eastAsia="Calibri"/>
          <w:color w:val="000000"/>
          <w:sz w:val="28"/>
          <w:szCs w:val="28"/>
        </w:rPr>
        <w:t xml:space="preserve"> </w:t>
      </w:r>
      <w:r w:rsidRPr="00204634">
        <w:rPr>
          <w:rFonts w:eastAsia="Calibri"/>
          <w:sz w:val="28"/>
          <w:szCs w:val="28"/>
          <w:lang w:val="en-US"/>
        </w:rPr>
        <w:t xml:space="preserve">the adept schemes for successful co-composting of food, fruit and green waste, with a </w:t>
      </w:r>
      <w:r>
        <w:rPr>
          <w:rFonts w:eastAsia="Calibri"/>
          <w:color w:val="000000"/>
          <w:sz w:val="28"/>
          <w:szCs w:val="28"/>
        </w:rPr>
        <w:t xml:space="preserve">mechanism to </w:t>
      </w:r>
      <w:r w:rsidRPr="00204634">
        <w:rPr>
          <w:rFonts w:eastAsia="Calibri"/>
          <w:color w:val="000000"/>
          <w:sz w:val="28"/>
          <w:szCs w:val="28"/>
        </w:rPr>
        <w:t xml:space="preserve">mitigate carbon leakage in the developing countries. The present study is the pioneer attempt </w:t>
      </w:r>
      <w:r w:rsidRPr="00204634">
        <w:rPr>
          <w:rFonts w:eastAsia="Calibri"/>
          <w:sz w:val="28"/>
          <w:szCs w:val="28"/>
          <w:lang w:val="en-US"/>
        </w:rPr>
        <w:t xml:space="preserve">to </w:t>
      </w:r>
      <w:r w:rsidRPr="00204634">
        <w:rPr>
          <w:rFonts w:eastAsia="Calibri"/>
          <w:sz w:val="28"/>
          <w:szCs w:val="28"/>
          <w:lang w:val="en-US" w:bidi="hi-IN"/>
        </w:rPr>
        <w:t>produce bio-sta</w:t>
      </w:r>
      <w:r>
        <w:rPr>
          <w:rFonts w:eastAsia="Calibri"/>
          <w:sz w:val="28"/>
          <w:szCs w:val="28"/>
          <w:lang w:val="en-US" w:bidi="hi-IN"/>
        </w:rPr>
        <w:t>ble, organoleptic</w:t>
      </w:r>
      <w:r w:rsidRPr="00204634">
        <w:rPr>
          <w:rFonts w:eastAsia="Calibri"/>
          <w:sz w:val="28"/>
          <w:szCs w:val="28"/>
          <w:lang w:val="en-US" w:bidi="hi-IN"/>
        </w:rPr>
        <w:t xml:space="preserve"> </w:t>
      </w:r>
      <w:r>
        <w:rPr>
          <w:rFonts w:eastAsia="Calibri"/>
          <w:sz w:val="28"/>
          <w:szCs w:val="28"/>
          <w:lang w:val="en-US" w:bidi="hi-IN"/>
        </w:rPr>
        <w:t xml:space="preserve">and agronomic feasible organic </w:t>
      </w:r>
      <w:r w:rsidRPr="00204634">
        <w:rPr>
          <w:rFonts w:eastAsia="Calibri"/>
          <w:sz w:val="28"/>
          <w:szCs w:val="28"/>
          <w:lang w:val="en-US" w:bidi="hi-IN"/>
        </w:rPr>
        <w:t>compost   evaluating</w:t>
      </w:r>
      <w:r>
        <w:rPr>
          <w:sz w:val="28"/>
          <w:szCs w:val="28"/>
        </w:rPr>
        <w:t xml:space="preserve"> the physicochemical parameters </w:t>
      </w:r>
      <w:r w:rsidRPr="00204634">
        <w:rPr>
          <w:color w:val="222222"/>
          <w:sz w:val="28"/>
          <w:szCs w:val="28"/>
        </w:rPr>
        <w:t>using</w:t>
      </w:r>
      <w:r w:rsidRPr="00204634">
        <w:rPr>
          <w:rFonts w:eastAsia="Calibri"/>
          <w:sz w:val="28"/>
          <w:szCs w:val="28"/>
          <w:lang w:val="en-US"/>
        </w:rPr>
        <w:t xml:space="preserve"> the two stage composting (TSC)</w:t>
      </w:r>
      <w:r>
        <w:rPr>
          <w:rFonts w:eastAsia="Calibri"/>
          <w:sz w:val="28"/>
          <w:szCs w:val="28"/>
          <w:lang w:val="en-US"/>
        </w:rPr>
        <w:t xml:space="preserve"> </w:t>
      </w:r>
      <w:r w:rsidRPr="00204634">
        <w:rPr>
          <w:rFonts w:eastAsia="Calibri"/>
          <w:sz w:val="28"/>
          <w:szCs w:val="28"/>
          <w:lang w:val="en-US"/>
        </w:rPr>
        <w:t xml:space="preserve">comprising bioreactor and windrows using mixture of </w:t>
      </w:r>
      <w:r>
        <w:rPr>
          <w:rFonts w:eastAsia="Calibri"/>
          <w:sz w:val="28"/>
          <w:szCs w:val="28"/>
          <w:lang w:val="en-US"/>
        </w:rPr>
        <w:t xml:space="preserve">raw </w:t>
      </w:r>
      <w:r w:rsidRPr="00204634">
        <w:rPr>
          <w:rFonts w:eastAsia="Calibri"/>
          <w:sz w:val="28"/>
          <w:szCs w:val="28"/>
          <w:lang w:val="en-US"/>
        </w:rPr>
        <w:t>materials:</w:t>
      </w:r>
      <w:r>
        <w:rPr>
          <w:rFonts w:eastAsia="Calibri"/>
          <w:sz w:val="28"/>
          <w:szCs w:val="28"/>
          <w:lang w:val="en-US"/>
        </w:rPr>
        <w:t xml:space="preserve"> </w:t>
      </w:r>
      <w:r w:rsidRPr="00204634">
        <w:rPr>
          <w:rFonts w:eastAsia="Calibri"/>
          <w:sz w:val="28"/>
          <w:szCs w:val="28"/>
          <w:lang w:val="en-US"/>
        </w:rPr>
        <w:t>50%green waste</w:t>
      </w:r>
      <w:r>
        <w:rPr>
          <w:rFonts w:eastAsia="Calibri"/>
          <w:sz w:val="28"/>
          <w:szCs w:val="28"/>
          <w:lang w:val="en-US"/>
        </w:rPr>
        <w:t xml:space="preserve"> (</w:t>
      </w:r>
      <w:r w:rsidRPr="00204634">
        <w:rPr>
          <w:rFonts w:eastAsia="Calibri"/>
          <w:sz w:val="28"/>
          <w:szCs w:val="28"/>
          <w:lang w:val="en-US"/>
        </w:rPr>
        <w:t>60% leaves,35%grass clippings and 5%tree branches),50%</w:t>
      </w:r>
      <w:proofErr w:type="gramStart"/>
      <w:r w:rsidRPr="00204634">
        <w:rPr>
          <w:rFonts w:eastAsia="Calibri"/>
          <w:sz w:val="28"/>
          <w:szCs w:val="28"/>
          <w:lang w:val="en-US"/>
        </w:rPr>
        <w:t>food  and</w:t>
      </w:r>
      <w:proofErr w:type="gramEnd"/>
      <w:r w:rsidRPr="00204634">
        <w:rPr>
          <w:rFonts w:eastAsia="Calibri"/>
          <w:sz w:val="28"/>
          <w:szCs w:val="28"/>
          <w:lang w:val="en-US"/>
        </w:rPr>
        <w:t xml:space="preserve"> fruit waste  of total 300 per day , to  </w:t>
      </w:r>
      <w:r w:rsidRPr="00204634">
        <w:rPr>
          <w:sz w:val="28"/>
          <w:szCs w:val="28"/>
          <w:lang w:val="en-US"/>
        </w:rPr>
        <w:t xml:space="preserve"> </w:t>
      </w:r>
      <w:r w:rsidRPr="00204634">
        <w:rPr>
          <w:rFonts w:eastAsia="Calibri"/>
          <w:sz w:val="28"/>
          <w:szCs w:val="28"/>
          <w:lang w:val="en-US" w:bidi="hi-IN"/>
        </w:rPr>
        <w:t>produce compatible compost in 110 days</w:t>
      </w:r>
      <w:r w:rsidRPr="00204634">
        <w:rPr>
          <w:sz w:val="28"/>
          <w:szCs w:val="28"/>
        </w:rPr>
        <w:t xml:space="preserve"> in TSC</w:t>
      </w:r>
      <w:r w:rsidRPr="00204634">
        <w:rPr>
          <w:rFonts w:eastAsia="Calibri"/>
          <w:color w:val="000000"/>
          <w:sz w:val="28"/>
          <w:szCs w:val="28"/>
        </w:rPr>
        <w:t>.</w:t>
      </w:r>
      <w:r w:rsidRPr="00204634">
        <w:rPr>
          <w:sz w:val="28"/>
          <w:szCs w:val="28"/>
        </w:rPr>
        <w:t xml:space="preserve"> The high quality final compost has 40</w:t>
      </w:r>
      <w:r w:rsidRPr="00204634">
        <w:rPr>
          <w:sz w:val="28"/>
          <w:szCs w:val="28"/>
          <w:vertAlign w:val="superscript"/>
        </w:rPr>
        <w:t>o</w:t>
      </w:r>
      <w:r w:rsidRPr="00204634">
        <w:rPr>
          <w:sz w:val="28"/>
          <w:szCs w:val="28"/>
        </w:rPr>
        <w:t>C temperature, 7.6 pH, 42% moisture content, 3.36ds/m electrica</w:t>
      </w:r>
      <w:r>
        <w:rPr>
          <w:sz w:val="28"/>
          <w:szCs w:val="28"/>
        </w:rPr>
        <w:t>l conductivity and 25 C/N ratio</w:t>
      </w:r>
      <w:r w:rsidRPr="00204634">
        <w:rPr>
          <w:sz w:val="28"/>
          <w:szCs w:val="28"/>
        </w:rPr>
        <w:t>.</w:t>
      </w:r>
      <w:r w:rsidRPr="00204634">
        <w:rPr>
          <w:rFonts w:eastAsia="+mn-ea"/>
          <w:kern w:val="24"/>
          <w:sz w:val="28"/>
          <w:szCs w:val="28"/>
          <w:lang w:val="en-US"/>
        </w:rPr>
        <w:t>The mai</w:t>
      </w:r>
      <w:r>
        <w:rPr>
          <w:rFonts w:eastAsia="+mn-ea"/>
          <w:kern w:val="24"/>
          <w:sz w:val="28"/>
          <w:szCs w:val="28"/>
          <w:lang w:val="en-US"/>
        </w:rPr>
        <w:t xml:space="preserve">n objective of present study </w:t>
      </w:r>
      <w:r w:rsidRPr="00CB10FF">
        <w:rPr>
          <w:sz w:val="28"/>
          <w:szCs w:val="28"/>
        </w:rPr>
        <w:t>was to analyse and overview the configuration technology, analytical parameters and feasibility of net zero energy improving building resilience</w:t>
      </w:r>
      <w:r>
        <w:rPr>
          <w:sz w:val="28"/>
          <w:szCs w:val="28"/>
        </w:rPr>
        <w:t xml:space="preserve">, </w:t>
      </w:r>
      <w:r w:rsidRPr="00CB10FF">
        <w:rPr>
          <w:sz w:val="28"/>
          <w:szCs w:val="28"/>
        </w:rPr>
        <w:t>to achieve de-carbonisation target</w:t>
      </w:r>
      <w:r>
        <w:t xml:space="preserve"> </w:t>
      </w:r>
      <w:r>
        <w:rPr>
          <w:sz w:val="28"/>
          <w:szCs w:val="28"/>
        </w:rPr>
        <w:t xml:space="preserve">to </w:t>
      </w:r>
      <w:r w:rsidRPr="00204634">
        <w:rPr>
          <w:rFonts w:eastAsia="+mn-ea"/>
          <w:kern w:val="24"/>
          <w:sz w:val="28"/>
          <w:szCs w:val="28"/>
          <w:lang w:val="en-US"/>
        </w:rPr>
        <w:t>limit the global temperature rise to 1.5</w:t>
      </w:r>
      <w:r w:rsidRPr="00204634">
        <w:rPr>
          <w:rFonts w:eastAsia="+mn-ea"/>
          <w:kern w:val="24"/>
          <w:sz w:val="28"/>
          <w:szCs w:val="28"/>
          <w:vertAlign w:val="superscript"/>
          <w:lang w:val="en-US"/>
        </w:rPr>
        <w:t>O</w:t>
      </w:r>
      <w:r w:rsidRPr="00204634">
        <w:rPr>
          <w:rFonts w:eastAsia="+mn-ea"/>
          <w:kern w:val="24"/>
          <w:sz w:val="28"/>
          <w:szCs w:val="28"/>
          <w:lang w:val="en-US"/>
        </w:rPr>
        <w:t>C</w:t>
      </w:r>
      <w:r w:rsidRPr="0020463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04634">
        <w:rPr>
          <w:sz w:val="28"/>
          <w:szCs w:val="28"/>
          <w:lang w:val="en-US"/>
        </w:rPr>
        <w:t xml:space="preserve">to meet the goals of the Paris agreement </w:t>
      </w:r>
      <w:r w:rsidRPr="00204634">
        <w:rPr>
          <w:rFonts w:eastAsia="+mn-ea"/>
          <w:kern w:val="24"/>
          <w:sz w:val="28"/>
          <w:szCs w:val="28"/>
          <w:lang w:val="en-US"/>
        </w:rPr>
        <w:t>to avoid catastrophic impacts of climate change.</w:t>
      </w:r>
      <w:r w:rsidRPr="00204634">
        <w:rPr>
          <w:sz w:val="28"/>
          <w:szCs w:val="28"/>
        </w:rPr>
        <w:t>The inference of study is th</w:t>
      </w:r>
      <w:r>
        <w:rPr>
          <w:sz w:val="28"/>
          <w:szCs w:val="28"/>
        </w:rPr>
        <w:t xml:space="preserve">e mitigation of carbon leakage of </w:t>
      </w:r>
      <w:r w:rsidRPr="00204634">
        <w:rPr>
          <w:sz w:val="28"/>
          <w:szCs w:val="28"/>
        </w:rPr>
        <w:t xml:space="preserve">346.7 </w:t>
      </w:r>
      <w:r>
        <w:rPr>
          <w:sz w:val="28"/>
          <w:szCs w:val="28"/>
        </w:rPr>
        <w:t>metric ton CO</w:t>
      </w:r>
      <w:r w:rsidRPr="00E4058C">
        <w:rPr>
          <w:sz w:val="28"/>
          <w:szCs w:val="28"/>
          <w:vertAlign w:val="subscript"/>
        </w:rPr>
        <w:t>2</w:t>
      </w:r>
      <w:r w:rsidRPr="00204634">
        <w:rPr>
          <w:sz w:val="28"/>
          <w:szCs w:val="28"/>
        </w:rPr>
        <w:t xml:space="preserve"> and </w:t>
      </w:r>
      <w:r>
        <w:rPr>
          <w:sz w:val="28"/>
          <w:szCs w:val="28"/>
        </w:rPr>
        <w:t xml:space="preserve">generating </w:t>
      </w:r>
      <w:r w:rsidRPr="00204634">
        <w:rPr>
          <w:sz w:val="28"/>
          <w:szCs w:val="28"/>
        </w:rPr>
        <w:t>564 quintals</w:t>
      </w:r>
      <w:r>
        <w:rPr>
          <w:sz w:val="28"/>
          <w:szCs w:val="28"/>
        </w:rPr>
        <w:t xml:space="preserve"> organic compost </w:t>
      </w:r>
      <w:r w:rsidRPr="00204634">
        <w:rPr>
          <w:sz w:val="28"/>
          <w:szCs w:val="28"/>
        </w:rPr>
        <w:t>to achieve sustainable zero waste future.</w:t>
      </w:r>
      <w:r w:rsidRPr="00CB10FF">
        <w:t xml:space="preserve"> </w:t>
      </w:r>
      <w:r w:rsidRPr="00CB10FF">
        <w:rPr>
          <w:sz w:val="28"/>
          <w:szCs w:val="28"/>
        </w:rPr>
        <w:t>The concept of circular eco</w:t>
      </w:r>
      <w:r>
        <w:rPr>
          <w:sz w:val="28"/>
          <w:szCs w:val="28"/>
        </w:rPr>
        <w:t>nomy</w:t>
      </w:r>
      <w:r w:rsidRPr="00CB10F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CB10FF">
        <w:rPr>
          <w:sz w:val="28"/>
          <w:szCs w:val="28"/>
        </w:rPr>
        <w:t>restorative and regenerative system by design has contributed to a paradigm shift in the transformation of Waste-to-Energy</w:t>
      </w:r>
      <w:r>
        <w:rPr>
          <w:sz w:val="28"/>
          <w:szCs w:val="28"/>
        </w:rPr>
        <w:t xml:space="preserve"> </w:t>
      </w:r>
      <w:r w:rsidRPr="00CB10FF">
        <w:rPr>
          <w:sz w:val="28"/>
          <w:szCs w:val="28"/>
        </w:rPr>
        <w:t xml:space="preserve">(WtE) </w:t>
      </w:r>
      <w:r>
        <w:rPr>
          <w:sz w:val="28"/>
          <w:szCs w:val="28"/>
        </w:rPr>
        <w:t>which</w:t>
      </w:r>
      <w:r w:rsidRPr="00CB10FF">
        <w:rPr>
          <w:sz w:val="28"/>
          <w:szCs w:val="28"/>
        </w:rPr>
        <w:t xml:space="preserve"> the management of municipal solid waste. The present study entails ascertaining how WtE can serve as a circular economy tool toward carbon foot print benefits </w:t>
      </w:r>
      <w:r>
        <w:rPr>
          <w:sz w:val="28"/>
          <w:szCs w:val="28"/>
        </w:rPr>
        <w:t>and climate change mitigation</w:t>
      </w:r>
      <w:r>
        <w:rPr>
          <w:rFonts w:eastAsia="Calibri"/>
          <w:sz w:val="28"/>
          <w:szCs w:val="28"/>
          <w:lang w:val="en-US"/>
        </w:rPr>
        <w:t>.</w:t>
      </w:r>
      <w:r>
        <w:t xml:space="preserve"> </w:t>
      </w:r>
      <w:r w:rsidRPr="00204634">
        <w:rPr>
          <w:color w:val="000000"/>
          <w:sz w:val="28"/>
          <w:szCs w:val="28"/>
        </w:rPr>
        <w:t xml:space="preserve">The study bagged </w:t>
      </w:r>
      <w:r>
        <w:rPr>
          <w:b/>
          <w:color w:val="000000"/>
          <w:sz w:val="28"/>
          <w:szCs w:val="28"/>
        </w:rPr>
        <w:t>United Nations SDG Action A</w:t>
      </w:r>
      <w:r w:rsidRPr="00204634">
        <w:rPr>
          <w:b/>
          <w:color w:val="000000"/>
          <w:sz w:val="28"/>
          <w:szCs w:val="28"/>
        </w:rPr>
        <w:t>ward</w:t>
      </w:r>
      <w:r>
        <w:rPr>
          <w:b/>
          <w:color w:val="000000"/>
          <w:sz w:val="28"/>
          <w:szCs w:val="28"/>
        </w:rPr>
        <w:t xml:space="preserve"> 2020 and </w:t>
      </w:r>
      <w:r>
        <w:rPr>
          <w:rFonts w:eastAsia="Calibri"/>
          <w:sz w:val="28"/>
          <w:szCs w:val="28"/>
          <w:lang w:val="en-GB"/>
        </w:rPr>
        <w:t xml:space="preserve">finalists </w:t>
      </w:r>
      <w:r>
        <w:rPr>
          <w:rFonts w:eastAsia="Calibri"/>
          <w:b/>
          <w:sz w:val="28"/>
          <w:szCs w:val="28"/>
          <w:lang w:val="en-GB"/>
        </w:rPr>
        <w:t>UN</w:t>
      </w:r>
      <w:r w:rsidRPr="000B1F51">
        <w:rPr>
          <w:rFonts w:eastAsia="Calibri"/>
          <w:b/>
          <w:sz w:val="28"/>
          <w:szCs w:val="28"/>
          <w:lang w:val="en-GB"/>
        </w:rPr>
        <w:t xml:space="preserve"> </w:t>
      </w:r>
      <w:r w:rsidRPr="000B1F51">
        <w:rPr>
          <w:b/>
          <w:sz w:val="28"/>
          <w:szCs w:val="28"/>
          <w:lang w:val="en-US"/>
        </w:rPr>
        <w:t>Green Gown International Awards</w:t>
      </w:r>
      <w:r>
        <w:rPr>
          <w:sz w:val="28"/>
          <w:szCs w:val="28"/>
          <w:lang w:val="en-US"/>
        </w:rPr>
        <w:t xml:space="preserve"> 2022 and also won of Paris Design Award for Environment Sustainability on January5,2023.</w:t>
      </w:r>
      <w:r w:rsidRPr="00C16BAC"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r w:rsidRPr="008F599C">
        <w:rPr>
          <w:rFonts w:ascii="Times New Roman" w:hAnsi="Times New Roman"/>
          <w:sz w:val="28"/>
          <w:szCs w:val="28"/>
          <w:lang w:eastAsia="en-IN"/>
        </w:rPr>
        <w:t>Dr Sharma is pioneer in the Indian Institutions including colleges, to have won Gold in the ‘Most Innovative Renewable Energy Programs/Projects in India at 9</w:t>
      </w:r>
      <w:r w:rsidRPr="008F599C">
        <w:rPr>
          <w:rFonts w:ascii="Times New Roman" w:hAnsi="Times New Roman"/>
          <w:sz w:val="28"/>
          <w:szCs w:val="28"/>
          <w:vertAlign w:val="superscript"/>
          <w:lang w:eastAsia="en-IN"/>
        </w:rPr>
        <w:t>th</w:t>
      </w:r>
      <w:r w:rsidRPr="008F599C">
        <w:rPr>
          <w:rFonts w:ascii="Times New Roman" w:hAnsi="Times New Roman"/>
          <w:sz w:val="28"/>
          <w:szCs w:val="28"/>
          <w:lang w:eastAsia="en-IN"/>
        </w:rPr>
        <w:t xml:space="preserve"> International Conference and Exhibition on Smart Energy   and Smart mobility for the work related to building resilience under title: “The Net Zero Energy Building with carbon credits for Sustainable Future: A Case Study in Chandigarh” at Hotel Lalit, New Delhi.</w:t>
      </w:r>
      <w:r w:rsidRPr="002674A7">
        <w:rPr>
          <w:rFonts w:ascii="Times New Roman" w:hAnsi="Times New Roman"/>
          <w:sz w:val="28"/>
          <w:szCs w:val="28"/>
          <w:lang w:eastAsia="en-IN"/>
        </w:rPr>
        <w:t xml:space="preserve"> </w:t>
      </w:r>
      <w:r>
        <w:rPr>
          <w:rFonts w:ascii="Times New Roman" w:hAnsi="Times New Roman"/>
          <w:sz w:val="28"/>
          <w:szCs w:val="28"/>
          <w:lang w:eastAsia="en-IN"/>
        </w:rPr>
        <w:t xml:space="preserve">Recently, the Designs of the Windrow Composting Plant for Stabilization of Municipal Solid waste won Gold in GOV Design Awards 2023 and will be </w:t>
      </w:r>
      <w:proofErr w:type="gramStart"/>
      <w:r>
        <w:rPr>
          <w:rFonts w:ascii="Times New Roman" w:hAnsi="Times New Roman"/>
          <w:sz w:val="28"/>
          <w:szCs w:val="28"/>
          <w:lang w:eastAsia="en-IN"/>
        </w:rPr>
        <w:t>awarded  at</w:t>
      </w:r>
      <w:proofErr w:type="gramEnd"/>
      <w:r>
        <w:rPr>
          <w:rFonts w:ascii="Times New Roman" w:hAnsi="Times New Roman"/>
          <w:sz w:val="28"/>
          <w:szCs w:val="28"/>
          <w:lang w:eastAsia="en-IN"/>
        </w:rPr>
        <w:t xml:space="preserve"> New York in May 2023</w:t>
      </w:r>
    </w:p>
    <w:sectPr w:rsidR="00EA7ACF" w:rsidRPr="00BC4D63" w:rsidSect="007437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C6"/>
    <w:rsid w:val="001220B5"/>
    <w:rsid w:val="001E2AE4"/>
    <w:rsid w:val="002C2085"/>
    <w:rsid w:val="002F71A1"/>
    <w:rsid w:val="00305A07"/>
    <w:rsid w:val="003456E1"/>
    <w:rsid w:val="003622A4"/>
    <w:rsid w:val="00504210"/>
    <w:rsid w:val="0052078B"/>
    <w:rsid w:val="006E6A91"/>
    <w:rsid w:val="007437E0"/>
    <w:rsid w:val="007D639C"/>
    <w:rsid w:val="00806878"/>
    <w:rsid w:val="00924810"/>
    <w:rsid w:val="00936F04"/>
    <w:rsid w:val="00AE35F3"/>
    <w:rsid w:val="00B30F22"/>
    <w:rsid w:val="00B51950"/>
    <w:rsid w:val="00C307C6"/>
    <w:rsid w:val="00E064E0"/>
    <w:rsid w:val="00E23266"/>
    <w:rsid w:val="00EA7ACF"/>
    <w:rsid w:val="00FD7B95"/>
    <w:rsid w:val="00FF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3952E8-2B16-4619-80BE-2AE233B5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37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B84F2-93EC-4550-ABE1-19C75EB9F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VISHAL</dc:creator>
  <cp:lastModifiedBy>TANYA GAUTAM</cp:lastModifiedBy>
  <cp:revision>2</cp:revision>
  <dcterms:created xsi:type="dcterms:W3CDTF">2023-05-14T04:08:00Z</dcterms:created>
  <dcterms:modified xsi:type="dcterms:W3CDTF">2023-05-14T04:08:00Z</dcterms:modified>
</cp:coreProperties>
</file>