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 xml:space="preserve">Abstract </w:t>
      </w:r>
    </w:p>
    <w:p w:rsidR="00DF04E3" w:rsidRDefault="009A6BAE" w:rsidP="00495C76">
      <w:pPr>
        <w:jc w:val="center"/>
        <w:rPr>
          <w:rFonts w:ascii="Times New Roman" w:hAnsi="Times New Roman" w:cs="Times New Roman"/>
          <w:b/>
          <w:sz w:val="24"/>
          <w:szCs w:val="24"/>
        </w:rPr>
      </w:pPr>
      <w:r w:rsidRPr="009A6BAE">
        <w:rPr>
          <w:rFonts w:ascii="Times New Roman" w:hAnsi="Times New Roman" w:cs="Times New Roman"/>
          <w:sz w:val="24"/>
          <w:szCs w:val="24"/>
        </w:rPr>
        <w:t xml:space="preserve">Pre-procedural </w:t>
      </w:r>
      <w:proofErr w:type="spellStart"/>
      <w:r w:rsidRPr="009A6BAE">
        <w:rPr>
          <w:rFonts w:ascii="Times New Roman" w:hAnsi="Times New Roman" w:cs="Times New Roman"/>
          <w:sz w:val="24"/>
          <w:szCs w:val="24"/>
        </w:rPr>
        <w:t>Color</w:t>
      </w:r>
      <w:proofErr w:type="spellEnd"/>
      <w:r w:rsidRPr="009A6BAE">
        <w:rPr>
          <w:rFonts w:ascii="Times New Roman" w:hAnsi="Times New Roman" w:cs="Times New Roman"/>
          <w:sz w:val="24"/>
          <w:szCs w:val="24"/>
        </w:rPr>
        <w:t xml:space="preserve"> Duplex Ultrasound Evaluation Predicts Restenosis after Superficial Femoral Artery Stenting</w:t>
      </w:r>
    </w:p>
    <w:p w:rsidR="00DF04E3" w:rsidRDefault="009A6BAE" w:rsidP="00DF04E3">
      <w:pPr>
        <w:pStyle w:val="HTML"/>
        <w:jc w:val="center"/>
        <w:rPr>
          <w:rFonts w:ascii="Times New Roman" w:hAnsi="Times New Roman" w:cs="Times New Roman"/>
          <w:sz w:val="24"/>
          <w:lang w:eastAsia="zh-TW"/>
        </w:rPr>
      </w:pPr>
      <w:r w:rsidRPr="00DA42E0">
        <w:rPr>
          <w:rFonts w:ascii="Times New Roman" w:eastAsia="宋体" w:hAnsi="Times New Roman"/>
          <w:sz w:val="24"/>
          <w:szCs w:val="24"/>
        </w:rPr>
        <w:t>Mingjie Gao</w:t>
      </w:r>
      <w:r w:rsidR="00EA0A4E">
        <w:rPr>
          <w:rFonts w:ascii="Times New Roman" w:hAnsi="Times New Roman"/>
          <w:sz w:val="24"/>
          <w:szCs w:val="24"/>
          <w:vertAlign w:val="superscript"/>
        </w:rPr>
        <w:t>1</w:t>
      </w:r>
      <w:r w:rsidR="00EA0A4E" w:rsidRPr="00DA42E0">
        <w:rPr>
          <w:rFonts w:ascii="Times New Roman" w:hAnsi="Times New Roman"/>
          <w:sz w:val="24"/>
          <w:szCs w:val="24"/>
          <w:vertAlign w:val="superscript"/>
        </w:rPr>
        <w:t>,</w:t>
      </w:r>
      <w:r w:rsidR="00EA0A4E">
        <w:rPr>
          <w:rFonts w:ascii="Times New Roman" w:hAnsi="Times New Roman"/>
          <w:sz w:val="24"/>
          <w:szCs w:val="24"/>
          <w:vertAlign w:val="superscript"/>
        </w:rPr>
        <w:t>2</w:t>
      </w:r>
      <w:r w:rsidR="00EA0A4E" w:rsidRPr="00DA42E0">
        <w:rPr>
          <w:rFonts w:ascii="Times New Roman" w:hAnsi="Times New Roman"/>
          <w:sz w:val="24"/>
          <w:szCs w:val="24"/>
          <w:vertAlign w:val="superscript"/>
        </w:rPr>
        <w:t>,</w:t>
      </w:r>
      <w:r w:rsidR="00EA0A4E">
        <w:rPr>
          <w:rFonts w:ascii="Times New Roman" w:hAnsi="Times New Roman"/>
          <w:sz w:val="24"/>
          <w:szCs w:val="24"/>
          <w:vertAlign w:val="superscript"/>
        </w:rPr>
        <w:t>3</w:t>
      </w:r>
      <w:r w:rsidR="0028059F" w:rsidRPr="009A6BAE">
        <w:rPr>
          <w:rFonts w:ascii="Times New Roman" w:hAnsi="Times New Roman" w:cs="Times New Roman"/>
          <w:sz w:val="24"/>
        </w:rPr>
        <w:t xml:space="preserve">, </w:t>
      </w:r>
      <w:r w:rsidRPr="00DA42E0">
        <w:rPr>
          <w:rFonts w:ascii="Times New Roman" w:eastAsia="宋体" w:hAnsi="Times New Roman"/>
          <w:sz w:val="24"/>
          <w:szCs w:val="24"/>
        </w:rPr>
        <w:t>Yang Hua</w:t>
      </w:r>
      <w:r w:rsidR="00EA0A4E">
        <w:rPr>
          <w:rFonts w:ascii="Times New Roman" w:hAnsi="Times New Roman"/>
          <w:sz w:val="24"/>
          <w:szCs w:val="24"/>
          <w:vertAlign w:val="superscript"/>
        </w:rPr>
        <w:t>1</w:t>
      </w:r>
      <w:r w:rsidR="00EA0A4E" w:rsidRPr="00DA42E0">
        <w:rPr>
          <w:rFonts w:ascii="Times New Roman" w:hAnsi="Times New Roman"/>
          <w:sz w:val="24"/>
          <w:szCs w:val="24"/>
          <w:vertAlign w:val="superscript"/>
        </w:rPr>
        <w:t>,</w:t>
      </w:r>
      <w:r w:rsidR="00EA0A4E">
        <w:rPr>
          <w:rFonts w:ascii="Times New Roman" w:hAnsi="Times New Roman"/>
          <w:sz w:val="24"/>
          <w:szCs w:val="24"/>
          <w:vertAlign w:val="superscript"/>
        </w:rPr>
        <w:t>2</w:t>
      </w:r>
      <w:r w:rsidR="0028059F" w:rsidRPr="009A6BAE">
        <w:rPr>
          <w:rFonts w:ascii="Times New Roman" w:hAnsi="Times New Roman" w:cs="Times New Roman"/>
          <w:sz w:val="24"/>
        </w:rPr>
        <w:t>,</w:t>
      </w:r>
      <w:r w:rsidRPr="009A6BAE">
        <w:rPr>
          <w:rFonts w:ascii="Times New Roman" w:eastAsia="宋体" w:hAnsi="Times New Roman"/>
          <w:sz w:val="24"/>
          <w:szCs w:val="24"/>
        </w:rPr>
        <w:t xml:space="preserve"> </w:t>
      </w:r>
      <w:proofErr w:type="spellStart"/>
      <w:r w:rsidRPr="00DA42E0">
        <w:rPr>
          <w:rFonts w:ascii="Times New Roman" w:eastAsia="宋体" w:hAnsi="Times New Roman"/>
          <w:sz w:val="24"/>
          <w:szCs w:val="24"/>
        </w:rPr>
        <w:t>Xixiang</w:t>
      </w:r>
      <w:proofErr w:type="spellEnd"/>
      <w:r w:rsidRPr="00DA42E0">
        <w:rPr>
          <w:rFonts w:ascii="Times New Roman" w:eastAsia="宋体" w:hAnsi="Times New Roman"/>
          <w:sz w:val="24"/>
          <w:szCs w:val="24"/>
        </w:rPr>
        <w:t xml:space="preserve"> Gao</w:t>
      </w:r>
      <w:r>
        <w:rPr>
          <w:rFonts w:ascii="Times New Roman" w:eastAsia="宋体" w:hAnsi="Times New Roman" w:hint="eastAsia"/>
          <w:sz w:val="24"/>
          <w:szCs w:val="24"/>
          <w:lang w:eastAsia="zh-CN"/>
        </w:rPr>
        <w:t>,</w:t>
      </w:r>
      <w:r>
        <w:rPr>
          <w:rFonts w:ascii="Times New Roman" w:eastAsia="宋体" w:hAnsi="Times New Roman"/>
          <w:sz w:val="24"/>
          <w:szCs w:val="24"/>
          <w:lang w:eastAsia="zh-CN"/>
        </w:rPr>
        <w:t xml:space="preserve"> </w:t>
      </w:r>
      <w:r w:rsidRPr="00DA42E0">
        <w:rPr>
          <w:rFonts w:ascii="Times New Roman" w:hAnsi="Times New Roman"/>
          <w:sz w:val="24"/>
          <w:szCs w:val="24"/>
        </w:rPr>
        <w:t>Alan Dardik</w:t>
      </w:r>
      <w:r w:rsidR="00EA0A4E">
        <w:rPr>
          <w:rFonts w:ascii="Times New Roman" w:hAnsi="Times New Roman"/>
          <w:sz w:val="24"/>
          <w:szCs w:val="24"/>
          <w:vertAlign w:val="superscript"/>
        </w:rPr>
        <w:t>3</w:t>
      </w:r>
    </w:p>
    <w:p w:rsidR="0028059F" w:rsidRDefault="0028059F" w:rsidP="00DF04E3">
      <w:pPr>
        <w:pStyle w:val="HTML"/>
        <w:rPr>
          <w:rFonts w:ascii="Times New Roman" w:hAnsi="Times New Roman" w:cs="Times New Roman"/>
          <w:i/>
          <w:iCs/>
          <w:sz w:val="24"/>
          <w:vertAlign w:val="superscript"/>
        </w:rPr>
      </w:pPr>
    </w:p>
    <w:p w:rsidR="00EA0A4E" w:rsidRPr="00EA0A4E" w:rsidRDefault="00EA0A4E" w:rsidP="00EA0A4E">
      <w:pPr>
        <w:spacing w:line="240" w:lineRule="auto"/>
        <w:rPr>
          <w:rFonts w:ascii="Times New Roman" w:eastAsia="宋体" w:hAnsi="Times New Roman"/>
          <w:i/>
          <w:iCs/>
          <w:sz w:val="24"/>
          <w:szCs w:val="24"/>
        </w:rPr>
      </w:pPr>
      <w:r w:rsidRPr="00EA0A4E">
        <w:rPr>
          <w:rFonts w:ascii="Times New Roman" w:eastAsia="宋体" w:hAnsi="Times New Roman"/>
          <w:i/>
          <w:iCs/>
          <w:sz w:val="24"/>
          <w:szCs w:val="24"/>
          <w:vertAlign w:val="superscript"/>
        </w:rPr>
        <w:t xml:space="preserve">1 </w:t>
      </w:r>
      <w:r w:rsidRPr="00EA0A4E">
        <w:rPr>
          <w:rFonts w:ascii="Times New Roman" w:eastAsia="宋体" w:hAnsi="Times New Roman"/>
          <w:i/>
          <w:iCs/>
          <w:sz w:val="24"/>
          <w:szCs w:val="24"/>
        </w:rPr>
        <w:t>Department of Vascular Ultrasonography, Xuanwu Hospital, Capital Medical University, Beijing, China</w:t>
      </w:r>
    </w:p>
    <w:p w:rsidR="00EA0A4E" w:rsidRPr="00EA0A4E" w:rsidRDefault="00EA0A4E" w:rsidP="00EA0A4E">
      <w:pPr>
        <w:spacing w:line="240" w:lineRule="auto"/>
        <w:rPr>
          <w:rFonts w:ascii="Times New Roman" w:eastAsia="宋体" w:hAnsi="Times New Roman"/>
          <w:i/>
          <w:iCs/>
          <w:sz w:val="24"/>
          <w:szCs w:val="24"/>
        </w:rPr>
      </w:pPr>
      <w:r w:rsidRPr="00EA0A4E">
        <w:rPr>
          <w:rFonts w:ascii="Times New Roman" w:eastAsia="宋体" w:hAnsi="Times New Roman"/>
          <w:i/>
          <w:iCs/>
          <w:sz w:val="24"/>
          <w:szCs w:val="24"/>
          <w:vertAlign w:val="superscript"/>
        </w:rPr>
        <w:t>2</w:t>
      </w:r>
      <w:r w:rsidRPr="00EA0A4E">
        <w:rPr>
          <w:rFonts w:ascii="Times New Roman" w:eastAsia="宋体" w:hAnsi="Times New Roman"/>
          <w:i/>
          <w:iCs/>
          <w:sz w:val="24"/>
          <w:szCs w:val="24"/>
        </w:rPr>
        <w:t xml:space="preserve"> </w:t>
      </w:r>
      <w:proofErr w:type="spellStart"/>
      <w:r w:rsidRPr="00EA0A4E">
        <w:rPr>
          <w:rFonts w:ascii="Times New Roman" w:eastAsia="宋体" w:hAnsi="Times New Roman"/>
          <w:i/>
          <w:iCs/>
          <w:sz w:val="24"/>
          <w:szCs w:val="24"/>
        </w:rPr>
        <w:t>Center</w:t>
      </w:r>
      <w:proofErr w:type="spellEnd"/>
      <w:r w:rsidRPr="00EA0A4E">
        <w:rPr>
          <w:rFonts w:ascii="Times New Roman" w:eastAsia="宋体" w:hAnsi="Times New Roman"/>
          <w:i/>
          <w:iCs/>
          <w:sz w:val="24"/>
          <w:szCs w:val="24"/>
        </w:rPr>
        <w:t xml:space="preserve"> of Vascular Ultrasonography, Beijing Institute of Brain Disorders, Beijing, China</w:t>
      </w:r>
    </w:p>
    <w:p w:rsidR="00EA0A4E" w:rsidRPr="00EA0A4E" w:rsidRDefault="00EA0A4E" w:rsidP="00EA0A4E">
      <w:pPr>
        <w:spacing w:line="240" w:lineRule="auto"/>
        <w:rPr>
          <w:rFonts w:ascii="Times New Roman" w:eastAsia="宋体" w:hAnsi="Times New Roman"/>
          <w:i/>
          <w:iCs/>
          <w:sz w:val="24"/>
          <w:szCs w:val="24"/>
        </w:rPr>
      </w:pPr>
      <w:r w:rsidRPr="00EA0A4E">
        <w:rPr>
          <w:rFonts w:ascii="Times New Roman" w:eastAsia="宋体" w:hAnsi="Times New Roman"/>
          <w:i/>
          <w:iCs/>
          <w:sz w:val="24"/>
          <w:szCs w:val="24"/>
          <w:vertAlign w:val="superscript"/>
        </w:rPr>
        <w:t>3</w:t>
      </w:r>
      <w:r w:rsidRPr="00EA0A4E">
        <w:rPr>
          <w:rFonts w:ascii="Times New Roman" w:eastAsia="宋体" w:hAnsi="Times New Roman"/>
          <w:i/>
          <w:iCs/>
          <w:sz w:val="24"/>
          <w:szCs w:val="24"/>
        </w:rPr>
        <w:t xml:space="preserve"> Division of Vascular Surgery and Endovascular Therapy, Department of Surgery, Yale School of Medicine, New Haven, CT, USA.</w:t>
      </w:r>
    </w:p>
    <w:p w:rsidR="0028059F" w:rsidRPr="00EA0A4E" w:rsidRDefault="00EA0A4E" w:rsidP="00EA0A4E">
      <w:pPr>
        <w:pStyle w:val="HTML"/>
        <w:rPr>
          <w:rFonts w:ascii="Times New Roman" w:hAnsi="Times New Roman" w:cs="Times New Roman"/>
          <w:i/>
          <w:iCs/>
          <w:sz w:val="24"/>
          <w:vertAlign w:val="superscript"/>
        </w:rPr>
      </w:pPr>
      <w:r w:rsidRPr="00EA0A4E">
        <w:rPr>
          <w:rFonts w:ascii="Times New Roman" w:eastAsia="宋体" w:hAnsi="Times New Roman"/>
          <w:i/>
          <w:iCs/>
          <w:sz w:val="24"/>
          <w:szCs w:val="24"/>
          <w:vertAlign w:val="superscript"/>
        </w:rPr>
        <w:t>4</w:t>
      </w:r>
      <w:r w:rsidRPr="00EA0A4E">
        <w:rPr>
          <w:rFonts w:ascii="Times New Roman" w:eastAsia="宋体" w:hAnsi="Times New Roman"/>
          <w:i/>
          <w:iCs/>
          <w:sz w:val="24"/>
          <w:szCs w:val="24"/>
        </w:rPr>
        <w:t xml:space="preserve"> Department of Vascular Surgery, Xuanwu Hospital, Capital Medical University, Beijing, China</w:t>
      </w:r>
    </w:p>
    <w:p w:rsidR="00716D20" w:rsidRDefault="00716D20" w:rsidP="00DF04E3">
      <w:pPr>
        <w:pStyle w:val="HTML"/>
        <w:tabs>
          <w:tab w:val="left" w:pos="4374"/>
        </w:tabs>
        <w:jc w:val="both"/>
        <w:rPr>
          <w:rFonts w:ascii="Times New Roman" w:hAnsi="Times New Roman" w:cs="Times New Roman"/>
          <w:b/>
          <w:sz w:val="24"/>
        </w:rPr>
      </w:pPr>
    </w:p>
    <w:p w:rsidR="00DF04E3" w:rsidRPr="00DF04E3" w:rsidRDefault="008718E8" w:rsidP="00DF04E3">
      <w:pPr>
        <w:pStyle w:val="HTML"/>
        <w:tabs>
          <w:tab w:val="left" w:pos="4374"/>
        </w:tabs>
        <w:jc w:val="both"/>
        <w:rPr>
          <w:rFonts w:ascii="Times New Roman" w:hAnsi="Times New Roman" w:cs="Times New Roman"/>
          <w:b/>
          <w:sz w:val="24"/>
        </w:rPr>
      </w:pPr>
      <w:r>
        <w:rPr>
          <w:rFonts w:ascii="Times New Roman" w:hAnsi="Times New Roman" w:cs="Times New Roman"/>
          <w:b/>
          <w:sz w:val="24"/>
        </w:rPr>
        <w:t>Abstract (not more than 3</w:t>
      </w:r>
      <w:r w:rsidR="00DF04E3" w:rsidRPr="00DF04E3">
        <w:rPr>
          <w:rFonts w:ascii="Times New Roman" w:hAnsi="Times New Roman" w:cs="Times New Roman"/>
          <w:b/>
          <w:sz w:val="24"/>
        </w:rPr>
        <w:t>00 words)</w:t>
      </w:r>
    </w:p>
    <w:p w:rsidR="00DF04E3" w:rsidRDefault="00DF04E3" w:rsidP="00DF04E3">
      <w:pPr>
        <w:pStyle w:val="HTML"/>
        <w:tabs>
          <w:tab w:val="left" w:pos="4374"/>
        </w:tabs>
        <w:jc w:val="both"/>
        <w:rPr>
          <w:rFonts w:ascii="Times New Roman" w:hAnsi="Times New Roman" w:cs="Times New Roman"/>
          <w:sz w:val="24"/>
        </w:rPr>
      </w:pPr>
    </w:p>
    <w:p w:rsidR="00EA0A4E" w:rsidRPr="00EA0A4E" w:rsidRDefault="00EA0A4E" w:rsidP="00EA0A4E">
      <w:pPr>
        <w:pStyle w:val="HTML"/>
        <w:jc w:val="both"/>
        <w:rPr>
          <w:rFonts w:ascii="Times New Roman" w:hAnsi="Times New Roman" w:cs="Times New Roman"/>
          <w:b/>
          <w:bCs/>
          <w:sz w:val="24"/>
        </w:rPr>
      </w:pPr>
      <w:r w:rsidRPr="00EA0A4E">
        <w:rPr>
          <w:rFonts w:ascii="Times New Roman" w:hAnsi="Times New Roman" w:cs="Times New Roman"/>
          <w:b/>
          <w:bCs/>
          <w:sz w:val="24"/>
        </w:rPr>
        <w:t>Abstract</w:t>
      </w:r>
    </w:p>
    <w:p w:rsidR="00EA0A4E" w:rsidRPr="00EA0A4E" w:rsidRDefault="00EA0A4E" w:rsidP="00EA0A4E">
      <w:pPr>
        <w:pStyle w:val="HTML"/>
        <w:jc w:val="both"/>
        <w:rPr>
          <w:rFonts w:ascii="Times New Roman" w:hAnsi="Times New Roman" w:cs="Times New Roman"/>
          <w:sz w:val="24"/>
        </w:rPr>
      </w:pPr>
      <w:r w:rsidRPr="00EA0A4E">
        <w:rPr>
          <w:rFonts w:ascii="Times New Roman" w:hAnsi="Times New Roman" w:cs="Times New Roman"/>
          <w:b/>
          <w:bCs/>
          <w:sz w:val="24"/>
        </w:rPr>
        <w:t xml:space="preserve">Objective: </w:t>
      </w:r>
      <w:r w:rsidRPr="00EA0A4E">
        <w:rPr>
          <w:rFonts w:ascii="Times New Roman" w:hAnsi="Times New Roman" w:cs="Times New Roman"/>
          <w:sz w:val="24"/>
        </w:rPr>
        <w:t>Restenosis after stenting for superficial femoral artery (SFA) atherosclerotic disease remains a significant clinical problem, especially for long-segment lesions. We assessed predictors of in-stent restenosis (ISR) in patients with long-segment SFA disease, and hypothesized that pre-procedural ultrasound assessment would predict ISR.</w:t>
      </w:r>
    </w:p>
    <w:p w:rsidR="00EA0A4E" w:rsidRPr="00EA0A4E" w:rsidRDefault="00EA0A4E" w:rsidP="00EA0A4E">
      <w:pPr>
        <w:pStyle w:val="HTML"/>
        <w:jc w:val="both"/>
        <w:rPr>
          <w:rFonts w:ascii="Times New Roman" w:hAnsi="Times New Roman" w:cs="Times New Roman"/>
          <w:sz w:val="24"/>
        </w:rPr>
      </w:pPr>
      <w:r w:rsidRPr="00EA0A4E">
        <w:rPr>
          <w:rFonts w:ascii="Times New Roman" w:hAnsi="Times New Roman" w:cs="Times New Roman" w:hint="eastAsia"/>
          <w:b/>
          <w:bCs/>
          <w:sz w:val="24"/>
        </w:rPr>
        <w:t>Methods:</w:t>
      </w:r>
      <w:r w:rsidRPr="00EA0A4E">
        <w:rPr>
          <w:rFonts w:ascii="Times New Roman" w:hAnsi="Times New Roman" w:cs="Times New Roman" w:hint="eastAsia"/>
          <w:sz w:val="24"/>
        </w:rPr>
        <w:t xml:space="preserve"> This single-</w:t>
      </w:r>
      <w:proofErr w:type="spellStart"/>
      <w:r w:rsidRPr="00EA0A4E">
        <w:rPr>
          <w:rFonts w:ascii="Times New Roman" w:hAnsi="Times New Roman" w:cs="Times New Roman" w:hint="eastAsia"/>
          <w:sz w:val="24"/>
        </w:rPr>
        <w:t>center</w:t>
      </w:r>
      <w:proofErr w:type="spellEnd"/>
      <w:r w:rsidRPr="00EA0A4E">
        <w:rPr>
          <w:rFonts w:ascii="Times New Roman" w:hAnsi="Times New Roman" w:cs="Times New Roman" w:hint="eastAsia"/>
          <w:sz w:val="24"/>
        </w:rPr>
        <w:t xml:space="preserve"> study retrospectively </w:t>
      </w:r>
      <w:proofErr w:type="spellStart"/>
      <w:r w:rsidRPr="00EA0A4E">
        <w:rPr>
          <w:rFonts w:ascii="Times New Roman" w:hAnsi="Times New Roman" w:cs="Times New Roman" w:hint="eastAsia"/>
          <w:sz w:val="24"/>
        </w:rPr>
        <w:t>analyzed</w:t>
      </w:r>
      <w:proofErr w:type="spellEnd"/>
      <w:r w:rsidRPr="00EA0A4E">
        <w:rPr>
          <w:rFonts w:ascii="Times New Roman" w:hAnsi="Times New Roman" w:cs="Times New Roman" w:hint="eastAsia"/>
          <w:sz w:val="24"/>
        </w:rPr>
        <w:t xml:space="preserve"> 283 limbs in 243 patients who treated with SFA nitinol stent placement for long-segment (</w:t>
      </w:r>
      <w:r w:rsidRPr="00EA0A4E">
        <w:rPr>
          <w:rFonts w:ascii="Times New Roman" w:hAnsi="Times New Roman" w:cs="Times New Roman" w:hint="eastAsia"/>
          <w:sz w:val="24"/>
        </w:rPr>
        <w:t>≥</w:t>
      </w:r>
      <w:r w:rsidRPr="00EA0A4E">
        <w:rPr>
          <w:rFonts w:ascii="Times New Roman" w:hAnsi="Times New Roman" w:cs="Times New Roman" w:hint="eastAsia"/>
          <w:sz w:val="24"/>
        </w:rPr>
        <w:t xml:space="preserve"> 15 cm) lesions between 2015 and 2018. </w:t>
      </w:r>
      <w:proofErr w:type="spellStart"/>
      <w:r w:rsidRPr="00EA0A4E">
        <w:rPr>
          <w:rFonts w:ascii="Times New Roman" w:hAnsi="Times New Roman" w:cs="Times New Roman" w:hint="eastAsia"/>
          <w:sz w:val="24"/>
        </w:rPr>
        <w:t>Color</w:t>
      </w:r>
      <w:proofErr w:type="spellEnd"/>
      <w:r w:rsidRPr="00EA0A4E">
        <w:rPr>
          <w:rFonts w:ascii="Times New Roman" w:hAnsi="Times New Roman" w:cs="Times New Roman" w:hint="eastAsia"/>
          <w:sz w:val="24"/>
        </w:rPr>
        <w:t xml:space="preserve"> duplex ultrasound (CDU) was performed pre-procedure and post-procedure at 3, 6, 12, 24, and 36 months. The endpoint was </w:t>
      </w:r>
      <w:r w:rsidRPr="00EA0A4E">
        <w:rPr>
          <w:rFonts w:ascii="Times New Roman" w:hAnsi="Times New Roman" w:cs="Times New Roman" w:hint="eastAsia"/>
          <w:sz w:val="24"/>
        </w:rPr>
        <w:t>≥</w:t>
      </w:r>
      <w:r w:rsidRPr="00EA0A4E">
        <w:rPr>
          <w:rFonts w:ascii="Times New Roman" w:hAnsi="Times New Roman" w:cs="Times New Roman" w:hint="eastAsia"/>
          <w:sz w:val="24"/>
        </w:rPr>
        <w:t xml:space="preserve"> 50% ISR in the SFA. Primary patency rates were </w:t>
      </w:r>
      <w:proofErr w:type="spellStart"/>
      <w:r w:rsidRPr="00EA0A4E">
        <w:rPr>
          <w:rFonts w:ascii="Times New Roman" w:hAnsi="Times New Roman" w:cs="Times New Roman" w:hint="eastAsia"/>
          <w:sz w:val="24"/>
        </w:rPr>
        <w:t>analyzed</w:t>
      </w:r>
      <w:proofErr w:type="spellEnd"/>
      <w:r w:rsidRPr="00EA0A4E">
        <w:rPr>
          <w:rFonts w:ascii="Times New Roman" w:hAnsi="Times New Roman" w:cs="Times New Roman" w:hint="eastAsia"/>
          <w:sz w:val="24"/>
        </w:rPr>
        <w:t xml:space="preserve"> with Kaplan-Meier survival analysis and compared using the log-rank test. A multivariable Cox proportional hazards model was used to evaluat</w:t>
      </w:r>
      <w:r w:rsidRPr="00EA0A4E">
        <w:rPr>
          <w:rFonts w:ascii="Times New Roman" w:hAnsi="Times New Roman" w:cs="Times New Roman"/>
          <w:sz w:val="24"/>
        </w:rPr>
        <w:t>e the risk factors for ISR.</w:t>
      </w:r>
    </w:p>
    <w:p w:rsidR="00EA0A4E" w:rsidRPr="00EA0A4E" w:rsidRDefault="00EA0A4E" w:rsidP="00EA0A4E">
      <w:pPr>
        <w:pStyle w:val="HTML"/>
        <w:jc w:val="both"/>
        <w:rPr>
          <w:rFonts w:ascii="Times New Roman" w:hAnsi="Times New Roman" w:cs="Times New Roman"/>
          <w:sz w:val="24"/>
        </w:rPr>
      </w:pPr>
      <w:r w:rsidRPr="00EA0A4E">
        <w:rPr>
          <w:rFonts w:ascii="Times New Roman" w:hAnsi="Times New Roman" w:cs="Times New Roman" w:hint="eastAsia"/>
          <w:b/>
          <w:bCs/>
          <w:sz w:val="24"/>
        </w:rPr>
        <w:t>Results:</w:t>
      </w:r>
      <w:r w:rsidRPr="00EA0A4E">
        <w:rPr>
          <w:rFonts w:ascii="Times New Roman" w:hAnsi="Times New Roman" w:cs="Times New Roman" w:hint="eastAsia"/>
          <w:sz w:val="24"/>
        </w:rPr>
        <w:t xml:space="preserve"> The median length of lesions was 25.8 </w:t>
      </w:r>
      <w:r w:rsidRPr="00EA0A4E">
        <w:rPr>
          <w:rFonts w:ascii="Times New Roman" w:hAnsi="Times New Roman" w:cs="Times New Roman" w:hint="eastAsia"/>
          <w:sz w:val="24"/>
        </w:rPr>
        <w:t>±</w:t>
      </w:r>
      <w:r w:rsidRPr="00EA0A4E">
        <w:rPr>
          <w:rFonts w:ascii="Times New Roman" w:hAnsi="Times New Roman" w:cs="Times New Roman" w:hint="eastAsia"/>
          <w:sz w:val="24"/>
        </w:rPr>
        <w:t xml:space="preserve"> 8.1 cm. The cumulative freedom from </w:t>
      </w:r>
      <w:r w:rsidRPr="00EA0A4E">
        <w:rPr>
          <w:rFonts w:ascii="Times New Roman" w:hAnsi="Times New Roman" w:cs="Times New Roman" w:hint="eastAsia"/>
          <w:sz w:val="24"/>
        </w:rPr>
        <w:t>≥</w:t>
      </w:r>
      <w:r w:rsidRPr="00EA0A4E">
        <w:rPr>
          <w:rFonts w:ascii="Times New Roman" w:hAnsi="Times New Roman" w:cs="Times New Roman" w:hint="eastAsia"/>
          <w:sz w:val="24"/>
        </w:rPr>
        <w:t xml:space="preserve"> 50% ISR at 3, 6, 12, 24 and 36 months was 95.3%, 78.3%, 56.0%, 30.6%, and 15.9%, respectively. Univariate and multivariate Cox regression analysis showed that cumulative lesion length </w:t>
      </w:r>
      <w:r w:rsidRPr="00EA0A4E">
        <w:rPr>
          <w:rFonts w:ascii="Times New Roman" w:hAnsi="Times New Roman" w:cs="Times New Roman" w:hint="eastAsia"/>
          <w:sz w:val="24"/>
        </w:rPr>
        <w:t>≥</w:t>
      </w:r>
      <w:r w:rsidRPr="00EA0A4E">
        <w:rPr>
          <w:rFonts w:ascii="Times New Roman" w:hAnsi="Times New Roman" w:cs="Times New Roman" w:hint="eastAsia"/>
          <w:sz w:val="24"/>
        </w:rPr>
        <w:t xml:space="preserve"> 25cm (hazard ratio [HR] 1.681; p = 0.003), calcified plaque (HR 1.549, p = 0.006), poor runoff scores &gt;10 (HR 1.870, p = 0.003) and chronic renal failure (HR 2.075, p = 0.009) were independent risk factors for ISR. The agreement rate betwe</w:t>
      </w:r>
      <w:r w:rsidRPr="00EA0A4E">
        <w:rPr>
          <w:rFonts w:ascii="Times New Roman" w:hAnsi="Times New Roman" w:cs="Times New Roman"/>
          <w:sz w:val="24"/>
        </w:rPr>
        <w:t xml:space="preserve">en ultrasound and angiography was 92.6% for cumulative lesion length (Kappa 0.851) and 91.9% for runoff score (Kappa 0.872). </w:t>
      </w:r>
    </w:p>
    <w:p w:rsidR="00EA0A4E" w:rsidRPr="00EA0A4E" w:rsidRDefault="00EA0A4E" w:rsidP="00EA0A4E">
      <w:pPr>
        <w:pStyle w:val="HTML"/>
        <w:jc w:val="both"/>
        <w:rPr>
          <w:rFonts w:ascii="Times New Roman" w:hAnsi="Times New Roman" w:cs="Times New Roman"/>
          <w:sz w:val="24"/>
        </w:rPr>
      </w:pPr>
      <w:r w:rsidRPr="00EA0A4E">
        <w:rPr>
          <w:rFonts w:ascii="Times New Roman" w:hAnsi="Times New Roman" w:cs="Times New Roman" w:hint="eastAsia"/>
          <w:b/>
          <w:bCs/>
          <w:sz w:val="24"/>
        </w:rPr>
        <w:t>Conclusions:</w:t>
      </w:r>
      <w:r w:rsidRPr="00EA0A4E">
        <w:rPr>
          <w:rFonts w:ascii="Times New Roman" w:hAnsi="Times New Roman" w:cs="Times New Roman" w:hint="eastAsia"/>
          <w:sz w:val="24"/>
        </w:rPr>
        <w:t xml:space="preserve"> The results indicate that pre-procedural CDU evaluation is helpful for the selection of appropriate candidates for SFA stent placement. Cumulative lesion length </w:t>
      </w:r>
      <w:r w:rsidRPr="00EA0A4E">
        <w:rPr>
          <w:rFonts w:ascii="Times New Roman" w:hAnsi="Times New Roman" w:cs="Times New Roman" w:hint="eastAsia"/>
          <w:sz w:val="24"/>
        </w:rPr>
        <w:t>≥</w:t>
      </w:r>
      <w:r w:rsidRPr="00EA0A4E">
        <w:rPr>
          <w:rFonts w:ascii="Times New Roman" w:hAnsi="Times New Roman" w:cs="Times New Roman" w:hint="eastAsia"/>
          <w:sz w:val="24"/>
        </w:rPr>
        <w:t xml:space="preserve"> 25cm, plaque calcification, poor distal runoff, and chronic renal failure indepe</w:t>
      </w:r>
      <w:r w:rsidRPr="00EA0A4E">
        <w:rPr>
          <w:rFonts w:ascii="Times New Roman" w:hAnsi="Times New Roman" w:cs="Times New Roman"/>
          <w:sz w:val="24"/>
        </w:rPr>
        <w:t>ndently predicted ISR.</w:t>
      </w:r>
    </w:p>
    <w:p w:rsidR="00716D20" w:rsidRDefault="00716D20" w:rsidP="00EA0A4E">
      <w:pPr>
        <w:pStyle w:val="HTML"/>
        <w:jc w:val="both"/>
        <w:rPr>
          <w:rFonts w:ascii="Times New Roman" w:hAnsi="Times New Roman" w:cs="Times New Roman"/>
          <w:b/>
          <w:bCs/>
          <w:sz w:val="24"/>
        </w:rPr>
      </w:pPr>
    </w:p>
    <w:p w:rsidR="002350BC" w:rsidRDefault="00EA0A4E" w:rsidP="00EA0A4E">
      <w:pPr>
        <w:pStyle w:val="HTML"/>
        <w:jc w:val="both"/>
        <w:rPr>
          <w:rFonts w:ascii="Times New Roman" w:hAnsi="Times New Roman" w:cs="Times New Roman"/>
          <w:sz w:val="24"/>
        </w:rPr>
      </w:pPr>
      <w:r w:rsidRPr="00716D20">
        <w:rPr>
          <w:rFonts w:ascii="Times New Roman" w:hAnsi="Times New Roman" w:cs="Times New Roman"/>
          <w:b/>
          <w:bCs/>
          <w:sz w:val="24"/>
        </w:rPr>
        <w:t>Key words:</w:t>
      </w:r>
      <w:r w:rsidRPr="00EA0A4E">
        <w:rPr>
          <w:rFonts w:ascii="Times New Roman" w:hAnsi="Times New Roman" w:cs="Times New Roman"/>
          <w:sz w:val="24"/>
        </w:rPr>
        <w:t xml:space="preserve"> </w:t>
      </w:r>
      <w:proofErr w:type="spellStart"/>
      <w:r w:rsidR="00716D20" w:rsidRPr="00EA0A4E">
        <w:rPr>
          <w:rFonts w:ascii="Times New Roman" w:hAnsi="Times New Roman" w:cs="Times New Roman"/>
          <w:sz w:val="24"/>
        </w:rPr>
        <w:t>Color</w:t>
      </w:r>
      <w:proofErr w:type="spellEnd"/>
      <w:r w:rsidR="00716D20" w:rsidRPr="00EA0A4E">
        <w:rPr>
          <w:rFonts w:ascii="Times New Roman" w:hAnsi="Times New Roman" w:cs="Times New Roman"/>
          <w:sz w:val="24"/>
        </w:rPr>
        <w:t xml:space="preserve"> duplex ultrasound, </w:t>
      </w:r>
      <w:r w:rsidR="00716D20">
        <w:rPr>
          <w:rFonts w:ascii="Times New Roman" w:hAnsi="Times New Roman" w:cs="Times New Roman"/>
          <w:sz w:val="24"/>
        </w:rPr>
        <w:t>In s</w:t>
      </w:r>
      <w:r w:rsidR="00716D20" w:rsidRPr="00EA0A4E">
        <w:rPr>
          <w:rFonts w:ascii="Times New Roman" w:hAnsi="Times New Roman" w:cs="Times New Roman"/>
          <w:sz w:val="24"/>
        </w:rPr>
        <w:t>tent</w:t>
      </w:r>
      <w:r w:rsidR="00716D20">
        <w:rPr>
          <w:rFonts w:ascii="Times New Roman" w:hAnsi="Times New Roman" w:cs="Times New Roman"/>
          <w:sz w:val="24"/>
        </w:rPr>
        <w:t xml:space="preserve"> r</w:t>
      </w:r>
      <w:r w:rsidR="00716D20" w:rsidRPr="00EA0A4E">
        <w:rPr>
          <w:rFonts w:ascii="Times New Roman" w:hAnsi="Times New Roman" w:cs="Times New Roman"/>
          <w:sz w:val="24"/>
        </w:rPr>
        <w:t>estenosis, Risk factors,</w:t>
      </w:r>
      <w:r w:rsidR="00716D20" w:rsidRPr="00EA0A4E">
        <w:rPr>
          <w:rFonts w:ascii="Times New Roman" w:hAnsi="Times New Roman" w:cs="Times New Roman"/>
          <w:sz w:val="24"/>
        </w:rPr>
        <w:t xml:space="preserve"> </w:t>
      </w:r>
      <w:r w:rsidRPr="00EA0A4E">
        <w:rPr>
          <w:rFonts w:ascii="Times New Roman" w:hAnsi="Times New Roman" w:cs="Times New Roman"/>
          <w:sz w:val="24"/>
        </w:rPr>
        <w:t xml:space="preserve">Superficial femoral artery </w:t>
      </w:r>
    </w:p>
    <w:p w:rsidR="00DF04E3" w:rsidRDefault="00DF04E3"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Pr="003E3AD7" w:rsidRDefault="003E3AD7" w:rsidP="00DF04E3">
      <w:pPr>
        <w:pStyle w:val="HTML"/>
        <w:jc w:val="both"/>
        <w:rPr>
          <w:rFonts w:ascii="Times New Roman" w:hAnsi="Times New Roman" w:cs="Times New Roman"/>
          <w:iCs/>
          <w:sz w:val="24"/>
          <w:lang w:val="en-IN"/>
        </w:rPr>
      </w:pPr>
      <w:r w:rsidRPr="003E3AD7">
        <w:rPr>
          <w:rFonts w:ascii="Times New Roman" w:hAnsi="Times New Roman" w:cs="Times New Roman"/>
          <w:iCs/>
          <w:sz w:val="24"/>
        </w:rPr>
        <w:t xml:space="preserve">Professor Mingjie Gao is the Director of department of ultrasonography in Beijing </w:t>
      </w:r>
      <w:proofErr w:type="spellStart"/>
      <w:r w:rsidRPr="003E3AD7">
        <w:rPr>
          <w:rFonts w:ascii="Times New Roman" w:hAnsi="Times New Roman" w:cs="Times New Roman"/>
          <w:iCs/>
          <w:sz w:val="24"/>
        </w:rPr>
        <w:t>Luhe</w:t>
      </w:r>
      <w:proofErr w:type="spellEnd"/>
      <w:r w:rsidRPr="003E3AD7">
        <w:rPr>
          <w:rFonts w:ascii="Times New Roman" w:hAnsi="Times New Roman" w:cs="Times New Roman"/>
          <w:iCs/>
          <w:sz w:val="24"/>
        </w:rPr>
        <w:t xml:space="preserve"> Hospital, Capital Medical University, based in Beijing, China. She graduated from Capital Medical University with MD. PhD. and received postdoctoral training at Yale University in the United States. Professor Gao has published over 20 papers on the subject of vascular ultrasound. She has </w:t>
      </w:r>
      <w:proofErr w:type="gramStart"/>
      <w:r w:rsidRPr="003E3AD7">
        <w:rPr>
          <w:rFonts w:ascii="Times New Roman" w:hAnsi="Times New Roman" w:cs="Times New Roman"/>
          <w:iCs/>
          <w:sz w:val="24"/>
        </w:rPr>
        <w:t>giving</w:t>
      </w:r>
      <w:proofErr w:type="gramEnd"/>
      <w:r w:rsidRPr="003E3AD7">
        <w:rPr>
          <w:rFonts w:ascii="Times New Roman" w:hAnsi="Times New Roman" w:cs="Times New Roman"/>
          <w:iCs/>
          <w:sz w:val="24"/>
        </w:rPr>
        <w:t xml:space="preserve"> many invited papers at international meetings around the world. She has been engaged in ultrasonic medicine for nearly 20 years. She is proficient in the ultrasonic diagnosis of transcranial </w:t>
      </w:r>
      <w:proofErr w:type="spellStart"/>
      <w:r w:rsidRPr="003E3AD7">
        <w:rPr>
          <w:rFonts w:ascii="Times New Roman" w:hAnsi="Times New Roman" w:cs="Times New Roman"/>
          <w:iCs/>
          <w:sz w:val="24"/>
        </w:rPr>
        <w:t>color</w:t>
      </w:r>
      <w:proofErr w:type="spellEnd"/>
      <w:r w:rsidRPr="003E3AD7">
        <w:rPr>
          <w:rFonts w:ascii="Times New Roman" w:hAnsi="Times New Roman" w:cs="Times New Roman"/>
          <w:iCs/>
          <w:sz w:val="24"/>
        </w:rPr>
        <w:t xml:space="preserve"> doppler, carotid artery, limbs and abdominal vessels. She is especially </w:t>
      </w:r>
      <w:proofErr w:type="gramStart"/>
      <w:r w:rsidRPr="003E3AD7">
        <w:rPr>
          <w:rFonts w:ascii="Times New Roman" w:hAnsi="Times New Roman" w:cs="Times New Roman"/>
          <w:iCs/>
          <w:sz w:val="24"/>
        </w:rPr>
        <w:t>specialize</w:t>
      </w:r>
      <w:proofErr w:type="gramEnd"/>
      <w:r w:rsidRPr="003E3AD7">
        <w:rPr>
          <w:rFonts w:ascii="Times New Roman" w:hAnsi="Times New Roman" w:cs="Times New Roman"/>
          <w:iCs/>
          <w:sz w:val="24"/>
        </w:rPr>
        <w:t xml:space="preserve"> in venous valvular disease of lower extremity and complex lower limb artery lesions.</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3E3AD7" w:rsidP="00B3082B">
      <w:pPr>
        <w:pStyle w:val="HTML"/>
        <w:jc w:val="both"/>
        <w:rPr>
          <w:rFonts w:ascii="Times New Roman" w:hAnsi="Times New Roman" w:cs="Times New Roman"/>
          <w:b/>
          <w:iCs/>
          <w:sz w:val="24"/>
        </w:rPr>
      </w:pPr>
      <w:r>
        <w:rPr>
          <w:noProof/>
        </w:rPr>
        <w:drawing>
          <wp:inline distT="0" distB="0" distL="0" distR="0">
            <wp:extent cx="1384300" cy="1696251"/>
            <wp:effectExtent l="0" t="0" r="6350" b="0"/>
            <wp:docPr id="3128951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2313" cy="1706070"/>
                    </a:xfrm>
                    <a:prstGeom prst="rect">
                      <a:avLst/>
                    </a:prstGeom>
                    <a:noFill/>
                    <a:ln>
                      <a:noFill/>
                    </a:ln>
                  </pic:spPr>
                </pic:pic>
              </a:graphicData>
            </a:graphic>
          </wp:inline>
        </w:drawing>
      </w:r>
      <w:r w:rsidR="00B3082B">
        <w:rPr>
          <w:rFonts w:ascii="Times New Roman" w:hAnsi="Times New Roman" w:cs="Times New Roman"/>
          <w:b/>
          <w:iCs/>
          <w:sz w:val="24"/>
        </w:rPr>
        <w:br/>
      </w:r>
    </w:p>
    <w:p w:rsidR="007C58E0" w:rsidRPr="007C58E0" w:rsidRDefault="007C58E0" w:rsidP="007C58E0">
      <w:pPr>
        <w:pStyle w:val="HTML"/>
        <w:jc w:val="both"/>
        <w:rPr>
          <w:rFonts w:ascii="Times New Roman" w:hAnsi="Times New Roman" w:cs="Times New Roman"/>
          <w:iCs/>
          <w:sz w:val="24"/>
        </w:rPr>
      </w:pPr>
      <w:r>
        <w:rPr>
          <w:rFonts w:ascii="Times New Roman" w:hAnsi="Times New Roman" w:cs="Times New Roman"/>
          <w:iCs/>
          <w:sz w:val="24"/>
        </w:rPr>
        <w:br/>
      </w:r>
      <w:r>
        <w:rPr>
          <w:rFonts w:ascii="Times New Roman" w:hAnsi="Times New Roman" w:cs="Times New Roman"/>
          <w:iCs/>
          <w:sz w:val="24"/>
        </w:rPr>
        <w:br/>
      </w:r>
      <w:r>
        <w:rPr>
          <w:rFonts w:ascii="Times New Roman" w:hAnsi="Times New Roman" w:cs="Times New Roman"/>
          <w:iCs/>
          <w:sz w:val="24"/>
        </w:rPr>
        <w:br/>
      </w:r>
      <w:r w:rsidRPr="007C58E0">
        <w:rPr>
          <w:rFonts w:ascii="Times New Roman" w:hAnsi="Times New Roman" w:cs="Times New Roman"/>
          <w:iCs/>
          <w:sz w:val="24"/>
        </w:rPr>
        <w:t xml:space="preserve">Full name: </w:t>
      </w:r>
      <w:r w:rsidR="003E3AD7">
        <w:rPr>
          <w:rFonts w:ascii="Times New Roman" w:hAnsi="Times New Roman" w:cs="Times New Roman"/>
          <w:iCs/>
          <w:sz w:val="24"/>
        </w:rPr>
        <w:t>Mingjie Gao</w:t>
      </w:r>
    </w:p>
    <w:p w:rsidR="007C58E0" w:rsidRPr="007C58E0" w:rsidRDefault="007C58E0" w:rsidP="007C58E0">
      <w:pPr>
        <w:pStyle w:val="HTML"/>
        <w:jc w:val="both"/>
        <w:rPr>
          <w:rFonts w:ascii="Times New Roman" w:hAnsi="Times New Roman" w:cs="Times New Roman"/>
          <w:iCs/>
          <w:sz w:val="24"/>
        </w:rPr>
      </w:pPr>
      <w:r w:rsidRPr="007C58E0">
        <w:rPr>
          <w:rFonts w:ascii="Times New Roman" w:hAnsi="Times New Roman" w:cs="Times New Roman"/>
          <w:iCs/>
          <w:sz w:val="24"/>
        </w:rPr>
        <w:t>Contact number:</w:t>
      </w:r>
      <w:r w:rsidR="003E3AD7">
        <w:rPr>
          <w:rFonts w:ascii="Times New Roman" w:hAnsi="Times New Roman" w:cs="Times New Roman"/>
          <w:iCs/>
          <w:sz w:val="24"/>
        </w:rPr>
        <w:t>13811488022</w:t>
      </w:r>
    </w:p>
    <w:p w:rsidR="007C58E0" w:rsidRPr="007C58E0" w:rsidRDefault="007C58E0" w:rsidP="007C58E0">
      <w:pPr>
        <w:pStyle w:val="HTML"/>
        <w:jc w:val="both"/>
        <w:rPr>
          <w:rFonts w:ascii="Times New Roman" w:hAnsi="Times New Roman" w:cs="Times New Roman"/>
          <w:iCs/>
          <w:sz w:val="24"/>
        </w:rPr>
      </w:pPr>
      <w:r w:rsidRPr="007C58E0">
        <w:rPr>
          <w:rFonts w:ascii="Times New Roman" w:hAnsi="Times New Roman" w:cs="Times New Roman"/>
          <w:iCs/>
          <w:sz w:val="24"/>
        </w:rPr>
        <w:t>Email id:</w:t>
      </w:r>
      <w:r w:rsidR="0007483A">
        <w:rPr>
          <w:rFonts w:ascii="Times New Roman" w:hAnsi="Times New Roman" w:cs="Times New Roman"/>
          <w:iCs/>
          <w:sz w:val="24"/>
        </w:rPr>
        <w:t xml:space="preserve"> </w:t>
      </w:r>
      <w:r w:rsidR="003E3AD7">
        <w:rPr>
          <w:rFonts w:ascii="Times New Roman" w:hAnsi="Times New Roman" w:cs="Times New Roman"/>
          <w:iCs/>
          <w:sz w:val="24"/>
        </w:rPr>
        <w:t>mingjie.gao@xwh.ccmu.edu.cn</w:t>
      </w:r>
    </w:p>
    <w:p w:rsidR="007C58E0" w:rsidRPr="007C58E0" w:rsidRDefault="007C58E0" w:rsidP="007C58E0">
      <w:pPr>
        <w:pStyle w:val="HTML"/>
        <w:jc w:val="both"/>
        <w:rPr>
          <w:rFonts w:ascii="Times New Roman" w:hAnsi="Times New Roman" w:cs="Times New Roman"/>
          <w:iCs/>
          <w:sz w:val="24"/>
        </w:rPr>
      </w:pPr>
      <w:r w:rsidRPr="007C58E0">
        <w:rPr>
          <w:rFonts w:ascii="Times New Roman" w:hAnsi="Times New Roman" w:cs="Times New Roman"/>
          <w:iCs/>
          <w:sz w:val="24"/>
        </w:rPr>
        <w:t>Category: (Oral presentation)</w:t>
      </w:r>
    </w:p>
    <w:p w:rsidR="007C58E0" w:rsidRPr="007C58E0" w:rsidRDefault="007C58E0" w:rsidP="007C58E0">
      <w:pPr>
        <w:pStyle w:val="HTML"/>
        <w:jc w:val="both"/>
        <w:rPr>
          <w:rFonts w:ascii="Times New Roman" w:hAnsi="Times New Roman" w:cs="Times New Roman"/>
          <w:iCs/>
          <w:sz w:val="24"/>
        </w:rPr>
      </w:pPr>
      <w:r w:rsidRPr="007C58E0">
        <w:rPr>
          <w:rFonts w:ascii="Times New Roman" w:hAnsi="Times New Roman" w:cs="Times New Roman"/>
          <w:iCs/>
          <w:sz w:val="24"/>
        </w:rPr>
        <w:t>Session name:</w:t>
      </w:r>
      <w:r w:rsidR="003E3AD7">
        <w:rPr>
          <w:rFonts w:ascii="Times New Roman" w:hAnsi="Times New Roman" w:cs="Times New Roman"/>
          <w:iCs/>
          <w:sz w:val="24"/>
        </w:rPr>
        <w:t xml:space="preserve"> </w:t>
      </w:r>
      <w:proofErr w:type="gramStart"/>
      <w:r w:rsidR="003E3AD7">
        <w:rPr>
          <w:rFonts w:ascii="Times New Roman" w:hAnsi="Times New Roman" w:cs="Times New Roman"/>
          <w:iCs/>
          <w:sz w:val="24"/>
        </w:rPr>
        <w:t>Vascular diseases</w:t>
      </w:r>
      <w:proofErr w:type="gramEnd"/>
      <w:r w:rsidR="003E3AD7">
        <w:rPr>
          <w:rFonts w:ascii="Times New Roman" w:hAnsi="Times New Roman" w:cs="Times New Roman"/>
          <w:iCs/>
          <w:sz w:val="24"/>
        </w:rPr>
        <w:t xml:space="preserve"> of lower limb</w:t>
      </w:r>
    </w:p>
    <w:p w:rsidR="00B3082B" w:rsidRDefault="007C58E0" w:rsidP="007C58E0">
      <w:pPr>
        <w:pStyle w:val="HTML"/>
        <w:jc w:val="both"/>
        <w:rPr>
          <w:rFonts w:ascii="Times New Roman" w:hAnsi="Times New Roman" w:cs="Times New Roman"/>
          <w:iCs/>
          <w:sz w:val="24"/>
        </w:rPr>
      </w:pPr>
      <w:r w:rsidRPr="007C58E0">
        <w:rPr>
          <w:rFonts w:ascii="Times New Roman" w:hAnsi="Times New Roman" w:cs="Times New Roman"/>
          <w:iCs/>
          <w:sz w:val="24"/>
        </w:rPr>
        <w:t>Research interest:</w:t>
      </w:r>
      <w:r w:rsidR="003E3AD7">
        <w:rPr>
          <w:rFonts w:ascii="Times New Roman" w:hAnsi="Times New Roman" w:cs="Times New Roman"/>
          <w:iCs/>
          <w:sz w:val="24"/>
        </w:rPr>
        <w:t xml:space="preserve"> </w:t>
      </w:r>
      <w:r w:rsidR="00AA7D48">
        <w:rPr>
          <w:rFonts w:ascii="Times New Roman" w:hAnsi="Times New Roman" w:cs="Times New Roman"/>
          <w:iCs/>
          <w:sz w:val="24"/>
        </w:rPr>
        <w:t>Risk f</w:t>
      </w:r>
      <w:r w:rsidR="00AA7D48" w:rsidRPr="00AA7D48">
        <w:rPr>
          <w:rFonts w:ascii="Times New Roman" w:hAnsi="Times New Roman" w:cs="Times New Roman"/>
          <w:iCs/>
          <w:sz w:val="24"/>
        </w:rPr>
        <w:t xml:space="preserve">actors </w:t>
      </w:r>
      <w:r w:rsidR="00AA7D48">
        <w:rPr>
          <w:rFonts w:ascii="Times New Roman" w:hAnsi="Times New Roman" w:cs="Times New Roman"/>
          <w:iCs/>
          <w:sz w:val="24"/>
        </w:rPr>
        <w:t xml:space="preserve">of in stent </w:t>
      </w:r>
      <w:r w:rsidR="00AA7D48" w:rsidRPr="00AA7D48">
        <w:rPr>
          <w:rFonts w:ascii="Times New Roman" w:hAnsi="Times New Roman" w:cs="Times New Roman"/>
          <w:iCs/>
          <w:sz w:val="24"/>
        </w:rPr>
        <w:t>restenosis of lower limb arteries evaluated by ultrasound.</w:t>
      </w:r>
    </w:p>
    <w:p w:rsidR="00AA7D48" w:rsidRDefault="00AA7D48" w:rsidP="007C58E0">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A7D48">
        <w:rPr>
          <w:rFonts w:ascii="Times New Roman" w:hAnsi="Times New Roman" w:cs="Times New Roman"/>
          <w:iCs/>
          <w:sz w:val="24"/>
        </w:rPr>
        <w:t>mingjie.gao@xwh.ccmu.edu.cn</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64E01" w:rsidRDefault="00264E01" w:rsidP="00495C76">
      <w:pPr>
        <w:spacing w:after="0" w:line="240" w:lineRule="auto"/>
      </w:pPr>
      <w:r>
        <w:separator/>
      </w:r>
    </w:p>
  </w:endnote>
  <w:endnote w:type="continuationSeparator" w:id="0">
    <w:p w:rsidR="00264E01" w:rsidRDefault="00264E0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64E01" w:rsidRDefault="00264E01" w:rsidP="00495C76">
      <w:pPr>
        <w:spacing w:after="0" w:line="240" w:lineRule="auto"/>
      </w:pPr>
      <w:r>
        <w:separator/>
      </w:r>
    </w:p>
  </w:footnote>
  <w:footnote w:type="continuationSeparator" w:id="0">
    <w:p w:rsidR="00264E01" w:rsidRDefault="00264E0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2476C" w:rsidRDefault="0082476C" w:rsidP="0082476C">
    <w:pPr>
      <w:pStyle w:val="a5"/>
      <w:rPr>
        <w:b/>
        <w:color w:val="0070C0"/>
      </w:rPr>
    </w:pPr>
    <w:r>
      <w:rPr>
        <w:b/>
        <w:color w:val="0070C0"/>
      </w:rPr>
      <w:t xml:space="preserve">      </w:t>
    </w:r>
    <w:r w:rsidR="00DD7B5D">
      <w:rPr>
        <w:b/>
        <w:color w:val="0070C0"/>
      </w:rPr>
      <w:t xml:space="preserve">                               9</w:t>
    </w:r>
    <w:r w:rsidRPr="0082476C">
      <w:rPr>
        <w:b/>
        <w:color w:val="0070C0"/>
        <w:vertAlign w:val="superscript"/>
      </w:rPr>
      <w:t>th</w:t>
    </w:r>
    <w:r w:rsidRPr="0082476C">
      <w:rPr>
        <w:b/>
        <w:color w:val="0070C0"/>
      </w:rPr>
      <w:t xml:space="preserve"> </w:t>
    </w:r>
    <w:r>
      <w:rPr>
        <w:b/>
        <w:color w:val="0070C0"/>
      </w:rPr>
      <w:t>World Congress &amp; Exhibition on Vascular</w:t>
    </w:r>
    <w:r w:rsidRPr="0082476C">
      <w:rPr>
        <w:b/>
        <w:color w:val="0070C0"/>
      </w:rPr>
      <w:t xml:space="preserve"> Surgery</w:t>
    </w:r>
  </w:p>
  <w:p w:rsidR="00495C76" w:rsidRPr="0082476C" w:rsidRDefault="00F95983" w:rsidP="00F95983">
    <w:pPr>
      <w:pStyle w:val="a5"/>
      <w:spacing w:line="360" w:lineRule="auto"/>
      <w:rPr>
        <w:b/>
        <w:color w:val="0070C0"/>
      </w:rPr>
    </w:pPr>
    <w:r>
      <w:rPr>
        <w:b/>
        <w:color w:val="E36C0A" w:themeColor="accent6" w:themeShade="BF"/>
      </w:rPr>
      <w:t xml:space="preserve">                                                                          </w:t>
    </w:r>
    <w:r w:rsidR="00DD7B5D">
      <w:rPr>
        <w:b/>
        <w:color w:val="E36C0A" w:themeColor="accent6" w:themeShade="BF"/>
      </w:rPr>
      <w:t xml:space="preserve">                      October 16-17, 2023 | Madrid, Spain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138DB"/>
    <w:rsid w:val="0007483A"/>
    <w:rsid w:val="000A4C22"/>
    <w:rsid w:val="000A6E36"/>
    <w:rsid w:val="002350BC"/>
    <w:rsid w:val="00243A1A"/>
    <w:rsid w:val="00264E01"/>
    <w:rsid w:val="0028059F"/>
    <w:rsid w:val="002F4DF0"/>
    <w:rsid w:val="00333E31"/>
    <w:rsid w:val="0038483D"/>
    <w:rsid w:val="003A70C7"/>
    <w:rsid w:val="003C24EB"/>
    <w:rsid w:val="003E3AD7"/>
    <w:rsid w:val="00435234"/>
    <w:rsid w:val="00495C76"/>
    <w:rsid w:val="004F4B82"/>
    <w:rsid w:val="00502EF2"/>
    <w:rsid w:val="00564425"/>
    <w:rsid w:val="00627419"/>
    <w:rsid w:val="006D7767"/>
    <w:rsid w:val="00716D20"/>
    <w:rsid w:val="007C58E0"/>
    <w:rsid w:val="0082476C"/>
    <w:rsid w:val="008718E8"/>
    <w:rsid w:val="009A302C"/>
    <w:rsid w:val="009A6BAE"/>
    <w:rsid w:val="00A84538"/>
    <w:rsid w:val="00AA7D48"/>
    <w:rsid w:val="00B3082B"/>
    <w:rsid w:val="00B6123B"/>
    <w:rsid w:val="00B6703B"/>
    <w:rsid w:val="00BA654F"/>
    <w:rsid w:val="00C41559"/>
    <w:rsid w:val="00CE511D"/>
    <w:rsid w:val="00D562D4"/>
    <w:rsid w:val="00DD7B5D"/>
    <w:rsid w:val="00DF04E3"/>
    <w:rsid w:val="00E6398C"/>
    <w:rsid w:val="00EA0A4E"/>
    <w:rsid w:val="00EF4DE5"/>
    <w:rsid w:val="00F95983"/>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22A0D"/>
  <w15:docId w15:val="{AA83087E-CE52-4270-BBD7-E29063E86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页眉 字符"/>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页脚 字符"/>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预设格式 字符"/>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21125">
      <w:bodyDiv w:val="1"/>
      <w:marLeft w:val="0"/>
      <w:marRight w:val="0"/>
      <w:marTop w:val="0"/>
      <w:marBottom w:val="0"/>
      <w:divBdr>
        <w:top w:val="none" w:sz="0" w:space="0" w:color="auto"/>
        <w:left w:val="none" w:sz="0" w:space="0" w:color="auto"/>
        <w:bottom w:val="none" w:sz="0" w:space="0" w:color="auto"/>
        <w:right w:val="none" w:sz="0" w:space="0" w:color="auto"/>
      </w:divBdr>
    </w:div>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544</Words>
  <Characters>3104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mingjie gao</cp:lastModifiedBy>
  <cp:revision>25</cp:revision>
  <dcterms:created xsi:type="dcterms:W3CDTF">2017-03-28T12:12:00Z</dcterms:created>
  <dcterms:modified xsi:type="dcterms:W3CDTF">2023-05-28T02:07:00Z</dcterms:modified>
</cp:coreProperties>
</file>