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B6EAA" w:rsidRPr="001D4FB3" w:rsidRDefault="001B6EAA" w:rsidP="00DC2DAE">
      <w:pPr>
        <w:jc w:val="center"/>
        <w:rPr>
          <w:rFonts w:asciiTheme="majorBidi" w:eastAsia="CapitoliumNews-Regular" w:hAnsiTheme="majorBidi" w:cstheme="majorBidi"/>
          <w:b/>
          <w:bCs/>
          <w:sz w:val="44"/>
          <w:szCs w:val="44"/>
        </w:rPr>
      </w:pPr>
      <w:r w:rsidRPr="001D4FB3">
        <w:rPr>
          <w:rFonts w:asciiTheme="majorBidi" w:eastAsia="CapitoliumNews-Regular" w:hAnsiTheme="majorBidi" w:cstheme="majorBidi"/>
          <w:b/>
          <w:bCs/>
          <w:sz w:val="44"/>
          <w:szCs w:val="44"/>
        </w:rPr>
        <w:t>Trends of Vascular Injuries during Libyan Crisis</w:t>
      </w:r>
    </w:p>
    <w:p w:rsidR="0096236C" w:rsidRDefault="001B6EAA" w:rsidP="0096236C">
      <w:pPr>
        <w:spacing w:line="360" w:lineRule="auto"/>
        <w:jc w:val="center"/>
        <w:rPr>
          <w:rFonts w:ascii="Times New Roman" w:eastAsia="CapitoliumNews-Regular" w:hAnsi="Times New Roman" w:cs="Times New Roman"/>
          <w:b/>
          <w:bCs/>
          <w:sz w:val="24"/>
          <w:szCs w:val="24"/>
        </w:rPr>
      </w:pPr>
      <w:r w:rsidRPr="00B9548A">
        <w:rPr>
          <w:rFonts w:ascii="Times New Roman" w:hAnsi="Times New Roman" w:cs="Times New Roman"/>
          <w:b/>
          <w:bCs/>
          <w:sz w:val="28"/>
          <w:szCs w:val="28"/>
        </w:rPr>
        <w:t xml:space="preserve">Hassan Omar </w:t>
      </w:r>
      <w:r w:rsidRPr="0096236C">
        <w:rPr>
          <w:rFonts w:ascii="Times New Roman" w:hAnsi="Times New Roman" w:cs="Times New Roman"/>
          <w:b/>
          <w:bCs/>
          <w:sz w:val="28"/>
          <w:szCs w:val="28"/>
        </w:rPr>
        <w:t>Badi</w:t>
      </w:r>
      <w:r w:rsidR="0096236C" w:rsidRPr="0096236C">
        <w:rPr>
          <w:rFonts w:ascii="Times New Roman" w:hAnsi="Times New Roman" w:cs="Times New Roman"/>
          <w:sz w:val="24"/>
          <w:vertAlign w:val="superscript"/>
        </w:rPr>
        <w:t>1</w:t>
      </w:r>
      <w:r w:rsidRPr="0096236C">
        <w:rPr>
          <w:rFonts w:ascii="Times New Roman" w:hAnsi="Times New Roman" w:cs="Times New Roman"/>
          <w:b/>
          <w:bCs/>
          <w:sz w:val="28"/>
          <w:szCs w:val="28"/>
        </w:rPr>
        <w:t xml:space="preserve">, </w:t>
      </w:r>
      <w:proofErr w:type="spellStart"/>
      <w:r w:rsidRPr="0096236C">
        <w:rPr>
          <w:rFonts w:ascii="Times New Roman" w:hAnsi="Times New Roman" w:cs="Times New Roman"/>
          <w:b/>
          <w:bCs/>
          <w:sz w:val="28"/>
          <w:szCs w:val="28"/>
        </w:rPr>
        <w:t>Hussameddin</w:t>
      </w:r>
      <w:proofErr w:type="spellEnd"/>
      <w:r w:rsidRPr="0096236C">
        <w:rPr>
          <w:rFonts w:ascii="Times New Roman" w:hAnsi="Times New Roman" w:cs="Times New Roman"/>
          <w:b/>
          <w:bCs/>
          <w:sz w:val="28"/>
          <w:szCs w:val="28"/>
        </w:rPr>
        <w:t xml:space="preserve"> Hassan Badi</w:t>
      </w:r>
      <w:r w:rsidR="0096236C" w:rsidRPr="0096236C">
        <w:rPr>
          <w:rFonts w:ascii="Times New Roman" w:hAnsi="Times New Roman" w:cs="Times New Roman"/>
          <w:sz w:val="24"/>
          <w:vertAlign w:val="superscript"/>
        </w:rPr>
        <w:t>2</w:t>
      </w:r>
      <w:r w:rsidRPr="0096236C">
        <w:rPr>
          <w:rFonts w:ascii="Times New Roman" w:hAnsi="Times New Roman" w:cs="Times New Roman"/>
          <w:b/>
          <w:bCs/>
          <w:sz w:val="28"/>
          <w:szCs w:val="28"/>
        </w:rPr>
        <w:t xml:space="preserve">, </w:t>
      </w:r>
      <w:proofErr w:type="spellStart"/>
      <w:r w:rsidRPr="0096236C">
        <w:rPr>
          <w:rFonts w:ascii="Times New Roman" w:hAnsi="Times New Roman" w:cs="Times New Roman"/>
          <w:b/>
          <w:bCs/>
          <w:sz w:val="28"/>
          <w:szCs w:val="28"/>
        </w:rPr>
        <w:t>Sohibe</w:t>
      </w:r>
      <w:proofErr w:type="spellEnd"/>
      <w:r w:rsidRPr="0096236C">
        <w:rPr>
          <w:rFonts w:ascii="Times New Roman" w:hAnsi="Times New Roman" w:cs="Times New Roman"/>
          <w:b/>
          <w:bCs/>
          <w:sz w:val="28"/>
          <w:szCs w:val="28"/>
        </w:rPr>
        <w:t xml:space="preserve"> Abugharsa</w:t>
      </w:r>
      <w:r w:rsidR="0096236C" w:rsidRPr="0096236C">
        <w:rPr>
          <w:rFonts w:ascii="Times New Roman" w:hAnsi="Times New Roman" w:cs="Times New Roman"/>
          <w:b/>
          <w:bCs/>
          <w:sz w:val="28"/>
          <w:szCs w:val="28"/>
        </w:rPr>
        <w:t>a</w:t>
      </w:r>
      <w:r w:rsidR="0096236C" w:rsidRPr="0096236C">
        <w:rPr>
          <w:rFonts w:ascii="Times New Roman" w:hAnsi="Times New Roman" w:cs="Times New Roman"/>
          <w:sz w:val="24"/>
          <w:vertAlign w:val="superscript"/>
        </w:rPr>
        <w:t>3</w:t>
      </w:r>
      <w:r w:rsidRPr="0096236C">
        <w:rPr>
          <w:rFonts w:ascii="Times New Roman" w:hAnsi="Times New Roman" w:cs="Times New Roman"/>
          <w:b/>
          <w:bCs/>
          <w:sz w:val="28"/>
          <w:szCs w:val="28"/>
        </w:rPr>
        <w:t>.</w:t>
      </w:r>
    </w:p>
    <w:p w:rsidR="0096236C" w:rsidRPr="0096236C" w:rsidRDefault="0096236C" w:rsidP="0096236C">
      <w:pPr>
        <w:pStyle w:val="HTMLPreformatted"/>
        <w:rPr>
          <w:rFonts w:ascii="Times New Roman" w:hAnsi="Times New Roman" w:cs="Times New Roman"/>
          <w:sz w:val="24"/>
        </w:rPr>
      </w:pPr>
      <w:r w:rsidRPr="0096236C">
        <w:rPr>
          <w:rFonts w:ascii="Times New Roman" w:hAnsi="Times New Roman" w:cs="Times New Roman"/>
          <w:sz w:val="24"/>
          <w:vertAlign w:val="superscript"/>
        </w:rPr>
        <w:t xml:space="preserve">1 </w:t>
      </w:r>
      <w:r w:rsidRPr="0096236C">
        <w:rPr>
          <w:rFonts w:ascii="Times New Roman" w:hAnsi="Times New Roman" w:cs="Times New Roman"/>
          <w:sz w:val="24"/>
        </w:rPr>
        <w:t>First Author Affiliation (</w:t>
      </w:r>
      <w:r w:rsidRPr="0096236C">
        <w:rPr>
          <w:rFonts w:ascii="Times New Roman" w:hAnsi="Times New Roman" w:cs="Times New Roman" w:hint="eastAsia"/>
          <w:sz w:val="24"/>
        </w:rPr>
        <w:t xml:space="preserve">University of </w:t>
      </w:r>
      <w:proofErr w:type="spellStart"/>
      <w:r w:rsidRPr="0096236C">
        <w:rPr>
          <w:rFonts w:ascii="Times New Roman" w:hAnsi="Times New Roman" w:cs="Times New Roman"/>
          <w:sz w:val="24"/>
        </w:rPr>
        <w:t>Misurata</w:t>
      </w:r>
      <w:proofErr w:type="spellEnd"/>
      <w:r w:rsidRPr="0096236C">
        <w:rPr>
          <w:rFonts w:ascii="Times New Roman" w:hAnsi="Times New Roman" w:cs="Times New Roman"/>
          <w:sz w:val="24"/>
        </w:rPr>
        <w:t xml:space="preserve">, </w:t>
      </w:r>
      <w:r w:rsidRPr="0096236C">
        <w:rPr>
          <w:rFonts w:ascii="Times New Roman" w:hAnsi="Times New Roman" w:cs="Times New Roman"/>
          <w:sz w:val="24"/>
        </w:rPr>
        <w:t>Libya</w:t>
      </w:r>
      <w:r w:rsidRPr="0096236C">
        <w:rPr>
          <w:rFonts w:ascii="Times New Roman" w:hAnsi="Times New Roman" w:cs="Times New Roman"/>
          <w:sz w:val="24"/>
        </w:rPr>
        <w:t>)</w:t>
      </w:r>
    </w:p>
    <w:p w:rsidR="0096236C" w:rsidRPr="0096236C" w:rsidRDefault="0096236C" w:rsidP="0096236C">
      <w:pPr>
        <w:pStyle w:val="HTMLPreformatted"/>
        <w:rPr>
          <w:rFonts w:ascii="Times New Roman" w:hAnsi="Times New Roman" w:cs="Times New Roman"/>
          <w:sz w:val="24"/>
        </w:rPr>
      </w:pPr>
      <w:r w:rsidRPr="0096236C">
        <w:rPr>
          <w:rFonts w:ascii="Times New Roman" w:hAnsi="Times New Roman" w:cs="Times New Roman"/>
          <w:sz w:val="24"/>
          <w:vertAlign w:val="superscript"/>
        </w:rPr>
        <w:t>2</w:t>
      </w:r>
      <w:r w:rsidRPr="0096236C">
        <w:rPr>
          <w:rFonts w:ascii="Times New Roman" w:hAnsi="Times New Roman" w:cs="Times New Roman"/>
          <w:sz w:val="24"/>
        </w:rPr>
        <w:t xml:space="preserve">Second Author Affiliation (University </w:t>
      </w:r>
      <w:proofErr w:type="gramStart"/>
      <w:r w:rsidRPr="0096236C">
        <w:rPr>
          <w:rFonts w:ascii="Times New Roman" w:hAnsi="Times New Roman" w:cs="Times New Roman"/>
          <w:sz w:val="24"/>
        </w:rPr>
        <w:t xml:space="preserve">of </w:t>
      </w:r>
      <w:r w:rsidRPr="0096236C">
        <w:rPr>
          <w:rFonts w:ascii="Times New Roman" w:hAnsi="Times New Roman" w:cs="Times New Roman"/>
          <w:sz w:val="24"/>
          <w:vertAlign w:val="superscript"/>
        </w:rPr>
        <w:t xml:space="preserve"> </w:t>
      </w:r>
      <w:proofErr w:type="spellStart"/>
      <w:r w:rsidRPr="0096236C">
        <w:rPr>
          <w:rFonts w:ascii="Times New Roman" w:hAnsi="Times New Roman" w:cs="Times New Roman"/>
          <w:sz w:val="24"/>
        </w:rPr>
        <w:t>Misurata</w:t>
      </w:r>
      <w:proofErr w:type="spellEnd"/>
      <w:proofErr w:type="gramEnd"/>
      <w:r w:rsidRPr="0096236C">
        <w:rPr>
          <w:rFonts w:ascii="Times New Roman" w:hAnsi="Times New Roman" w:cs="Times New Roman"/>
          <w:sz w:val="24"/>
        </w:rPr>
        <w:t>, Libya)</w:t>
      </w:r>
    </w:p>
    <w:p w:rsidR="0096236C" w:rsidRPr="0096236C" w:rsidRDefault="0096236C" w:rsidP="0096236C">
      <w:pPr>
        <w:pStyle w:val="HTMLPreformatted"/>
        <w:rPr>
          <w:rFonts w:ascii="Times New Roman" w:hAnsi="Times New Roman" w:cs="Times New Roman"/>
          <w:sz w:val="24"/>
        </w:rPr>
      </w:pPr>
      <w:r w:rsidRPr="0096236C">
        <w:rPr>
          <w:rFonts w:ascii="Times New Roman" w:hAnsi="Times New Roman" w:cs="Times New Roman"/>
          <w:sz w:val="24"/>
          <w:vertAlign w:val="superscript"/>
        </w:rPr>
        <w:t>3</w:t>
      </w:r>
      <w:r w:rsidRPr="0096236C">
        <w:rPr>
          <w:rFonts w:ascii="Times New Roman" w:hAnsi="Times New Roman" w:cs="Times New Roman"/>
          <w:sz w:val="24"/>
        </w:rPr>
        <w:t xml:space="preserve">Third Author Affiliation (University of </w:t>
      </w:r>
      <w:proofErr w:type="spellStart"/>
      <w:r w:rsidRPr="0096236C">
        <w:rPr>
          <w:rFonts w:ascii="Times New Roman" w:hAnsi="Times New Roman" w:cs="Times New Roman"/>
          <w:sz w:val="24"/>
        </w:rPr>
        <w:t>Misurata</w:t>
      </w:r>
      <w:proofErr w:type="spellEnd"/>
      <w:r w:rsidRPr="0096236C">
        <w:rPr>
          <w:rFonts w:ascii="Times New Roman" w:hAnsi="Times New Roman" w:cs="Times New Roman"/>
          <w:sz w:val="24"/>
        </w:rPr>
        <w:t>, Libya)</w:t>
      </w:r>
    </w:p>
    <w:p w:rsidR="00DC2DAE" w:rsidRPr="0096236C" w:rsidRDefault="00DC2DAE" w:rsidP="001B6EAA">
      <w:pPr>
        <w:spacing w:line="360" w:lineRule="auto"/>
        <w:jc w:val="both"/>
        <w:rPr>
          <w:rFonts w:ascii="Times New Roman" w:eastAsia="CapitoliumNews-Regular" w:hAnsi="Times New Roman" w:cs="Times New Roman"/>
          <w:b/>
          <w:bCs/>
          <w:sz w:val="24"/>
          <w:szCs w:val="24"/>
          <w:lang w:val="en-GB"/>
        </w:rPr>
      </w:pPr>
    </w:p>
    <w:p w:rsidR="001B6EAA" w:rsidRPr="00FA5684" w:rsidRDefault="001B6EAA" w:rsidP="0096236C">
      <w:pPr>
        <w:spacing w:after="0" w:line="360" w:lineRule="auto"/>
        <w:jc w:val="both"/>
        <w:rPr>
          <w:rFonts w:ascii="Times New Roman" w:eastAsia="MinionPro-Regular-Identity-H" w:hAnsi="Times New Roman" w:cs="Times New Roman"/>
          <w:sz w:val="24"/>
          <w:szCs w:val="24"/>
        </w:rPr>
      </w:pPr>
      <w:r w:rsidRPr="00FA5684">
        <w:rPr>
          <w:rFonts w:ascii="Times New Roman" w:eastAsia="CapitoliumNews-Regular" w:hAnsi="Times New Roman" w:cs="Times New Roman"/>
          <w:b/>
          <w:bCs/>
          <w:sz w:val="24"/>
          <w:szCs w:val="24"/>
        </w:rPr>
        <w:t>Background:</w:t>
      </w:r>
      <w:r w:rsidRPr="00FA5684">
        <w:rPr>
          <w:rFonts w:ascii="Times New Roman" w:eastAsia="CapitoliumNews-Regular" w:hAnsi="Times New Roman" w:cs="Times New Roman"/>
          <w:sz w:val="24"/>
          <w:szCs w:val="24"/>
        </w:rPr>
        <w:t xml:space="preserve"> </w:t>
      </w:r>
      <w:proofErr w:type="spellStart"/>
      <w:r w:rsidRPr="00FA5684">
        <w:rPr>
          <w:rFonts w:ascii="Times New Roman" w:eastAsia="CapitoliumNews-Regular" w:hAnsi="Times New Roman" w:cs="Times New Roman"/>
          <w:sz w:val="24"/>
          <w:szCs w:val="24"/>
        </w:rPr>
        <w:t>Misurata</w:t>
      </w:r>
      <w:proofErr w:type="spellEnd"/>
      <w:r w:rsidRPr="00FA5684">
        <w:rPr>
          <w:rFonts w:ascii="Times New Roman" w:eastAsia="CapitoliumNews-Regular" w:hAnsi="Times New Roman" w:cs="Times New Roman"/>
          <w:sz w:val="24"/>
          <w:szCs w:val="24"/>
        </w:rPr>
        <w:t xml:space="preserve"> City had being a conflict zone having military attacks during Libyan Revolution in 2011. Most vascular traumas in military attacks occur from fragments from ballistic weaponry such as artillery, rockets, grenades, and bombs. </w:t>
      </w:r>
      <w:r w:rsidRPr="00FA5684">
        <w:rPr>
          <w:rFonts w:ascii="Times New Roman" w:eastAsia="MinionPro-Regular-Identity-H" w:hAnsi="Times New Roman" w:cs="Times New Roman"/>
          <w:sz w:val="24"/>
          <w:szCs w:val="24"/>
        </w:rPr>
        <w:t>Severe vascular injury is manifested by hemorrhage or ischemia and may harbor mortality or limb loss.</w:t>
      </w:r>
    </w:p>
    <w:p w:rsidR="001B6EAA" w:rsidRPr="00FA5684" w:rsidRDefault="001B6EAA" w:rsidP="0096236C">
      <w:pPr>
        <w:autoSpaceDE w:val="0"/>
        <w:autoSpaceDN w:val="0"/>
        <w:adjustRightInd w:val="0"/>
        <w:spacing w:after="0" w:line="360" w:lineRule="auto"/>
        <w:jc w:val="both"/>
        <w:rPr>
          <w:rFonts w:ascii="Times New Roman" w:hAnsi="Times New Roman" w:cs="Times New Roman"/>
          <w:sz w:val="24"/>
          <w:szCs w:val="24"/>
        </w:rPr>
      </w:pPr>
      <w:r w:rsidRPr="00FA5684">
        <w:rPr>
          <w:rFonts w:ascii="Times New Roman" w:eastAsia="MinionPro-Regular-Identity-H" w:hAnsi="Times New Roman" w:cs="Times New Roman"/>
          <w:b/>
          <w:bCs/>
          <w:sz w:val="24"/>
          <w:szCs w:val="24"/>
        </w:rPr>
        <w:t>Objective</w:t>
      </w:r>
      <w:r>
        <w:rPr>
          <w:rFonts w:ascii="Times New Roman" w:eastAsia="MinionPro-Regular-Identity-H" w:hAnsi="Times New Roman" w:cs="Times New Roman"/>
          <w:b/>
          <w:bCs/>
          <w:sz w:val="24"/>
          <w:szCs w:val="24"/>
        </w:rPr>
        <w:t>:</w:t>
      </w:r>
      <w:r w:rsidRPr="00FA5684">
        <w:rPr>
          <w:rFonts w:ascii="Times New Roman" w:hAnsi="Times New Roman" w:cs="Times New Roman"/>
          <w:sz w:val="24"/>
          <w:szCs w:val="24"/>
        </w:rPr>
        <w:t xml:space="preserve"> the present study is to provide a review of war time vascular injuries experience on the observed injury patterns and current management strategies used in the care of unusual </w:t>
      </w:r>
      <w:r w:rsidRPr="00FA5684">
        <w:rPr>
          <w:rFonts w:ascii="Times New Roman" w:eastAsia="CapitoliumNews-Regular" w:hAnsi="Times New Roman" w:cs="Times New Roman"/>
          <w:sz w:val="24"/>
          <w:szCs w:val="24"/>
        </w:rPr>
        <w:t xml:space="preserve">military attacks </w:t>
      </w:r>
      <w:r w:rsidRPr="00FA5684">
        <w:rPr>
          <w:rFonts w:ascii="Times New Roman" w:hAnsi="Times New Roman" w:cs="Times New Roman"/>
          <w:sz w:val="24"/>
          <w:szCs w:val="24"/>
        </w:rPr>
        <w:t>vascular injuries.</w:t>
      </w:r>
    </w:p>
    <w:p w:rsidR="001B6EAA" w:rsidRPr="00FA5684" w:rsidRDefault="001B6EAA" w:rsidP="0096236C">
      <w:pPr>
        <w:autoSpaceDE w:val="0"/>
        <w:autoSpaceDN w:val="0"/>
        <w:adjustRightInd w:val="0"/>
        <w:spacing w:after="0" w:line="360" w:lineRule="auto"/>
        <w:jc w:val="both"/>
        <w:rPr>
          <w:rFonts w:ascii="Times New Roman" w:hAnsi="Times New Roman" w:cs="Times New Roman"/>
          <w:sz w:val="24"/>
          <w:szCs w:val="24"/>
        </w:rPr>
      </w:pPr>
      <w:r w:rsidRPr="00FA5684">
        <w:rPr>
          <w:rFonts w:ascii="Times New Roman" w:hAnsi="Times New Roman" w:cs="Times New Roman"/>
          <w:b/>
          <w:bCs/>
          <w:sz w:val="24"/>
          <w:szCs w:val="24"/>
        </w:rPr>
        <w:t>Methodology</w:t>
      </w:r>
      <w:r>
        <w:rPr>
          <w:rFonts w:ascii="Times New Roman" w:hAnsi="Times New Roman" w:cs="Times New Roman"/>
          <w:b/>
          <w:bCs/>
          <w:sz w:val="24"/>
          <w:szCs w:val="24"/>
        </w:rPr>
        <w:t>:</w:t>
      </w:r>
      <w:r w:rsidRPr="00FA5684">
        <w:rPr>
          <w:rFonts w:ascii="Times New Roman" w:hAnsi="Times New Roman" w:cs="Times New Roman"/>
          <w:b/>
          <w:bCs/>
          <w:sz w:val="24"/>
          <w:szCs w:val="24"/>
        </w:rPr>
        <w:t xml:space="preserve"> </w:t>
      </w:r>
      <w:r w:rsidRPr="00FA5684">
        <w:rPr>
          <w:rFonts w:ascii="Times New Roman" w:hAnsi="Times New Roman" w:cs="Times New Roman"/>
          <w:sz w:val="24"/>
          <w:szCs w:val="24"/>
        </w:rPr>
        <w:t xml:space="preserve">a retrospective review was conducted of all war-related injured patients presenting to the emergency room (ER) with vascular injuries and treated at </w:t>
      </w:r>
      <w:proofErr w:type="spellStart"/>
      <w:r w:rsidRPr="00FA5684">
        <w:rPr>
          <w:rFonts w:ascii="Times New Roman" w:hAnsi="Times New Roman" w:cs="Times New Roman"/>
          <w:color w:val="333333"/>
          <w:sz w:val="24"/>
          <w:szCs w:val="24"/>
        </w:rPr>
        <w:t>Misurata</w:t>
      </w:r>
      <w:proofErr w:type="spellEnd"/>
      <w:r w:rsidRPr="00FA5684">
        <w:rPr>
          <w:rFonts w:ascii="Times New Roman" w:hAnsi="Times New Roman" w:cs="Times New Roman"/>
          <w:color w:val="333333"/>
          <w:sz w:val="24"/>
          <w:szCs w:val="24"/>
        </w:rPr>
        <w:t xml:space="preserve"> Central Hospital</w:t>
      </w:r>
      <w:r w:rsidRPr="00FA5684">
        <w:rPr>
          <w:rFonts w:ascii="Times New Roman" w:hAnsi="Times New Roman" w:cs="Times New Roman"/>
          <w:sz w:val="24"/>
          <w:szCs w:val="24"/>
        </w:rPr>
        <w:t xml:space="preserve"> from March to October 2011. The recorded medical and demographic data were analyzed. </w:t>
      </w:r>
    </w:p>
    <w:p w:rsidR="001B6EAA" w:rsidRPr="00FA5684" w:rsidRDefault="001B6EAA" w:rsidP="0096236C">
      <w:pPr>
        <w:autoSpaceDE w:val="0"/>
        <w:autoSpaceDN w:val="0"/>
        <w:adjustRightInd w:val="0"/>
        <w:spacing w:after="0" w:line="360" w:lineRule="auto"/>
        <w:jc w:val="both"/>
        <w:rPr>
          <w:rFonts w:ascii="Times New Roman" w:eastAsia="MinionPro-Regular-Identity-H" w:hAnsi="Times New Roman" w:cs="Times New Roman"/>
          <w:sz w:val="24"/>
          <w:szCs w:val="24"/>
        </w:rPr>
      </w:pPr>
      <w:r w:rsidRPr="00FA5684">
        <w:rPr>
          <w:rFonts w:ascii="Times New Roman" w:hAnsi="Times New Roman" w:cs="Times New Roman"/>
          <w:b/>
          <w:bCs/>
          <w:sz w:val="24"/>
          <w:szCs w:val="24"/>
        </w:rPr>
        <w:t xml:space="preserve">Results: </w:t>
      </w:r>
      <w:r w:rsidRPr="00FA5684">
        <w:rPr>
          <w:rFonts w:ascii="Times New Roman" w:hAnsi="Times New Roman" w:cs="Times New Roman"/>
          <w:sz w:val="24"/>
          <w:szCs w:val="24"/>
        </w:rPr>
        <w:t>vascular injuries accounting for 7.5% of the total operated patients. 49.54% were of them were young age between16-29 years old.  Nearly half of injuries (49.5%) were caused by shrapnel. Majority of patients had extremity injuries (73.4%); lower extremity including the thighs and legs was the most prevalent anatomical location (51.4%).</w:t>
      </w:r>
      <w:r w:rsidRPr="00FA5684">
        <w:rPr>
          <w:rFonts w:ascii="Times New Roman" w:eastAsia="MinionPro-Regular-Identity-H" w:hAnsi="Times New Roman" w:cs="Times New Roman"/>
          <w:sz w:val="24"/>
          <w:szCs w:val="24"/>
        </w:rPr>
        <w:t xml:space="preserve"> While reversed interposition great saphenous venous grafts accounting for 35% of the injured vessels; synthetic grafts were used for 31.8% of repaired vessels. The mortality rate was 8.3%, amputations reported in 2.8% of cases as their immediate postoperative course was relatively uneventful.  </w:t>
      </w:r>
    </w:p>
    <w:p w:rsidR="001B6EAA" w:rsidRDefault="001B6EAA" w:rsidP="0096236C">
      <w:pPr>
        <w:autoSpaceDE w:val="0"/>
        <w:autoSpaceDN w:val="0"/>
        <w:adjustRightInd w:val="0"/>
        <w:spacing w:after="0" w:line="360" w:lineRule="auto"/>
        <w:jc w:val="both"/>
        <w:rPr>
          <w:rFonts w:ascii="Times New Roman" w:hAnsi="Times New Roman" w:cs="Times New Roman"/>
          <w:color w:val="000000"/>
          <w:sz w:val="24"/>
          <w:szCs w:val="24"/>
        </w:rPr>
      </w:pPr>
      <w:r w:rsidRPr="00FA5684">
        <w:rPr>
          <w:rFonts w:ascii="Times New Roman" w:eastAsia="MinionPro-Regular-Identity-H" w:hAnsi="Times New Roman" w:cs="Times New Roman"/>
          <w:b/>
          <w:bCs/>
          <w:sz w:val="24"/>
          <w:szCs w:val="24"/>
        </w:rPr>
        <w:t>Conclusion:</w:t>
      </w:r>
      <w:r w:rsidRPr="00FA5684">
        <w:rPr>
          <w:rFonts w:ascii="Times New Roman" w:hAnsi="Times New Roman" w:cs="Times New Roman"/>
          <w:color w:val="000000"/>
          <w:sz w:val="24"/>
          <w:szCs w:val="24"/>
        </w:rPr>
        <w:t xml:space="preserve"> </w:t>
      </w:r>
      <w:r>
        <w:rPr>
          <w:rFonts w:ascii="Times New Roman" w:hAnsi="Times New Roman" w:cs="Times New Roman"/>
          <w:sz w:val="24"/>
          <w:szCs w:val="24"/>
        </w:rPr>
        <w:t>v</w:t>
      </w:r>
      <w:r w:rsidRPr="00AC505B">
        <w:rPr>
          <w:rFonts w:ascii="Times New Roman" w:hAnsi="Times New Roman" w:cs="Times New Roman"/>
          <w:sz w:val="24"/>
          <w:szCs w:val="24"/>
        </w:rPr>
        <w:t xml:space="preserve">ascular </w:t>
      </w:r>
      <w:r>
        <w:rPr>
          <w:rFonts w:ascii="Times New Roman" w:hAnsi="Times New Roman" w:cs="Times New Roman"/>
          <w:sz w:val="24"/>
          <w:szCs w:val="24"/>
        </w:rPr>
        <w:t>injuries</w:t>
      </w:r>
      <w:r w:rsidRPr="00AC505B">
        <w:rPr>
          <w:rFonts w:ascii="Times New Roman" w:hAnsi="Times New Roman" w:cs="Times New Roman"/>
          <w:sz w:val="24"/>
          <w:szCs w:val="24"/>
        </w:rPr>
        <w:t xml:space="preserve"> in our locality has a similar epidemiology and outcome to that previously reported</w:t>
      </w:r>
      <w:r>
        <w:rPr>
          <w:rFonts w:ascii="Times New Roman" w:hAnsi="Times New Roman" w:cs="Times New Roman"/>
          <w:sz w:val="24"/>
          <w:szCs w:val="24"/>
        </w:rPr>
        <w:t>,</w:t>
      </w:r>
      <w:r>
        <w:rPr>
          <w:rFonts w:ascii="Times New Roman" w:hAnsi="Times New Roman" w:cs="Times New Roman"/>
          <w:color w:val="000000"/>
          <w:sz w:val="24"/>
          <w:szCs w:val="24"/>
        </w:rPr>
        <w:t xml:space="preserve"> m</w:t>
      </w:r>
      <w:r w:rsidRPr="00FA5684">
        <w:rPr>
          <w:rFonts w:ascii="Times New Roman" w:hAnsi="Times New Roman" w:cs="Times New Roman"/>
          <w:color w:val="000000"/>
          <w:sz w:val="24"/>
          <w:szCs w:val="24"/>
        </w:rPr>
        <w:t>ost vascular injuries in our study were seen in young men, frequently caused by shrapnel explosive weapons and in lower extremity. Femoral artery was the commonest injured vessel. Vascular reconstruction in the first hours after trauma may prevent many unnecessary and preventable amputation procedures</w:t>
      </w:r>
      <w:r>
        <w:rPr>
          <w:rFonts w:ascii="Times New Roman" w:hAnsi="Times New Roman" w:cs="Times New Roman"/>
          <w:color w:val="000000"/>
          <w:sz w:val="24"/>
          <w:szCs w:val="24"/>
        </w:rPr>
        <w:t>.</w:t>
      </w:r>
      <w:bookmarkStart w:id="0" w:name="_GoBack"/>
      <w:bookmarkEnd w:id="0"/>
    </w:p>
    <w:p w:rsidR="00AE6D12" w:rsidRDefault="00DC2DAE" w:rsidP="0096236C">
      <w:pPr>
        <w:autoSpaceDE w:val="0"/>
        <w:autoSpaceDN w:val="0"/>
        <w:adjustRightInd w:val="0"/>
        <w:spacing w:after="0" w:line="360" w:lineRule="auto"/>
        <w:jc w:val="both"/>
      </w:pPr>
      <w:r w:rsidRPr="00AB663D">
        <w:rPr>
          <w:rFonts w:ascii="Times New Roman" w:hAnsi="Times New Roman" w:cs="Times New Roman"/>
          <w:b/>
          <w:bCs/>
          <w:color w:val="000000"/>
          <w:sz w:val="24"/>
          <w:szCs w:val="24"/>
        </w:rPr>
        <w:t>Keywords</w:t>
      </w:r>
      <w:r w:rsidR="001B6EAA" w:rsidRPr="00AB663D">
        <w:rPr>
          <w:rFonts w:ascii="Times New Roman" w:hAnsi="Times New Roman" w:cs="Times New Roman"/>
          <w:b/>
          <w:bCs/>
          <w:color w:val="000000"/>
          <w:sz w:val="24"/>
          <w:szCs w:val="24"/>
        </w:rPr>
        <w:t>:</w:t>
      </w:r>
      <w:r w:rsidR="001B6EAA">
        <w:rPr>
          <w:rFonts w:ascii="Times New Roman" w:hAnsi="Times New Roman" w:cs="Times New Roman"/>
          <w:b/>
          <w:bCs/>
          <w:color w:val="000000"/>
          <w:sz w:val="24"/>
          <w:szCs w:val="24"/>
        </w:rPr>
        <w:t xml:space="preserve"> </w:t>
      </w:r>
      <w:r w:rsidR="001B6EAA">
        <w:rPr>
          <w:rFonts w:ascii="Times New Roman" w:hAnsi="Times New Roman" w:cs="Times New Roman"/>
          <w:b/>
          <w:bCs/>
          <w:sz w:val="24"/>
          <w:szCs w:val="24"/>
        </w:rPr>
        <w:t xml:space="preserve"> </w:t>
      </w:r>
      <w:r w:rsidR="001B6EAA">
        <w:rPr>
          <w:rFonts w:ascii="Times New Roman" w:hAnsi="Times New Roman" w:cs="Times New Roman"/>
          <w:sz w:val="24"/>
          <w:szCs w:val="24"/>
        </w:rPr>
        <w:t>v</w:t>
      </w:r>
      <w:r w:rsidR="001B6EAA" w:rsidRPr="001D5235">
        <w:rPr>
          <w:rFonts w:ascii="Times New Roman" w:hAnsi="Times New Roman" w:cs="Times New Roman"/>
          <w:sz w:val="24"/>
          <w:szCs w:val="24"/>
        </w:rPr>
        <w:t xml:space="preserve">ascular </w:t>
      </w:r>
      <w:r w:rsidR="001B6EAA">
        <w:rPr>
          <w:rFonts w:ascii="Times New Roman" w:hAnsi="Times New Roman" w:cs="Times New Roman"/>
          <w:sz w:val="24"/>
          <w:szCs w:val="24"/>
        </w:rPr>
        <w:t xml:space="preserve">war </w:t>
      </w:r>
      <w:r w:rsidR="001B6EAA" w:rsidRPr="001D5235">
        <w:rPr>
          <w:rFonts w:ascii="Times New Roman" w:hAnsi="Times New Roman" w:cs="Times New Roman"/>
          <w:sz w:val="24"/>
          <w:szCs w:val="24"/>
        </w:rPr>
        <w:t xml:space="preserve">injuries, vascular repair, </w:t>
      </w:r>
      <w:r w:rsidR="001B6EAA" w:rsidRPr="00750C21">
        <w:rPr>
          <w:rFonts w:ascii="Times New Roman" w:hAnsi="Times New Roman" w:cs="Times New Roman"/>
          <w:sz w:val="24"/>
          <w:szCs w:val="24"/>
        </w:rPr>
        <w:t>revascularization</w:t>
      </w:r>
      <w:r w:rsidR="001B6EAA" w:rsidRPr="001D5235">
        <w:rPr>
          <w:rFonts w:ascii="Times New Roman" w:hAnsi="Times New Roman" w:cs="Times New Roman"/>
          <w:sz w:val="24"/>
          <w:szCs w:val="24"/>
        </w:rPr>
        <w:t xml:space="preserve"> </w:t>
      </w:r>
      <w:r w:rsidR="001B6EAA">
        <w:rPr>
          <w:rFonts w:ascii="Times New Roman" w:hAnsi="Times New Roman" w:cs="Times New Roman"/>
          <w:sz w:val="24"/>
          <w:szCs w:val="24"/>
        </w:rPr>
        <w:t xml:space="preserve">and </w:t>
      </w:r>
      <w:r w:rsidR="001B6EAA" w:rsidRPr="001D5235">
        <w:rPr>
          <w:rFonts w:ascii="Times New Roman" w:hAnsi="Times New Roman" w:cs="Times New Roman"/>
          <w:sz w:val="24"/>
          <w:szCs w:val="24"/>
        </w:rPr>
        <w:t>secondary amputation</w:t>
      </w:r>
      <w:r w:rsidR="001B6EAA">
        <w:rPr>
          <w:rFonts w:ascii="Times New Roman" w:hAnsi="Times New Roman" w:cs="Times New Roman"/>
          <w:sz w:val="24"/>
          <w:szCs w:val="24"/>
        </w:rPr>
        <w:t>.</w:t>
      </w:r>
      <w:r w:rsidR="001B6EAA" w:rsidRPr="001D5235">
        <w:rPr>
          <w:rFonts w:ascii="Times New Roman" w:hAnsi="Times New Roman" w:cs="Times New Roman"/>
          <w:sz w:val="24"/>
          <w:szCs w:val="24"/>
        </w:rPr>
        <w:t xml:space="preserve"> </w:t>
      </w:r>
    </w:p>
    <w:sectPr w:rsidR="00AE6D1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pitoliumNews-Regular">
    <w:altName w:val="MS Mincho"/>
    <w:panose1 w:val="00000000000000000000"/>
    <w:charset w:val="80"/>
    <w:family w:val="roman"/>
    <w:notTrueType/>
    <w:pitch w:val="default"/>
    <w:sig w:usb0="00000001" w:usb1="08070000" w:usb2="00000010" w:usb3="00000000" w:csb0="00020000" w:csb1="00000000"/>
  </w:font>
  <w:font w:name="MinionPro-Regular-Identity-H">
    <w:altName w:val="Arial Unicode MS"/>
    <w:panose1 w:val="00000000000000000000"/>
    <w:charset w:val="88"/>
    <w:family w:val="auto"/>
    <w:notTrueType/>
    <w:pitch w:val="default"/>
    <w:sig w:usb0="00000001" w:usb1="08080000" w:usb2="00000010" w:usb3="00000000" w:csb0="0010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6EAA"/>
    <w:rsid w:val="001B6EAA"/>
    <w:rsid w:val="001E6392"/>
    <w:rsid w:val="002112B1"/>
    <w:rsid w:val="0096236C"/>
    <w:rsid w:val="00DC2DAE"/>
    <w:rsid w:val="00E82BC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6EA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rsid w:val="009623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96236C"/>
    <w:rPr>
      <w:rFonts w:ascii="Arial Unicode MS" w:eastAsia="Arial Unicode MS" w:hAnsi="Arial Unicode MS" w:cs="Arial Unicode MS"/>
      <w:color w:val="000000"/>
      <w:sz w:val="20"/>
      <w:szCs w:val="20"/>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6EA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rsid w:val="009623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96236C"/>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342</Words>
  <Characters>1953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sony</dc:creator>
  <cp:lastModifiedBy>sony</cp:lastModifiedBy>
  <cp:revision>3</cp:revision>
  <dcterms:created xsi:type="dcterms:W3CDTF">2020-01-19T18:33:00Z</dcterms:created>
  <dcterms:modified xsi:type="dcterms:W3CDTF">2020-01-19T19:25:00Z</dcterms:modified>
</cp:coreProperties>
</file>