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B6D0C" w14:textId="790858FD" w:rsidR="000A4C22" w:rsidRPr="00B3082B" w:rsidRDefault="000A4C22" w:rsidP="00A562CB">
      <w:pPr>
        <w:rPr>
          <w:rFonts w:ascii="Times New Roman" w:hAnsi="Times New Roman" w:cs="Times New Roman"/>
          <w:b/>
          <w:noProof/>
          <w:sz w:val="32"/>
          <w:szCs w:val="32"/>
          <w:lang w:eastAsia="en-IN"/>
        </w:rPr>
      </w:pPr>
    </w:p>
    <w:p w14:paraId="3A647155" w14:textId="253324D0" w:rsidR="00A562CB" w:rsidRPr="00A562CB" w:rsidRDefault="00A562CB" w:rsidP="00A562CB">
      <w:pPr>
        <w:jc w:val="center"/>
        <w:rPr>
          <w:rFonts w:ascii="Times New Roman" w:hAnsi="Times New Roman" w:cs="Times New Roman"/>
          <w:b/>
          <w:sz w:val="24"/>
          <w:szCs w:val="24"/>
        </w:rPr>
      </w:pPr>
      <w:r w:rsidRPr="00A562CB">
        <w:rPr>
          <w:rFonts w:ascii="Times New Roman" w:hAnsi="Times New Roman" w:cs="Times New Roman"/>
          <w:b/>
          <w:sz w:val="24"/>
          <w:szCs w:val="24"/>
        </w:rPr>
        <w:t>Vena Cava Filter deployment prior to Percutaneous Endovenous Therapy for proximal Lower Limb Deep Venous Thrombosis: Should we routinely practice?</w:t>
      </w:r>
    </w:p>
    <w:p w14:paraId="524EDBB9" w14:textId="7BC4AC68" w:rsidR="00A562CB" w:rsidRPr="00A562CB" w:rsidRDefault="00A562CB" w:rsidP="00A562CB">
      <w:pPr>
        <w:jc w:val="center"/>
        <w:rPr>
          <w:rFonts w:ascii="Times New Roman" w:hAnsi="Times New Roman" w:cs="Times New Roman"/>
          <w:bCs/>
          <w:sz w:val="24"/>
          <w:szCs w:val="24"/>
          <w:u w:val="single"/>
        </w:rPr>
      </w:pPr>
      <w:r w:rsidRPr="00A562CB">
        <w:rPr>
          <w:rFonts w:ascii="Times New Roman" w:hAnsi="Times New Roman" w:cs="Times New Roman"/>
          <w:bCs/>
          <w:sz w:val="24"/>
          <w:szCs w:val="24"/>
          <w:u w:val="single"/>
        </w:rPr>
        <w:t>Ahmed Khairy Allam, MD; 1 Mohamed Ismail, MD; 2</w:t>
      </w:r>
    </w:p>
    <w:p w14:paraId="3CA4079B" w14:textId="77777777" w:rsidR="00A562CB" w:rsidRDefault="00A562CB" w:rsidP="00A562CB">
      <w:pPr>
        <w:rPr>
          <w:rFonts w:ascii="Times New Roman" w:hAnsi="Times New Roman" w:cs="Times New Roman"/>
          <w:bCs/>
          <w:sz w:val="24"/>
          <w:szCs w:val="24"/>
        </w:rPr>
      </w:pPr>
      <w:r w:rsidRPr="00A562CB">
        <w:rPr>
          <w:rFonts w:ascii="Times New Roman" w:hAnsi="Times New Roman" w:cs="Times New Roman"/>
          <w:bCs/>
          <w:sz w:val="24"/>
          <w:szCs w:val="24"/>
        </w:rPr>
        <w:t xml:space="preserve"> 1 Department of General surgery, Vascular Surgery Unit, Benha University. </w:t>
      </w:r>
    </w:p>
    <w:p w14:paraId="3A5CA897" w14:textId="36502B90" w:rsidR="00A562CB" w:rsidRPr="00A562CB" w:rsidRDefault="00A562CB" w:rsidP="00A562CB">
      <w:pPr>
        <w:rPr>
          <w:rFonts w:ascii="Times New Roman" w:hAnsi="Times New Roman" w:cs="Times New Roman"/>
          <w:b/>
          <w:sz w:val="24"/>
          <w:szCs w:val="24"/>
        </w:rPr>
      </w:pPr>
      <w:r w:rsidRPr="00A562CB">
        <w:rPr>
          <w:rFonts w:ascii="Times New Roman" w:hAnsi="Times New Roman" w:cs="Times New Roman"/>
          <w:bCs/>
          <w:sz w:val="24"/>
          <w:szCs w:val="24"/>
        </w:rPr>
        <w:t xml:space="preserve"> 2 Department of Vascular Surgery, Ain Shams University</w:t>
      </w:r>
      <w:r w:rsidRPr="00A562CB">
        <w:rPr>
          <w:rFonts w:ascii="Times New Roman" w:hAnsi="Times New Roman" w:cs="Times New Roman"/>
          <w:b/>
          <w:sz w:val="24"/>
          <w:szCs w:val="24"/>
        </w:rPr>
        <w:t xml:space="preserve">. </w:t>
      </w:r>
    </w:p>
    <w:p w14:paraId="0FBC8A1E" w14:textId="77777777" w:rsidR="00A562CB" w:rsidRPr="00A562CB" w:rsidRDefault="00A562CB" w:rsidP="00A562CB">
      <w:pPr>
        <w:jc w:val="both"/>
        <w:rPr>
          <w:rFonts w:ascii="Times New Roman" w:hAnsi="Times New Roman" w:cs="Times New Roman"/>
          <w:bCs/>
          <w:sz w:val="24"/>
          <w:szCs w:val="24"/>
        </w:rPr>
      </w:pPr>
      <w:r w:rsidRPr="00A562CB">
        <w:rPr>
          <w:rFonts w:ascii="Times New Roman" w:hAnsi="Times New Roman" w:cs="Times New Roman"/>
          <w:bCs/>
          <w:sz w:val="24"/>
          <w:szCs w:val="24"/>
        </w:rPr>
        <w:t xml:space="preserve"> Background: Anticoagulant therapy remains the prevalent treatment for venous thromboembolism (VTE). In the new era of percutaneous </w:t>
      </w:r>
      <w:proofErr w:type="spellStart"/>
      <w:r w:rsidRPr="00A562CB">
        <w:rPr>
          <w:rFonts w:ascii="Times New Roman" w:hAnsi="Times New Roman" w:cs="Times New Roman"/>
          <w:bCs/>
          <w:sz w:val="24"/>
          <w:szCs w:val="24"/>
        </w:rPr>
        <w:t>endovenous</w:t>
      </w:r>
      <w:proofErr w:type="spellEnd"/>
      <w:r w:rsidRPr="00A562CB">
        <w:rPr>
          <w:rFonts w:ascii="Times New Roman" w:hAnsi="Times New Roman" w:cs="Times New Roman"/>
          <w:bCs/>
          <w:sz w:val="24"/>
          <w:szCs w:val="24"/>
        </w:rPr>
        <w:t xml:space="preserve"> intervention, there is a progressive raise in the use of percutaneous endoluminal clot dissolution techniques as catheter directed thrombolysis (CDT) and mechanical aspiration thrombectomy (MAT) devices due to its established </w:t>
      </w:r>
      <w:proofErr w:type="spellStart"/>
      <w:r w:rsidRPr="00A562CB">
        <w:rPr>
          <w:rFonts w:ascii="Times New Roman" w:hAnsi="Times New Roman" w:cs="Times New Roman"/>
          <w:bCs/>
          <w:sz w:val="24"/>
          <w:szCs w:val="24"/>
        </w:rPr>
        <w:t>shortterm</w:t>
      </w:r>
      <w:proofErr w:type="spellEnd"/>
      <w:r w:rsidRPr="00A562CB">
        <w:rPr>
          <w:rFonts w:ascii="Times New Roman" w:hAnsi="Times New Roman" w:cs="Times New Roman"/>
          <w:bCs/>
          <w:sz w:val="24"/>
          <w:szCs w:val="24"/>
        </w:rPr>
        <w:t xml:space="preserve"> benefits. Prophylactic Deployment of inferior vena cava (IVC) filter during percutaneous </w:t>
      </w:r>
      <w:proofErr w:type="spellStart"/>
      <w:r w:rsidRPr="00A562CB">
        <w:rPr>
          <w:rFonts w:ascii="Times New Roman" w:hAnsi="Times New Roman" w:cs="Times New Roman"/>
          <w:bCs/>
          <w:sz w:val="24"/>
          <w:szCs w:val="24"/>
        </w:rPr>
        <w:t>endovenous</w:t>
      </w:r>
      <w:proofErr w:type="spellEnd"/>
      <w:r w:rsidRPr="00A562CB">
        <w:rPr>
          <w:rFonts w:ascii="Times New Roman" w:hAnsi="Times New Roman" w:cs="Times New Roman"/>
          <w:bCs/>
          <w:sz w:val="24"/>
          <w:szCs w:val="24"/>
        </w:rPr>
        <w:t xml:space="preserve"> therapy for lower extremities deep venous thrombosis (DVT) is still debatable issue.  </w:t>
      </w:r>
    </w:p>
    <w:p w14:paraId="4F0B4B88" w14:textId="77777777" w:rsidR="00A562CB" w:rsidRPr="00A562CB" w:rsidRDefault="00A562CB" w:rsidP="00A562CB">
      <w:pPr>
        <w:jc w:val="both"/>
        <w:rPr>
          <w:rFonts w:ascii="Times New Roman" w:hAnsi="Times New Roman" w:cs="Times New Roman"/>
          <w:bCs/>
          <w:sz w:val="24"/>
          <w:szCs w:val="24"/>
        </w:rPr>
      </w:pPr>
      <w:r w:rsidRPr="00A562CB">
        <w:rPr>
          <w:rFonts w:ascii="Times New Roman" w:hAnsi="Times New Roman" w:cs="Times New Roman"/>
          <w:bCs/>
          <w:sz w:val="24"/>
          <w:szCs w:val="24"/>
        </w:rPr>
        <w:t xml:space="preserve">Purpose: Our study aims to retrospectively assess the frequency of embolization and the need for deployment of a retrievable IVC filter during </w:t>
      </w:r>
      <w:proofErr w:type="spellStart"/>
      <w:r w:rsidRPr="00A562CB">
        <w:rPr>
          <w:rFonts w:ascii="Times New Roman" w:hAnsi="Times New Roman" w:cs="Times New Roman"/>
          <w:bCs/>
          <w:sz w:val="24"/>
          <w:szCs w:val="24"/>
        </w:rPr>
        <w:t>endovenous</w:t>
      </w:r>
      <w:proofErr w:type="spellEnd"/>
      <w:r w:rsidRPr="00A562CB">
        <w:rPr>
          <w:rFonts w:ascii="Times New Roman" w:hAnsi="Times New Roman" w:cs="Times New Roman"/>
          <w:bCs/>
          <w:sz w:val="24"/>
          <w:szCs w:val="24"/>
        </w:rPr>
        <w:t xml:space="preserve"> treatment of proximal lower extremity DVT using percutaneous CDT and MAT techniques.  </w:t>
      </w:r>
    </w:p>
    <w:p w14:paraId="7F5D87CE" w14:textId="77777777" w:rsidR="00A562CB" w:rsidRPr="00A562CB" w:rsidRDefault="00A562CB" w:rsidP="00A562CB">
      <w:pPr>
        <w:jc w:val="both"/>
        <w:rPr>
          <w:rFonts w:ascii="Times New Roman" w:hAnsi="Times New Roman" w:cs="Times New Roman"/>
          <w:bCs/>
          <w:sz w:val="24"/>
          <w:szCs w:val="24"/>
        </w:rPr>
      </w:pPr>
      <w:r w:rsidRPr="00A562CB">
        <w:rPr>
          <w:rFonts w:ascii="Times New Roman" w:hAnsi="Times New Roman" w:cs="Times New Roman"/>
          <w:bCs/>
          <w:sz w:val="24"/>
          <w:szCs w:val="24"/>
        </w:rPr>
        <w:t xml:space="preserve">Methods: Percutaneous endoluminal clot dissolution using either CDT or MAT for proximal lower extremity DVT was performed on 64 limbs in 58 patients of 148 patients diagnosed with proximal acute / subacute DVT in vascular surgery department of study hospitals. IVC filter was deployed in 31 patients prior or during the procedure.   </w:t>
      </w:r>
    </w:p>
    <w:p w14:paraId="422FDD27" w14:textId="77777777" w:rsidR="00A562CB" w:rsidRPr="00A562CB" w:rsidRDefault="00A562CB" w:rsidP="00A562CB">
      <w:pPr>
        <w:jc w:val="both"/>
        <w:rPr>
          <w:rFonts w:ascii="Times New Roman" w:hAnsi="Times New Roman" w:cs="Times New Roman"/>
          <w:bCs/>
          <w:sz w:val="24"/>
          <w:szCs w:val="24"/>
        </w:rPr>
      </w:pPr>
      <w:r w:rsidRPr="00A562CB">
        <w:rPr>
          <w:rFonts w:ascii="Times New Roman" w:hAnsi="Times New Roman" w:cs="Times New Roman"/>
          <w:bCs/>
          <w:sz w:val="24"/>
          <w:szCs w:val="24"/>
        </w:rPr>
        <w:t xml:space="preserve">Results: From 58 patients were treated for proximal DVT with clot debulking procedures, IVC filter was prophylactically deployed in 30 patients (51.7%). Trapped thrombus in the deployed filters as revealed on </w:t>
      </w:r>
      <w:proofErr w:type="spellStart"/>
      <w:r w:rsidRPr="00A562CB">
        <w:rPr>
          <w:rFonts w:ascii="Times New Roman" w:hAnsi="Times New Roman" w:cs="Times New Roman"/>
          <w:bCs/>
          <w:sz w:val="24"/>
          <w:szCs w:val="24"/>
        </w:rPr>
        <w:t>venocavography</w:t>
      </w:r>
      <w:proofErr w:type="spellEnd"/>
      <w:r w:rsidRPr="00A562CB">
        <w:rPr>
          <w:rFonts w:ascii="Times New Roman" w:hAnsi="Times New Roman" w:cs="Times New Roman"/>
          <w:bCs/>
          <w:sz w:val="24"/>
          <w:szCs w:val="24"/>
        </w:rPr>
        <w:t xml:space="preserve"> was observed in 8/30 (26.7%) filters deployed prophylactically with overall rate of thrombus embolization during percutaneous </w:t>
      </w:r>
      <w:proofErr w:type="spellStart"/>
      <w:r w:rsidRPr="00A562CB">
        <w:rPr>
          <w:rFonts w:ascii="Times New Roman" w:hAnsi="Times New Roman" w:cs="Times New Roman"/>
          <w:bCs/>
          <w:sz w:val="24"/>
          <w:szCs w:val="24"/>
        </w:rPr>
        <w:t>endovenous</w:t>
      </w:r>
      <w:proofErr w:type="spellEnd"/>
      <w:r w:rsidRPr="00A562CB">
        <w:rPr>
          <w:rFonts w:ascii="Times New Roman" w:hAnsi="Times New Roman" w:cs="Times New Roman"/>
          <w:bCs/>
          <w:sz w:val="24"/>
          <w:szCs w:val="24"/>
        </w:rPr>
        <w:t xml:space="preserve"> thrombus dissolution techniques was 11/58 patients (18.9%).    </w:t>
      </w:r>
    </w:p>
    <w:p w14:paraId="4143E9A0" w14:textId="77777777" w:rsidR="00A562CB" w:rsidRPr="00A562CB" w:rsidRDefault="00A562CB" w:rsidP="00A562CB">
      <w:pPr>
        <w:jc w:val="both"/>
        <w:rPr>
          <w:rFonts w:ascii="Times New Roman" w:hAnsi="Times New Roman" w:cs="Times New Roman"/>
          <w:b/>
          <w:sz w:val="24"/>
          <w:szCs w:val="24"/>
        </w:rPr>
      </w:pPr>
      <w:r w:rsidRPr="00A562CB">
        <w:rPr>
          <w:rFonts w:ascii="Times New Roman" w:hAnsi="Times New Roman" w:cs="Times New Roman"/>
          <w:bCs/>
          <w:sz w:val="24"/>
          <w:szCs w:val="24"/>
        </w:rPr>
        <w:t>Conclusion:  Catheter directed thrombolysis could be done safely and effectively without routine prophylactic IVC filter placement in treating acute DVT. Selective filter placement may be considered in patients undergoing mechanical thrombectomy or patients with more proximal thrombus pattern with multiple risk factors</w:t>
      </w:r>
      <w:r w:rsidRPr="00A562CB">
        <w:rPr>
          <w:rFonts w:ascii="Times New Roman" w:hAnsi="Times New Roman" w:cs="Times New Roman"/>
          <w:b/>
          <w:sz w:val="24"/>
          <w:szCs w:val="24"/>
        </w:rPr>
        <w:t xml:space="preserve">.  </w:t>
      </w:r>
    </w:p>
    <w:p w14:paraId="6D3B1D1D" w14:textId="65666B66" w:rsidR="0028059F" w:rsidRPr="00A562CB" w:rsidRDefault="00A562CB" w:rsidP="00A562CB">
      <w:pPr>
        <w:rPr>
          <w:rFonts w:ascii="Times New Roman" w:hAnsi="Times New Roman" w:cs="Times New Roman"/>
          <w:b/>
          <w:sz w:val="24"/>
          <w:szCs w:val="24"/>
        </w:rPr>
      </w:pPr>
      <w:r w:rsidRPr="00A562CB">
        <w:rPr>
          <w:rFonts w:ascii="Times New Roman" w:hAnsi="Times New Roman" w:cs="Times New Roman"/>
          <w:b/>
          <w:sz w:val="24"/>
          <w:szCs w:val="24"/>
        </w:rPr>
        <w:t xml:space="preserve">Key words:  </w:t>
      </w:r>
      <w:r w:rsidRPr="00A562CB">
        <w:rPr>
          <w:rFonts w:ascii="Times New Roman" w:hAnsi="Times New Roman" w:cs="Times New Roman"/>
          <w:bCs/>
          <w:i/>
          <w:iCs/>
          <w:sz w:val="24"/>
          <w:szCs w:val="24"/>
        </w:rPr>
        <w:t>venous thromboembolism, thrombolysis, vena cava, filter</w:t>
      </w:r>
    </w:p>
    <w:p w14:paraId="0FD8C066" w14:textId="77777777" w:rsidR="00DF04E3" w:rsidRDefault="00DF04E3" w:rsidP="00DF04E3">
      <w:pPr>
        <w:pStyle w:val="HTMLPreformatted"/>
        <w:jc w:val="both"/>
        <w:rPr>
          <w:rFonts w:ascii="Times New Roman" w:hAnsi="Times New Roman" w:cs="Times New Roman"/>
          <w:sz w:val="24"/>
        </w:rPr>
      </w:pPr>
    </w:p>
    <w:p w14:paraId="0959BB09"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526901AA" w14:textId="77777777" w:rsidR="00DF04E3" w:rsidRDefault="00DF04E3" w:rsidP="00DF04E3">
      <w:pPr>
        <w:pStyle w:val="HTMLPreformatted"/>
        <w:jc w:val="both"/>
        <w:rPr>
          <w:rFonts w:ascii="Times New Roman" w:hAnsi="Times New Roman" w:cs="Times New Roman"/>
          <w:b/>
          <w:iCs/>
          <w:sz w:val="24"/>
        </w:rPr>
      </w:pPr>
    </w:p>
    <w:p w14:paraId="2171B5D8" w14:textId="1143628D" w:rsidR="00DF04E3" w:rsidRDefault="00A562CB" w:rsidP="00DF04E3">
      <w:pPr>
        <w:pStyle w:val="HTMLPreformatted"/>
        <w:jc w:val="both"/>
        <w:rPr>
          <w:rFonts w:ascii="Times New Roman" w:hAnsi="Times New Roman" w:cs="Times New Roman"/>
          <w:iCs/>
          <w:sz w:val="24"/>
        </w:rPr>
      </w:pPr>
      <w:r>
        <w:rPr>
          <w:rFonts w:ascii="Times New Roman" w:hAnsi="Times New Roman" w:cs="Times New Roman"/>
          <w:iCs/>
          <w:sz w:val="24"/>
        </w:rPr>
        <w:lastRenderedPageBreak/>
        <w:t xml:space="preserve">Mohamed Ismail </w:t>
      </w:r>
      <w:r w:rsidR="00DF04E3" w:rsidRPr="00DF04E3">
        <w:rPr>
          <w:rFonts w:ascii="Times New Roman" w:hAnsi="Times New Roman" w:cs="Times New Roman"/>
          <w:iCs/>
          <w:sz w:val="24"/>
        </w:rPr>
        <w:t>has completed his P</w:t>
      </w:r>
      <w:r>
        <w:rPr>
          <w:rFonts w:ascii="Times New Roman" w:hAnsi="Times New Roman" w:cs="Times New Roman"/>
          <w:iCs/>
          <w:sz w:val="24"/>
        </w:rPr>
        <w:t>h</w:t>
      </w:r>
      <w:r w:rsidR="00DF04E3" w:rsidRPr="00DF04E3">
        <w:rPr>
          <w:rFonts w:ascii="Times New Roman" w:hAnsi="Times New Roman" w:cs="Times New Roman"/>
          <w:iCs/>
          <w:sz w:val="24"/>
        </w:rPr>
        <w:t>D</w:t>
      </w:r>
      <w:r>
        <w:rPr>
          <w:rFonts w:ascii="Times New Roman" w:hAnsi="Times New Roman" w:cs="Times New Roman"/>
          <w:iCs/>
          <w:sz w:val="24"/>
        </w:rPr>
        <w:t>, MD</w:t>
      </w:r>
      <w:r w:rsidR="00DF04E3" w:rsidRPr="00DF04E3">
        <w:rPr>
          <w:rFonts w:ascii="Times New Roman" w:hAnsi="Times New Roman" w:cs="Times New Roman"/>
          <w:iCs/>
          <w:sz w:val="24"/>
        </w:rPr>
        <w:t xml:space="preserve">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w:t>
      </w:r>
      <w:bookmarkStart w:id="0" w:name="_GoBack"/>
      <w:bookmarkEnd w:id="0"/>
      <w:r w:rsidR="00DF04E3" w:rsidRPr="00DF04E3">
        <w:rPr>
          <w:rFonts w:ascii="Times New Roman" w:hAnsi="Times New Roman" w:cs="Times New Roman"/>
          <w:iCs/>
          <w:sz w:val="24"/>
        </w:rPr>
        <w:t xml:space="preserve"> from </w:t>
      </w:r>
      <w:r>
        <w:rPr>
          <w:rFonts w:ascii="Times New Roman" w:hAnsi="Times New Roman" w:cs="Times New Roman"/>
          <w:iCs/>
          <w:sz w:val="24"/>
        </w:rPr>
        <w:t xml:space="preserve">Ain </w:t>
      </w:r>
      <w:proofErr w:type="gramStart"/>
      <w:r>
        <w:rPr>
          <w:rFonts w:ascii="Times New Roman" w:hAnsi="Times New Roman" w:cs="Times New Roman"/>
          <w:iCs/>
          <w:sz w:val="24"/>
        </w:rPr>
        <w:t xml:space="preserve">shams </w:t>
      </w:r>
      <w:r w:rsidR="00DF04E3" w:rsidRPr="00DF04E3">
        <w:rPr>
          <w:rFonts w:ascii="Times New Roman" w:hAnsi="Times New Roman" w:cs="Times New Roman"/>
          <w:iCs/>
          <w:sz w:val="24"/>
        </w:rPr>
        <w:t xml:space="preserve"> University</w:t>
      </w:r>
      <w:proofErr w:type="gramEnd"/>
      <w:r w:rsidR="00DF04E3" w:rsidRPr="00DF04E3">
        <w:rPr>
          <w:rFonts w:ascii="Times New Roman" w:hAnsi="Times New Roman" w:cs="Times New Roman"/>
          <w:iCs/>
          <w:sz w:val="24"/>
        </w:rPr>
        <w:t>. He is the director of</w:t>
      </w:r>
      <w:r>
        <w:rPr>
          <w:rFonts w:ascii="Times New Roman" w:hAnsi="Times New Roman" w:cs="Times New Roman"/>
          <w:iCs/>
          <w:sz w:val="24"/>
        </w:rPr>
        <w:t xml:space="preserve"> vascular unit in Ain shams university hospitals</w:t>
      </w:r>
      <w:r w:rsidR="00DF04E3" w:rsidRPr="00DF04E3">
        <w:rPr>
          <w:rFonts w:ascii="Times New Roman" w:hAnsi="Times New Roman" w:cs="Times New Roman"/>
          <w:iCs/>
          <w:sz w:val="24"/>
        </w:rPr>
        <w:t>. He has published m</w:t>
      </w:r>
      <w:r>
        <w:rPr>
          <w:rFonts w:ascii="Times New Roman" w:hAnsi="Times New Roman" w:cs="Times New Roman"/>
          <w:iCs/>
          <w:sz w:val="24"/>
        </w:rPr>
        <w:t>any</w:t>
      </w:r>
      <w:r w:rsidR="00DF04E3" w:rsidRPr="00DF04E3">
        <w:rPr>
          <w:rFonts w:ascii="Times New Roman" w:hAnsi="Times New Roman" w:cs="Times New Roman"/>
          <w:iCs/>
          <w:sz w:val="24"/>
        </w:rPr>
        <w:t xml:space="preserve"> papers in reputed journals and has been </w:t>
      </w:r>
      <w:r>
        <w:rPr>
          <w:rFonts w:ascii="Times New Roman" w:hAnsi="Times New Roman" w:cs="Times New Roman"/>
          <w:iCs/>
          <w:sz w:val="24"/>
        </w:rPr>
        <w:t xml:space="preserve">presented them on a lot of international </w:t>
      </w:r>
      <w:proofErr w:type="spellStart"/>
      <w:r>
        <w:rPr>
          <w:rFonts w:ascii="Times New Roman" w:hAnsi="Times New Roman" w:cs="Times New Roman"/>
          <w:iCs/>
          <w:sz w:val="24"/>
        </w:rPr>
        <w:t>confernces</w:t>
      </w:r>
      <w:proofErr w:type="spellEnd"/>
      <w:r w:rsidR="00DF04E3" w:rsidRPr="00DF04E3">
        <w:rPr>
          <w:rFonts w:ascii="Times New Roman" w:hAnsi="Times New Roman" w:cs="Times New Roman"/>
          <w:iCs/>
          <w:sz w:val="24"/>
        </w:rPr>
        <w:t>.</w:t>
      </w:r>
    </w:p>
    <w:p w14:paraId="2259E634" w14:textId="77777777" w:rsidR="00B3082B" w:rsidRDefault="00B3082B" w:rsidP="00DF04E3">
      <w:pPr>
        <w:pStyle w:val="HTMLPreformatted"/>
        <w:jc w:val="both"/>
        <w:rPr>
          <w:rFonts w:ascii="Times New Roman" w:hAnsi="Times New Roman" w:cs="Times New Roman"/>
          <w:iCs/>
          <w:sz w:val="24"/>
        </w:rPr>
      </w:pPr>
    </w:p>
    <w:p w14:paraId="6DE11E59" w14:textId="77777777" w:rsidR="00B3082B" w:rsidRDefault="00B3082B" w:rsidP="00DF04E3">
      <w:pPr>
        <w:pStyle w:val="HTMLPreformatted"/>
        <w:jc w:val="both"/>
        <w:rPr>
          <w:rFonts w:ascii="Times New Roman" w:hAnsi="Times New Roman" w:cs="Times New Roman"/>
          <w:iCs/>
          <w:sz w:val="24"/>
        </w:rPr>
      </w:pPr>
    </w:p>
    <w:p w14:paraId="705624C8" w14:textId="77777777" w:rsidR="00B3082B" w:rsidRDefault="00B3082B" w:rsidP="00B3082B">
      <w:pPr>
        <w:pStyle w:val="HTMLPreformatted"/>
        <w:jc w:val="both"/>
        <w:rPr>
          <w:rFonts w:ascii="Times New Roman" w:hAnsi="Times New Roman" w:cs="Times New Roman"/>
          <w:b/>
          <w:iCs/>
          <w:sz w:val="24"/>
        </w:rPr>
      </w:pPr>
      <w:r>
        <w:rPr>
          <w:noProof/>
          <w:lang w:val="en-IN" w:eastAsia="en-IN"/>
        </w:rPr>
        <w:drawing>
          <wp:inline distT="0" distB="0" distL="0" distR="0" wp14:anchorId="3969180C" wp14:editId="0FCC608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14:paraId="33CDEE97" w14:textId="77777777" w:rsidR="007C58E0" w:rsidRPr="007C58E0" w:rsidRDefault="007C58E0" w:rsidP="007C58E0">
      <w:pPr>
        <w:pStyle w:val="HTMLPreformatted"/>
        <w:jc w:val="both"/>
        <w:rPr>
          <w:rFonts w:ascii="Times New Roman" w:hAnsi="Times New Roman" w:cs="Times New Roman"/>
          <w:iCs/>
          <w:sz w:val="24"/>
        </w:rPr>
      </w:pPr>
      <w:r>
        <w:rPr>
          <w:rFonts w:ascii="Times New Roman" w:hAnsi="Times New Roman" w:cs="Times New Roman"/>
          <w:iCs/>
          <w:sz w:val="24"/>
        </w:rPr>
        <w:br/>
      </w:r>
      <w:r>
        <w:rPr>
          <w:rFonts w:ascii="Times New Roman" w:hAnsi="Times New Roman" w:cs="Times New Roman"/>
          <w:iCs/>
          <w:sz w:val="24"/>
        </w:rPr>
        <w:br/>
      </w:r>
      <w:r>
        <w:rPr>
          <w:rFonts w:ascii="Times New Roman" w:hAnsi="Times New Roman" w:cs="Times New Roman"/>
          <w:iCs/>
          <w:sz w:val="24"/>
        </w:rPr>
        <w:br/>
      </w:r>
      <w:r w:rsidRPr="007C58E0">
        <w:rPr>
          <w:rFonts w:ascii="Times New Roman" w:hAnsi="Times New Roman" w:cs="Times New Roman"/>
          <w:iCs/>
          <w:sz w:val="24"/>
        </w:rPr>
        <w:t xml:space="preserve">Presenting author details </w:t>
      </w:r>
    </w:p>
    <w:p w14:paraId="7E46D9EA" w14:textId="0F159EE3"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 xml:space="preserve">Full name: </w:t>
      </w:r>
      <w:r w:rsidR="00A562CB">
        <w:rPr>
          <w:rFonts w:ascii="Times New Roman" w:hAnsi="Times New Roman" w:cs="Times New Roman"/>
          <w:iCs/>
          <w:sz w:val="24"/>
        </w:rPr>
        <w:t>Mohamed Ismail Mohamed Ismail</w:t>
      </w:r>
    </w:p>
    <w:p w14:paraId="7F22D5A6" w14:textId="73EFB0CE"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Contact number:</w:t>
      </w:r>
      <w:r w:rsidR="00A562CB">
        <w:rPr>
          <w:rFonts w:ascii="Times New Roman" w:hAnsi="Times New Roman" w:cs="Times New Roman"/>
          <w:iCs/>
          <w:sz w:val="24"/>
        </w:rPr>
        <w:t xml:space="preserve"> +201001918759</w:t>
      </w:r>
    </w:p>
    <w:p w14:paraId="766B3404" w14:textId="566F0C6D" w:rsid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Email id:</w:t>
      </w:r>
      <w:r w:rsidR="00A562CB">
        <w:rPr>
          <w:rFonts w:ascii="Times New Roman" w:hAnsi="Times New Roman" w:cs="Times New Roman"/>
          <w:iCs/>
          <w:sz w:val="24"/>
        </w:rPr>
        <w:t xml:space="preserve"> </w:t>
      </w:r>
      <w:hyperlink r:id="rId7" w:history="1">
        <w:r w:rsidR="00E812F1" w:rsidRPr="00356CCE">
          <w:rPr>
            <w:rStyle w:val="Hyperlink"/>
            <w:rFonts w:ascii="Times New Roman" w:hAnsi="Times New Roman" w:cs="Times New Roman"/>
            <w:iCs/>
            <w:sz w:val="24"/>
          </w:rPr>
          <w:t>Dr_mohamed_ismail25@yahoo.com</w:t>
        </w:r>
      </w:hyperlink>
    </w:p>
    <w:p w14:paraId="5E911745" w14:textId="2440A877" w:rsidR="00E812F1" w:rsidRPr="007C58E0" w:rsidRDefault="00E812F1" w:rsidP="007C58E0">
      <w:pPr>
        <w:pStyle w:val="HTMLPreformatted"/>
        <w:jc w:val="both"/>
        <w:rPr>
          <w:rFonts w:ascii="Times New Roman" w:hAnsi="Times New Roman" w:cs="Times New Roman"/>
          <w:iCs/>
          <w:sz w:val="24"/>
        </w:rPr>
      </w:pPr>
      <w:r>
        <w:rPr>
          <w:rFonts w:ascii="Times New Roman" w:hAnsi="Times New Roman" w:cs="Times New Roman"/>
          <w:iCs/>
          <w:sz w:val="24"/>
        </w:rPr>
        <w:t xml:space="preserve">                Mohamed.ismaail@med.asu.edu.eg</w:t>
      </w:r>
    </w:p>
    <w:p w14:paraId="09B78141" w14:textId="6BBF8FA0"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Category: (Oral presentation/ Poster presentation)</w:t>
      </w:r>
      <w:r w:rsidR="00A562CB">
        <w:rPr>
          <w:rFonts w:ascii="Times New Roman" w:hAnsi="Times New Roman" w:cs="Times New Roman"/>
          <w:iCs/>
          <w:sz w:val="24"/>
        </w:rPr>
        <w:t xml:space="preserve"> two of them</w:t>
      </w:r>
    </w:p>
    <w:p w14:paraId="5FE66192" w14:textId="50AA68A2"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Session name:</w:t>
      </w:r>
      <w:r w:rsidR="00A562CB">
        <w:rPr>
          <w:rFonts w:ascii="Times New Roman" w:hAnsi="Times New Roman" w:cs="Times New Roman"/>
          <w:iCs/>
          <w:sz w:val="24"/>
        </w:rPr>
        <w:t xml:space="preserve"> venous </w:t>
      </w:r>
      <w:r w:rsidR="00E812F1">
        <w:rPr>
          <w:rFonts w:ascii="Times New Roman" w:hAnsi="Times New Roman" w:cs="Times New Roman"/>
          <w:iCs/>
          <w:sz w:val="24"/>
        </w:rPr>
        <w:t>disease</w:t>
      </w:r>
    </w:p>
    <w:p w14:paraId="2439F868" w14:textId="0249BB24" w:rsidR="00B3082B"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Research interest:</w:t>
      </w:r>
      <w:r w:rsidR="00E812F1">
        <w:rPr>
          <w:rFonts w:ascii="Times New Roman" w:hAnsi="Times New Roman" w:cs="Times New Roman"/>
          <w:iCs/>
          <w:sz w:val="24"/>
        </w:rPr>
        <w:t xml:space="preserve"> venous</w:t>
      </w:r>
    </w:p>
    <w:p w14:paraId="5EFB6381" w14:textId="18F7A67E" w:rsidR="00B3082B" w:rsidRPr="00DF04E3" w:rsidRDefault="00B3082B" w:rsidP="00E812F1">
      <w:pPr>
        <w:pStyle w:val="HTMLPreformatted"/>
        <w:jc w:val="center"/>
        <w:rPr>
          <w:rFonts w:ascii="Times New Roman" w:hAnsi="Times New Roman" w:cs="Times New Roman"/>
          <w:iCs/>
          <w:sz w:val="24"/>
        </w:rPr>
      </w:pPr>
    </w:p>
    <w:p w14:paraId="6D252EC4" w14:textId="77777777" w:rsidR="00DF04E3" w:rsidRDefault="00DF04E3" w:rsidP="00495C76">
      <w:pPr>
        <w:jc w:val="center"/>
        <w:rPr>
          <w:rFonts w:ascii="Times New Roman" w:hAnsi="Times New Roman" w:cs="Times New Roman"/>
          <w:b/>
          <w:sz w:val="24"/>
          <w:szCs w:val="24"/>
        </w:rPr>
      </w:pPr>
    </w:p>
    <w:p w14:paraId="46800C6A" w14:textId="77777777" w:rsidR="002350BC" w:rsidRDefault="002350BC" w:rsidP="002350BC">
      <w:pPr>
        <w:rPr>
          <w:rFonts w:ascii="Times New Roman" w:hAnsi="Times New Roman" w:cs="Times New Roman"/>
          <w:b/>
          <w:sz w:val="24"/>
          <w:szCs w:val="24"/>
        </w:rPr>
      </w:pPr>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AE826" w14:textId="77777777" w:rsidR="002E5076" w:rsidRDefault="002E5076" w:rsidP="00495C76">
      <w:pPr>
        <w:spacing w:after="0" w:line="240" w:lineRule="auto"/>
      </w:pPr>
      <w:r>
        <w:separator/>
      </w:r>
    </w:p>
  </w:endnote>
  <w:endnote w:type="continuationSeparator" w:id="0">
    <w:p w14:paraId="74C42C3C" w14:textId="77777777" w:rsidR="002E5076" w:rsidRDefault="002E507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AC35AF" w14:textId="77777777" w:rsidR="002E5076" w:rsidRDefault="002E5076" w:rsidP="00495C76">
      <w:pPr>
        <w:spacing w:after="0" w:line="240" w:lineRule="auto"/>
      </w:pPr>
      <w:r>
        <w:separator/>
      </w:r>
    </w:p>
  </w:footnote>
  <w:footnote w:type="continuationSeparator" w:id="0">
    <w:p w14:paraId="7D967FBC" w14:textId="77777777" w:rsidR="002E5076" w:rsidRDefault="002E507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01DF1" w14:textId="77777777" w:rsidR="00495C76" w:rsidRDefault="009A302C" w:rsidP="00495C76">
    <w:pPr>
      <w:pStyle w:val="Header"/>
      <w:jc w:val="center"/>
    </w:pPr>
    <w:r>
      <w:rPr>
        <w:noProof/>
        <w:lang w:eastAsia="en-IN"/>
      </w:rPr>
      <w:drawing>
        <wp:inline distT="0" distB="0" distL="0" distR="0" wp14:anchorId="462C23E8" wp14:editId="266A4CCE">
          <wp:extent cx="6199833" cy="913694"/>
          <wp:effectExtent l="0" t="0" r="0" b="1270"/>
          <wp:docPr id="1" name="Picture 1" descr="C:\Users\hepatology\Desktop\Vascular surgery 2020\vs files\Vascular Surger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patology\Desktop\Vascular surgery 2020\vs files\Vascular Surgery 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5383" cy="921881"/>
                  </a:xfrm>
                  <a:prstGeom prst="rect">
                    <a:avLst/>
                  </a:prstGeom>
                  <a:noFill/>
                  <a:ln>
                    <a:noFill/>
                  </a:ln>
                </pic:spPr>
              </pic:pic>
            </a:graphicData>
          </a:graphic>
        </wp:inline>
      </w:drawing>
    </w:r>
  </w:p>
  <w:p w14:paraId="3D69A28F"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2350BC"/>
    <w:rsid w:val="0028059F"/>
    <w:rsid w:val="002E5076"/>
    <w:rsid w:val="002F4DF0"/>
    <w:rsid w:val="00333E31"/>
    <w:rsid w:val="0038483D"/>
    <w:rsid w:val="00435234"/>
    <w:rsid w:val="00495C76"/>
    <w:rsid w:val="00627419"/>
    <w:rsid w:val="007C58E0"/>
    <w:rsid w:val="009A302C"/>
    <w:rsid w:val="00A562CB"/>
    <w:rsid w:val="00B3082B"/>
    <w:rsid w:val="00B6703B"/>
    <w:rsid w:val="00BA654F"/>
    <w:rsid w:val="00CE511D"/>
    <w:rsid w:val="00D562D4"/>
    <w:rsid w:val="00DF04E3"/>
    <w:rsid w:val="00E6398C"/>
    <w:rsid w:val="00E812F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25B59"/>
  <w15:docId w15:val="{B92E8CDD-8902-4AFE-8916-1DA486403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E812F1"/>
    <w:rPr>
      <w:color w:val="0000FF" w:themeColor="hyperlink"/>
      <w:u w:val="single"/>
    </w:rPr>
  </w:style>
  <w:style w:type="character" w:styleId="UnresolvedMention">
    <w:name w:val="Unresolved Mention"/>
    <w:basedOn w:val="DefaultParagraphFont"/>
    <w:uiPriority w:val="99"/>
    <w:semiHidden/>
    <w:unhideWhenUsed/>
    <w:rsid w:val="00E81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Dr_mohamed_ismail25@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mohamed ismail</cp:lastModifiedBy>
  <cp:revision>2</cp:revision>
  <dcterms:created xsi:type="dcterms:W3CDTF">2019-12-27T13:36:00Z</dcterms:created>
  <dcterms:modified xsi:type="dcterms:W3CDTF">2019-12-27T13:36:00Z</dcterms:modified>
</cp:coreProperties>
</file>