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3FE2" w:rsidRPr="001C5326" w:rsidRDefault="00E53FE2" w:rsidP="00E53FE2">
      <w:pPr>
        <w:widowControl w:val="0"/>
        <w:jc w:val="center"/>
        <w:rPr>
          <w:rFonts w:eastAsiaTheme="minorEastAsia" w:cstheme="minorHAnsi"/>
          <w:b/>
          <w:bCs/>
          <w:szCs w:val="24"/>
          <w:u w:val="single"/>
        </w:rPr>
      </w:pPr>
      <w:r w:rsidRPr="001C5326">
        <w:rPr>
          <w:rFonts w:eastAsiaTheme="minorEastAsia" w:cstheme="minorHAnsi"/>
          <w:b/>
          <w:bCs/>
          <w:szCs w:val="24"/>
          <w:u w:val="single"/>
        </w:rPr>
        <w:t>Yehia Mohamed, PhD</w:t>
      </w:r>
    </w:p>
    <w:p w:rsidR="00E53FE2" w:rsidRDefault="00E53FE2" w:rsidP="00E53FE2">
      <w:pPr>
        <w:widowControl w:val="0"/>
        <w:jc w:val="center"/>
        <w:rPr>
          <w:rFonts w:eastAsiaTheme="minorEastAsia" w:cstheme="minorHAnsi"/>
          <w:b/>
          <w:bCs/>
          <w:szCs w:val="24"/>
          <w:u w:val="single"/>
        </w:rPr>
      </w:pPr>
      <w:r w:rsidRPr="001C5326">
        <w:rPr>
          <w:rFonts w:eastAsiaTheme="minorEastAsia" w:cstheme="minorHAnsi"/>
          <w:b/>
          <w:bCs/>
          <w:szCs w:val="24"/>
          <w:u w:val="single"/>
        </w:rPr>
        <w:t>Associate Professor of Immunology</w:t>
      </w:r>
    </w:p>
    <w:p w:rsidR="00E53FE2" w:rsidRDefault="00E53FE2" w:rsidP="002A5237">
      <w:pPr>
        <w:rPr>
          <w:b/>
          <w:bCs/>
        </w:rPr>
      </w:pPr>
    </w:p>
    <w:p w:rsidR="002A5237" w:rsidRPr="002A5237" w:rsidRDefault="002A5237" w:rsidP="002A5237">
      <w:pPr>
        <w:rPr>
          <w:b/>
          <w:bCs/>
        </w:rPr>
      </w:pPr>
      <w:r w:rsidRPr="002A5237">
        <w:rPr>
          <w:b/>
          <w:bCs/>
        </w:rPr>
        <w:t xml:space="preserve">Specificity of CD8+ T-Cell Responses </w:t>
      </w:r>
      <w:r w:rsidR="004F7049">
        <w:rPr>
          <w:b/>
          <w:bCs/>
        </w:rPr>
        <w:t>to</w:t>
      </w:r>
      <w:r w:rsidRPr="002A5237">
        <w:rPr>
          <w:b/>
          <w:bCs/>
        </w:rPr>
        <w:t xml:space="preserve"> HIV-1</w:t>
      </w:r>
      <w:r w:rsidR="004F7049">
        <w:rPr>
          <w:b/>
          <w:bCs/>
        </w:rPr>
        <w:t xml:space="preserve"> vaccines, lessons for Covid-19 </w:t>
      </w:r>
    </w:p>
    <w:p w:rsidR="002A5237" w:rsidRDefault="002A5237" w:rsidP="002A5237"/>
    <w:p w:rsidR="002A5237" w:rsidRPr="004F7049" w:rsidRDefault="002A5237" w:rsidP="002A5237">
      <w:pPr>
        <w:rPr>
          <w:b/>
          <w:bCs/>
          <w:u w:val="single"/>
        </w:rPr>
      </w:pPr>
      <w:bookmarkStart w:id="0" w:name="_GoBack"/>
      <w:r w:rsidRPr="004F7049">
        <w:rPr>
          <w:b/>
          <w:bCs/>
          <w:u w:val="single"/>
        </w:rPr>
        <w:t>Abstract:</w:t>
      </w:r>
    </w:p>
    <w:bookmarkEnd w:id="0"/>
    <w:p w:rsidR="002A5237" w:rsidRDefault="002A5237" w:rsidP="002A5237">
      <w:r>
        <w:t>Sub-Saharan Africa carries the biggest burden of the human immunodeficiency virus type 1</w:t>
      </w:r>
    </w:p>
    <w:p w:rsidR="002A5237" w:rsidRDefault="002A5237" w:rsidP="002A5237">
      <w:r>
        <w:t>(HIV-1)/AIDS epidemic and is in an urgent need of an effective vaccine. CD8+ T cells are an important</w:t>
      </w:r>
    </w:p>
    <w:p w:rsidR="002A5237" w:rsidRDefault="002A5237" w:rsidP="002A5237">
      <w:r>
        <w:t>component of the host immune response to HIV-1 and may need to be harnessed if a vaccine is</w:t>
      </w:r>
    </w:p>
    <w:p w:rsidR="002A5237" w:rsidRDefault="002A5237" w:rsidP="002A5237">
      <w:r>
        <w:t>to be effective. CD8+ T cells recognize human leukocyte antigen (HLA)-associated viral epitopes</w:t>
      </w:r>
    </w:p>
    <w:p w:rsidR="002A5237" w:rsidRDefault="002A5237" w:rsidP="002A5237">
      <w:r>
        <w:t>and the HLA alleles vary significantly among different ethnic groups. It follows that definition</w:t>
      </w:r>
    </w:p>
    <w:p w:rsidR="002A5237" w:rsidRDefault="002A5237" w:rsidP="002A5237">
      <w:r>
        <w:t>of HIV-1-derived peptides recognized by CD8+ T cells in the geographically relevant regions will</w:t>
      </w:r>
    </w:p>
    <w:p w:rsidR="002A5237" w:rsidRDefault="002A5237" w:rsidP="002A5237">
      <w:r>
        <w:t>critically guide vaccine development. Here, we study fine details of CD8+ T-cell responses elicited</w:t>
      </w:r>
    </w:p>
    <w:p w:rsidR="002A5237" w:rsidRDefault="002A5237" w:rsidP="002A5237">
      <w:r>
        <w:t>in HIV-1/2-uninfected individuals in Nairobi, Kenya, who received a candidate vaccine delivering</w:t>
      </w:r>
    </w:p>
    <w:p w:rsidR="002A5237" w:rsidRDefault="002A5237" w:rsidP="002A5237">
      <w:r>
        <w:t xml:space="preserve">conserved regions of HIV-1 proteins called </w:t>
      </w:r>
      <w:proofErr w:type="spellStart"/>
      <w:r>
        <w:t>HIVconsv</w:t>
      </w:r>
      <w:proofErr w:type="spellEnd"/>
      <w:r>
        <w:t>. Using 10-day cell lines established by in vitro</w:t>
      </w:r>
    </w:p>
    <w:p w:rsidR="002A5237" w:rsidRDefault="002A5237" w:rsidP="002A5237">
      <w:r>
        <w:t xml:space="preserve">peptide </w:t>
      </w:r>
      <w:proofErr w:type="spellStart"/>
      <w:r>
        <w:t>restimulation</w:t>
      </w:r>
      <w:proofErr w:type="spellEnd"/>
      <w:r>
        <w:t xml:space="preserve"> of cryopreserved PBMC and stably HLA-transfected 721.221/C1R cell lines,</w:t>
      </w:r>
    </w:p>
    <w:p w:rsidR="002A5237" w:rsidRDefault="002A5237" w:rsidP="002A5237">
      <w:r>
        <w:t>we confirm experimentally many already defined epitopes, for a number of epitopes we define the</w:t>
      </w:r>
    </w:p>
    <w:p w:rsidR="002A5237" w:rsidRDefault="002A5237" w:rsidP="002A5237">
      <w:r>
        <w:t>restricting HLA molecule(s) and describe four novel HLA-epitope pairs. We also identify specific</w:t>
      </w:r>
    </w:p>
    <w:p w:rsidR="00034418" w:rsidRDefault="002A5237" w:rsidP="002A5237">
      <w:pPr>
        <w:spacing w:line="360" w:lineRule="auto"/>
      </w:pPr>
      <w:r>
        <w:t>dominance patterns, a promiscuous T-cell epitope and a rescue of suboptimal T-cell epitope induction in vivo by its functional variant, which all together inform vaccine design.</w:t>
      </w:r>
    </w:p>
    <w:sectPr w:rsidR="000344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37"/>
    <w:rsid w:val="00034418"/>
    <w:rsid w:val="002A5237"/>
    <w:rsid w:val="004F7049"/>
    <w:rsid w:val="00E103BC"/>
    <w:rsid w:val="00E5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5110C"/>
  <w15:chartTrackingRefBased/>
  <w15:docId w15:val="{B998B810-1165-495A-9689-55524648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Yehia Mohamed</dc:creator>
  <cp:keywords/>
  <dc:description/>
  <cp:lastModifiedBy>Dr. Yehia Mohamed</cp:lastModifiedBy>
  <cp:revision>2</cp:revision>
  <dcterms:created xsi:type="dcterms:W3CDTF">2021-07-12T01:54:00Z</dcterms:created>
  <dcterms:modified xsi:type="dcterms:W3CDTF">2021-07-12T01:54:00Z</dcterms:modified>
</cp:coreProperties>
</file>