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6BA5" w14:textId="2E1E8B0F" w:rsidR="00FB0273" w:rsidRDefault="00FB0273" w:rsidP="009D247A">
      <w:pPr>
        <w:shd w:val="clear" w:color="auto" w:fill="FFFFFF"/>
        <w:spacing w:before="100" w:beforeAutospacing="1" w:after="80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14:paraId="64C98A80" w14:textId="22D3385A" w:rsidR="00FB0273" w:rsidRDefault="00FB0273" w:rsidP="009D247A">
      <w:pPr>
        <w:shd w:val="clear" w:color="auto" w:fill="FFFFFF"/>
        <w:spacing w:before="100" w:beforeAutospacing="1" w:after="80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14:paraId="6CD7692D" w14:textId="03EF3125" w:rsidR="00FB0273" w:rsidRPr="007D3525" w:rsidRDefault="00FB0273" w:rsidP="00FB0273">
      <w:pPr>
        <w:spacing w:line="240" w:lineRule="auto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7D352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en-IN"/>
        </w:rPr>
        <w:t xml:space="preserve">DNA vaccines for human use: </w:t>
      </w:r>
      <w:r w:rsidR="00B076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en-IN"/>
        </w:rPr>
        <w:t>Use of APC s</w:t>
      </w:r>
      <w:r w:rsidRPr="007D352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en-IN"/>
        </w:rPr>
        <w:t>pecifical</w:t>
      </w:r>
      <w:r w:rsidR="00B0763A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en-IN"/>
        </w:rPr>
        <w:t xml:space="preserve"> promoter will </w:t>
      </w:r>
      <w:r w:rsidRPr="007D352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en-IN"/>
        </w:rPr>
        <w:t xml:space="preserve">improve long term memory cells, recall immune response.  </w:t>
      </w:r>
    </w:p>
    <w:p w14:paraId="1EEAC655" w14:textId="5B8A1747" w:rsidR="00FB0273" w:rsidRPr="00CC3353" w:rsidRDefault="00A33D1C" w:rsidP="00FB027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B0273">
        <w:rPr>
          <w:rFonts w:ascii="Times New Roman" w:eastAsia="Times New Roman" w:hAnsi="Times New Roman" w:cs="Times New Roman"/>
          <w:noProof/>
          <w:sz w:val="18"/>
          <w:szCs w:val="18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1C6722" wp14:editId="330F6147">
                <wp:simplePos x="0" y="0"/>
                <wp:positionH relativeFrom="margin">
                  <wp:posOffset>3234690</wp:posOffset>
                </wp:positionH>
                <wp:positionV relativeFrom="paragraph">
                  <wp:posOffset>287020</wp:posOffset>
                </wp:positionV>
                <wp:extent cx="3104515" cy="3136265"/>
                <wp:effectExtent l="0" t="0" r="635" b="698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515" cy="313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58618" w14:textId="2975E371" w:rsidR="005E3E1E" w:rsidRDefault="005E3E1E" w:rsidP="005E3E1E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encapsulating these in current approved nanoparticles will further</w:t>
                            </w:r>
                            <w:r w:rsidRPr="009D247A">
                              <w:rPr>
                                <w:rFonts w:ascii="Times New Roman" w:hAnsi="Times New Roman" w:cs="Times New Roman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649A"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improve</w:t>
                            </w:r>
                            <w:r w:rsidR="0014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vaccine for human use.</w:t>
                            </w:r>
                          </w:p>
                          <w:p w14:paraId="66F0BD09" w14:textId="2029A6ED" w:rsidR="005E3E1E" w:rsidRPr="00647ED1" w:rsidRDefault="005E3E1E" w:rsidP="005E3E1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647ED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Publications</w:t>
                            </w:r>
                          </w:p>
                          <w:p w14:paraId="3C90E999" w14:textId="076C429D" w:rsidR="005E3E1E" w:rsidRPr="009D247A" w:rsidRDefault="005E3E1E" w:rsidP="009809BB">
                            <w:pPr>
                              <w:shd w:val="clear" w:color="auto" w:fill="FFFFFF"/>
                              <w:spacing w:before="80" w:after="12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</w:pPr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Ahsan MF, Gore MM. Comparison of immune response generated against Japanese encephalitis virus envelope protein expressed by DNA vaccines under macrophage associated versus ubiquitous expression promoters. </w:t>
                            </w:r>
                            <w:proofErr w:type="spell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Virol</w:t>
                            </w:r>
                            <w:proofErr w:type="spellEnd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J. 2011 </w:t>
                            </w:r>
                            <w:proofErr w:type="gram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2;8:382</w:t>
                            </w:r>
                            <w:proofErr w:type="gramEnd"/>
                          </w:p>
                          <w:p w14:paraId="1E5E5891" w14:textId="77777777" w:rsidR="005E3E1E" w:rsidRPr="009D247A" w:rsidRDefault="005E3E1E" w:rsidP="009809BB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</w:pPr>
                            <w:proofErr w:type="spell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Fujii</w:t>
                            </w:r>
                            <w:proofErr w:type="spellEnd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S_I, Yamasaki S, et al. Vaccine Designs Utilizing Invariant NKT-Licensed Antigen-Presenting Cells Provide NKT or T Cell Help for B Cell Responses. 2018 Front Immunol 9:1267</w:t>
                            </w:r>
                          </w:p>
                          <w:p w14:paraId="24787F2E" w14:textId="6E196358" w:rsidR="005E3E1E" w:rsidRPr="009D247A" w:rsidRDefault="005E3E1E" w:rsidP="009809BB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</w:pPr>
                            <w:proofErr w:type="spell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Dakal</w:t>
                            </w:r>
                            <w:proofErr w:type="spellEnd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TC, </w:t>
                            </w:r>
                            <w:proofErr w:type="spell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Dhabhai</w:t>
                            </w:r>
                            <w:proofErr w:type="spellEnd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B</w:t>
                            </w:r>
                            <w:r w:rsidR="00CB3363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et al</w:t>
                            </w:r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. Mechanistic basis of co-stimulatory CD40-CD40L ligation mediated regulation of immune</w:t>
                            </w:r>
                            <w:r w:rsidR="00647ED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</w:t>
                            </w:r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responses in cancer and autoimmune disorders. Immunobiology 2020 225:151899</w:t>
                            </w:r>
                          </w:p>
                          <w:p w14:paraId="3DB3CCA5" w14:textId="77777777" w:rsidR="005E3E1E" w:rsidRDefault="005E3E1E" w:rsidP="009809BB">
                            <w:pPr>
                              <w:spacing w:after="12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Prisco</w:t>
                            </w:r>
                            <w:proofErr w:type="spellEnd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A, </w:t>
                            </w:r>
                            <w:proofErr w:type="spellStart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Berardinis</w:t>
                            </w:r>
                            <w:proofErr w:type="spellEnd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Pde. Memory immune response: a major challenge in vaccination. </w:t>
                            </w:r>
                            <w:proofErr w:type="spellStart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Biomol</w:t>
                            </w:r>
                            <w:proofErr w:type="spellEnd"/>
                            <w:r w:rsidRPr="009D247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Concepts. 2012 3:479-86</w:t>
                            </w:r>
                          </w:p>
                          <w:p w14:paraId="5688D570" w14:textId="2BC666D5" w:rsidR="005E3E1E" w:rsidRDefault="005E3E1E" w:rsidP="009809BB">
                            <w:pPr>
                              <w:spacing w:after="120" w:line="240" w:lineRule="auto"/>
                              <w:jc w:val="both"/>
                            </w:pPr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Xu W, </w:t>
                            </w:r>
                            <w:proofErr w:type="spellStart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>Banchereau</w:t>
                            </w:r>
                            <w:proofErr w:type="spellEnd"/>
                            <w:r w:rsidRPr="009D247A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J. The antigen presenting cells instruct plasma cell differentiation. Front Immunol 2014 4:504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C67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7pt;margin-top:22.6pt;width:244.45pt;height:246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" stroked="f">
                <v:textbox>
                  <w:txbxContent>
                    <w:p w14:paraId="78F58618" w14:textId="2975E371" w:rsidR="005E3E1E" w:rsidRDefault="005E3E1E" w:rsidP="005E3E1E">
                      <w:pPr>
                        <w:spacing w:line="240" w:lineRule="auto"/>
                        <w:rPr>
                          <w:rFonts w:ascii="Times New Roman" w:hAnsi="Times New Roman" w:cs="Times New Roman"/>
                          <w:color w:val="00B050"/>
                          <w:sz w:val="20"/>
                          <w:szCs w:val="20"/>
                        </w:rPr>
                      </w:pP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encapsulating these in current approved nanoparticles will further</w:t>
                      </w:r>
                      <w:r w:rsidRPr="009D247A">
                        <w:rPr>
                          <w:rFonts w:ascii="Times New Roman" w:hAnsi="Times New Roman" w:cs="Times New Roman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14649A"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improve</w:t>
                      </w:r>
                      <w:r w:rsidR="001464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vaccine for human use.</w:t>
                      </w:r>
                    </w:p>
                    <w:p w14:paraId="66F0BD09" w14:textId="2029A6ED" w:rsidR="005E3E1E" w:rsidRPr="00647ED1" w:rsidRDefault="005E3E1E" w:rsidP="005E3E1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647ED1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</w:rPr>
                        <w:t>Publications</w:t>
                      </w:r>
                    </w:p>
                    <w:p w14:paraId="3C90E999" w14:textId="076C429D" w:rsidR="005E3E1E" w:rsidRPr="009D247A" w:rsidRDefault="005E3E1E" w:rsidP="009809BB">
                      <w:pPr>
                        <w:shd w:val="clear" w:color="auto" w:fill="FFFFFF"/>
                        <w:spacing w:before="80" w:after="12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</w:pP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Ahsan MF, Gore MM. Comparison of immune response generated against Japanese encephalitis virus envelope protein expressed by DNA vaccines under macrophage associated versus ubiquitous expression promoters. Virol J. 2011 2;8:382</w:t>
                      </w:r>
                    </w:p>
                    <w:p w14:paraId="1E5E5891" w14:textId="77777777" w:rsidR="005E3E1E" w:rsidRPr="009D247A" w:rsidRDefault="005E3E1E" w:rsidP="009809BB">
                      <w:pPr>
                        <w:spacing w:after="12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</w:pP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Fujii S_I, Yamasaki S, et al. Vaccine Designs Utilizing Invariant NKT-Licensed Antigen-Presenting Cells Provide NKT or T Cell Help for B Cell Responses. 2018 Front Immunol 9:1267</w:t>
                      </w:r>
                    </w:p>
                    <w:p w14:paraId="24787F2E" w14:textId="6E196358" w:rsidR="005E3E1E" w:rsidRPr="009D247A" w:rsidRDefault="005E3E1E" w:rsidP="009809BB">
                      <w:pPr>
                        <w:spacing w:after="12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</w:pP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Dakal TC, Dhabhai B</w:t>
                      </w:r>
                      <w:r w:rsidR="00CB3363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 xml:space="preserve"> et al</w:t>
                      </w: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. Mechanistic basis of co-stimulatory CD40-CD40L ligation mediated regulation of immune</w:t>
                      </w:r>
                      <w:r w:rsidR="00647ED1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 xml:space="preserve"> </w:t>
                      </w: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responses in cancer and autoimmune disorders. Immunobiology 2020 225:151899</w:t>
                      </w:r>
                    </w:p>
                    <w:p w14:paraId="3DB3CCA5" w14:textId="77777777" w:rsidR="005E3E1E" w:rsidRDefault="005E3E1E" w:rsidP="009809BB">
                      <w:pPr>
                        <w:spacing w:after="12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9D247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Prisco A, Berardinis Pde. Memory immune response: a major challenge in vaccination. Biomol Concepts. 2012 3:479-86</w:t>
                      </w:r>
                    </w:p>
                    <w:p w14:paraId="5688D570" w14:textId="2BC666D5" w:rsidR="005E3E1E" w:rsidRDefault="005E3E1E" w:rsidP="009809BB">
                      <w:pPr>
                        <w:spacing w:after="120" w:line="240" w:lineRule="auto"/>
                        <w:jc w:val="both"/>
                      </w:pPr>
                      <w:r w:rsidRPr="009D247A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>Xu W, Banchereau J. The antigen presenting cells instruct plasma cell differentiation. Front Immunol 2014 4:504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5FB7" w:rsidRPr="00FB0273">
        <w:rPr>
          <w:rFonts w:ascii="Times New Roman" w:eastAsia="Times New Roman" w:hAnsi="Times New Roman" w:cs="Times New Roman"/>
          <w:noProof/>
          <w:sz w:val="18"/>
          <w:szCs w:val="18"/>
          <w:lang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D83401" wp14:editId="26937AE7">
                <wp:simplePos x="0" y="0"/>
                <wp:positionH relativeFrom="margin">
                  <wp:align>left</wp:align>
                </wp:positionH>
                <wp:positionV relativeFrom="paragraph">
                  <wp:posOffset>286415</wp:posOffset>
                </wp:positionV>
                <wp:extent cx="3104515" cy="3157855"/>
                <wp:effectExtent l="0" t="0" r="635" b="44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515" cy="315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5DE72" w14:textId="3D80382F" w:rsidR="005E3E1E" w:rsidRPr="007C3324" w:rsidRDefault="005E3E1E" w:rsidP="005E3E1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7C332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Abstract</w:t>
                            </w:r>
                          </w:p>
                          <w:p w14:paraId="7F5383CB" w14:textId="3AD9D57B" w:rsidR="005E3E1E" w:rsidRPr="00D15A30" w:rsidRDefault="005E3E1E" w:rsidP="005E3E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Statement of the problem:  </w:t>
                            </w:r>
                            <w:r w:rsidRPr="00D15A3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Interactions of TCR, 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co-stimulator antigens are</w:t>
                            </w:r>
                            <w:r w:rsidRPr="00D15A3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eastAsia="en-IN"/>
                              </w:rPr>
                              <w:t xml:space="preserve"> essential for development of T-cell-dependent effector functions. Lack of this interaction results in greatly reduced activation of CD4 cells-"anergy"-and inappropriate or prolonged T-cell activation including autoimmune response. 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All available DNA plasmids use CMV promoter allowing express inserted antigen even in </w:t>
                            </w:r>
                            <w:r w:rsidR="0014649A"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non-APC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cells. To target DNA plasmid to APC, CMV promoter was replaced by APC specific </w:t>
                            </w:r>
                            <w:proofErr w:type="spellStart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macrosialin</w:t>
                            </w:r>
                            <w:proofErr w:type="spellEnd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promoter in vector pAcGFP1-NI. Expression of GFP transcripts was 22 times higher and protein expression was 3 times higher in Raw267.7 in comparison </w:t>
                            </w:r>
                            <w:r w:rsidR="0014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with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L929. Further, these plasmids </w:t>
                            </w:r>
                            <w:r w:rsidR="0014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vector 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were inserted by </w:t>
                            </w:r>
                            <w:proofErr w:type="spellStart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PrM</w:t>
                            </w:r>
                            <w:proofErr w:type="spellEnd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-E gene from Japanese encephalitis virus (JEV). Immunizing mice with these </w:t>
                            </w:r>
                            <w:r w:rsidR="0014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with 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promoters resulted in </w:t>
                            </w:r>
                            <w:proofErr w:type="spellStart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N’Ab</w:t>
                            </w:r>
                            <w:proofErr w:type="spellEnd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response, cytokines. Despite of lower expression in </w:t>
                            </w:r>
                            <w:proofErr w:type="spellStart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macrosialin</w:t>
                            </w:r>
                            <w:proofErr w:type="spellEnd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promoter, protection from lethal 10LD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bscript"/>
                              </w:rPr>
                              <w:t>50</w:t>
                            </w: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dose of JEV was 87.5% in both. Cytokine response generated demonstrated that CMV promoter developed Th2 response vs Th1 in </w:t>
                            </w:r>
                            <w:proofErr w:type="spellStart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macrosialin</w:t>
                            </w:r>
                            <w:proofErr w:type="spellEnd"/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plasmid. </w:t>
                            </w:r>
                          </w:p>
                          <w:p w14:paraId="65EF070E" w14:textId="4FE29C5A" w:rsidR="00FB0273" w:rsidRDefault="005E3E1E" w:rsidP="009809BB">
                            <w:pPr>
                              <w:spacing w:before="120" w:after="0"/>
                              <w:jc w:val="both"/>
                            </w:pPr>
                            <w:r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Conclusion &amp; Significance. To develop DNA vaccine for human use, with long term memory response, APC specific promoter plasmid can be developed. Adding T cell epitopes</w:t>
                            </w:r>
                            <w:r w:rsidR="0014649A" w:rsidRPr="0014649A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4649A" w:rsidRPr="00D15A3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83401" id="_x0000_s1027" type="#_x0000_t202" style="position:absolute;margin-left:0;margin-top:22.55pt;width:244.45pt;height:248.6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" stroked="f">
                <v:textbox>
                  <w:txbxContent>
                    <w:p w14:paraId="1DA5DE72" w14:textId="3D80382F" w:rsidR="005E3E1E" w:rsidRPr="007C3324" w:rsidRDefault="005E3E1E" w:rsidP="005E3E1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7C3324">
                        <w:rPr>
                          <w:rFonts w:ascii="Times New Roman" w:hAnsi="Times New Roman" w:cs="Times New Roman"/>
                          <w:b/>
                          <w:bCs/>
                          <w:color w:val="00B050"/>
                          <w:sz w:val="20"/>
                          <w:szCs w:val="20"/>
                        </w:rPr>
                        <w:t>Abstract</w:t>
                      </w:r>
                    </w:p>
                    <w:p w14:paraId="7F5383CB" w14:textId="3AD9D57B" w:rsidR="005E3E1E" w:rsidRPr="00D15A30" w:rsidRDefault="005E3E1E" w:rsidP="005E3E1E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Statement of the problem:  </w:t>
                      </w:r>
                      <w:r w:rsidRPr="00D15A30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 xml:space="preserve">Interactions of TCR, 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co-stimulator antigens are</w:t>
                      </w:r>
                      <w:r w:rsidRPr="00D15A30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eastAsia="en-IN"/>
                        </w:rPr>
                        <w:t xml:space="preserve"> essential for development of T-cell-dependent effector functions. Lack of this interaction results in greatly reduced activation of CD4 cells-"anergy"-and inappropriate or prolonged T-cell activation including autoimmune response. 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All available DNA plasmids use CMV promoter allowing express inserted antigen even in </w:t>
                      </w:r>
                      <w:r w:rsidR="0014649A"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non-APC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cells. To target DNA plasmid to APC, CMV promoter was replaced by APC specific macrosialin promoter in vector pAcGFP1-NI. Expression of GFP transcripts was 22 times higher and protein expression was 3 times higher in Raw267.7 in comparison </w:t>
                      </w:r>
                      <w:r w:rsidR="001464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with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L929. Further, these plasmids </w:t>
                      </w:r>
                      <w:r w:rsidR="001464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vector 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were inserted by PrM-E gene from Japanese encephalitis virus (JEV). Immunizing mice with these </w:t>
                      </w:r>
                      <w:r w:rsidR="001464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with 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promoters resulted in N’Ab response, cytokines. Despite of lower expression in macrosialin promoter, protection from lethal 10LD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bscript"/>
                        </w:rPr>
                        <w:t>50</w:t>
                      </w: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dose of JEV was 87.5% in both. Cytokine response generated demonstrated that CMV promoter developed Th2 response vs Th1 in macrosialin plasmid. </w:t>
                      </w:r>
                    </w:p>
                    <w:p w14:paraId="65EF070E" w14:textId="4FE29C5A" w:rsidR="00FB0273" w:rsidRDefault="005E3E1E" w:rsidP="009809BB">
                      <w:pPr>
                        <w:spacing w:before="120" w:after="0"/>
                        <w:jc w:val="both"/>
                      </w:pPr>
                      <w:r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Conclusion &amp; Significance. To develop DNA vaccine for human use, with long term memory response, APC specific promoter plasmid can be developed. Adding T cell epitopes</w:t>
                      </w:r>
                      <w:r w:rsidR="0014649A" w:rsidRPr="0014649A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 w:rsidR="0014649A" w:rsidRPr="00D15A3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B0273" w:rsidRPr="00D15A30">
        <w:rPr>
          <w:rFonts w:ascii="Times New Roman" w:hAnsi="Times New Roman" w:cs="Times New Roman"/>
          <w:sz w:val="18"/>
          <w:szCs w:val="18"/>
        </w:rPr>
        <w:t>M</w:t>
      </w:r>
      <w:r w:rsidR="00FB0273" w:rsidRPr="00CC3353">
        <w:rPr>
          <w:rFonts w:ascii="Times New Roman" w:hAnsi="Times New Roman" w:cs="Times New Roman"/>
          <w:sz w:val="20"/>
          <w:szCs w:val="20"/>
        </w:rPr>
        <w:t>ilind Gore, Pune, India</w:t>
      </w:r>
    </w:p>
    <w:p w14:paraId="307F411E" w14:textId="77777777" w:rsidR="00022789" w:rsidRDefault="00022789" w:rsidP="00022789">
      <w:pPr>
        <w:rPr>
          <w:rFonts w:ascii="Times New Roman" w:hAnsi="Times New Roman" w:cs="Times New Roman"/>
          <w:sz w:val="24"/>
          <w:szCs w:val="24"/>
        </w:rPr>
      </w:pPr>
    </w:p>
    <w:p w14:paraId="62FC384A" w14:textId="69B4395B" w:rsidR="00022789" w:rsidRPr="007C3324" w:rsidRDefault="00022789" w:rsidP="00022789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3324" w:rsidRPr="007C3324">
        <w:rPr>
          <w:rFonts w:ascii="Times New Roman" w:hAnsi="Times New Roman" w:cs="Times New Roman"/>
          <w:b/>
          <w:bCs/>
          <w:color w:val="FF0000"/>
          <w:sz w:val="20"/>
          <w:szCs w:val="20"/>
        </w:rPr>
        <w:t>Biography</w:t>
      </w:r>
      <w:r w:rsidRPr="007C3324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7C3324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</w:t>
      </w:r>
    </w:p>
    <w:p w14:paraId="4362027A" w14:textId="420958B6" w:rsidR="00C939EA" w:rsidRDefault="00E75D9B" w:rsidP="00022789">
      <w:pPr>
        <w:jc w:val="both"/>
        <w:rPr>
          <w:rFonts w:ascii="Times New Roman" w:hAnsi="Times New Roman" w:cs="Times New Roman"/>
          <w:sz w:val="18"/>
          <w:szCs w:val="18"/>
        </w:rPr>
      </w:pPr>
      <w:r w:rsidRPr="00E75D9B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22DF8E" wp14:editId="544BDA5A">
                <wp:simplePos x="0" y="0"/>
                <wp:positionH relativeFrom="column">
                  <wp:posOffset>-28657</wp:posOffset>
                </wp:positionH>
                <wp:positionV relativeFrom="paragraph">
                  <wp:posOffset>201129</wp:posOffset>
                </wp:positionV>
                <wp:extent cx="993775" cy="103314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77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0171B" w14:textId="6A71CC21" w:rsidR="00E75D9B" w:rsidRDefault="00E75D9B"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54DAF4E" wp14:editId="404B2797">
                                  <wp:extent cx="826935" cy="917647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931" cy="9198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2DF8E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2.25pt;margin-top:15.85pt;width:78.25pt;height:81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" stroked="f">
                <v:textbox>
                  <w:txbxContent>
                    <w:p w14:paraId="4920171B" w14:textId="6A71CC21" w:rsidR="00E75D9B" w:rsidRDefault="00E75D9B">
                      <w:r>
                        <w:rPr>
                          <w:rFonts w:ascii="Times New Roman" w:hAnsi="Times New Roman" w:cs="Times New Roman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754DAF4E" wp14:editId="404B2797">
                            <wp:extent cx="826935" cy="917647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931" cy="9198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32BBEF" w14:textId="24148C95" w:rsidR="00022789" w:rsidRPr="007C3324" w:rsidRDefault="00022789" w:rsidP="00022789">
      <w:pPr>
        <w:jc w:val="both"/>
        <w:rPr>
          <w:rFonts w:ascii="Times New Roman" w:hAnsi="Times New Roman" w:cs="Times New Roman"/>
          <w:sz w:val="18"/>
          <w:szCs w:val="18"/>
        </w:rPr>
      </w:pPr>
      <w:r w:rsidRPr="007C3324">
        <w:rPr>
          <w:rFonts w:ascii="Times New Roman" w:hAnsi="Times New Roman" w:cs="Times New Roman"/>
          <w:sz w:val="18"/>
          <w:szCs w:val="18"/>
        </w:rPr>
        <w:t>Milind M Gore, (Former) Scientist G, National Institute of Virology, Pune, India. Currently, no affiliation. &gt;40 years’ experience in flaviviruses. For PhD, worked on CMI of GBS ATM. Worked at Wistar Institute on Rabies immune response. Further, I developed diagnostics, chimeric Th-B cell peptide, DNA vaccines against Japanese encephalitis virus along with innate and protective immune response. I established NIV Gorakhpur Unit, in Eastern Uttar Pradesh to work on encephalitis patients, vaccine efficacy of attenuated JE vaccine.  I collaborated with PATH, Pasteur Institute.  Guided of seven PhD students with 70 publications. I am combining all this in terms of vaccine development to keep in mind clinical side effects, morbidity and autoimmunity. I am interested in improving DNA vaccine plasmid by APC specific promoter</w:t>
      </w:r>
      <w:r w:rsidR="008A505D">
        <w:rPr>
          <w:rFonts w:ascii="Times New Roman" w:hAnsi="Times New Roman" w:cs="Times New Roman"/>
          <w:sz w:val="18"/>
          <w:szCs w:val="18"/>
        </w:rPr>
        <w:t xml:space="preserve"> and e</w:t>
      </w:r>
      <w:r w:rsidR="008A505D" w:rsidRPr="00D15A30">
        <w:rPr>
          <w:rFonts w:ascii="Times New Roman" w:hAnsi="Times New Roman" w:cs="Times New Roman"/>
          <w:sz w:val="18"/>
          <w:szCs w:val="18"/>
        </w:rPr>
        <w:t>ncapsulating</w:t>
      </w:r>
      <w:r w:rsidR="008A505D">
        <w:rPr>
          <w:rFonts w:ascii="Times New Roman" w:hAnsi="Times New Roman" w:cs="Times New Roman"/>
          <w:sz w:val="18"/>
          <w:szCs w:val="18"/>
        </w:rPr>
        <w:t xml:space="preserve"> in </w:t>
      </w:r>
      <w:proofErr w:type="gramStart"/>
      <w:r w:rsidR="008A505D">
        <w:rPr>
          <w:rFonts w:ascii="Times New Roman" w:hAnsi="Times New Roman" w:cs="Times New Roman"/>
          <w:sz w:val="18"/>
          <w:szCs w:val="18"/>
        </w:rPr>
        <w:t>nanoparticle</w:t>
      </w:r>
      <w:r w:rsidR="005F6440">
        <w:rPr>
          <w:rFonts w:ascii="Times New Roman" w:hAnsi="Times New Roman" w:cs="Times New Roman"/>
          <w:sz w:val="18"/>
          <w:szCs w:val="18"/>
        </w:rPr>
        <w:t>s</w:t>
      </w:r>
      <w:r w:rsidR="008A505D">
        <w:rPr>
          <w:rFonts w:ascii="Times New Roman" w:hAnsi="Times New Roman" w:cs="Times New Roman"/>
          <w:sz w:val="18"/>
          <w:szCs w:val="18"/>
        </w:rPr>
        <w:t xml:space="preserve"> </w:t>
      </w:r>
      <w:r w:rsidRPr="007C3324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7C3324">
        <w:rPr>
          <w:rFonts w:ascii="Times New Roman" w:hAnsi="Times New Roman" w:cs="Times New Roman"/>
          <w:sz w:val="18"/>
          <w:szCs w:val="18"/>
        </w:rPr>
        <w:t xml:space="preserve"> This DNA vaccine </w:t>
      </w:r>
      <w:r w:rsidR="005F6440">
        <w:rPr>
          <w:rFonts w:ascii="Times New Roman" w:hAnsi="Times New Roman" w:cs="Times New Roman"/>
          <w:sz w:val="18"/>
          <w:szCs w:val="18"/>
        </w:rPr>
        <w:t xml:space="preserve">vector </w:t>
      </w:r>
      <w:r w:rsidRPr="007C3324">
        <w:rPr>
          <w:rFonts w:ascii="Times New Roman" w:hAnsi="Times New Roman" w:cs="Times New Roman"/>
          <w:sz w:val="18"/>
          <w:szCs w:val="18"/>
        </w:rPr>
        <w:t xml:space="preserve">is useful against influenza, Covid and West Nile virus vaccine. Free to contribute as visiting scientist. </w:t>
      </w:r>
    </w:p>
    <w:p w14:paraId="0EFADE67" w14:textId="2122AA17" w:rsidR="00022789" w:rsidRPr="007C3324" w:rsidRDefault="005F6440" w:rsidP="007C332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7C3324" w:rsidRPr="007C3324">
        <w:rPr>
          <w:rFonts w:ascii="Times New Roman" w:hAnsi="Times New Roman" w:cs="Times New Roman"/>
          <w:sz w:val="18"/>
          <w:szCs w:val="18"/>
        </w:rPr>
        <w:t>E mail: gore.milind@gmail.com</w:t>
      </w:r>
    </w:p>
    <w:p w14:paraId="3C06D2F2" w14:textId="1BDBF6D5" w:rsidR="00FB0273" w:rsidRDefault="008C0675" w:rsidP="00022789">
      <w:pPr>
        <w:shd w:val="clear" w:color="auto" w:fill="FFFFFF"/>
        <w:spacing w:before="100" w:beforeAutospacing="1" w:after="80"/>
        <w:jc w:val="both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en-IN"/>
        </w:rPr>
        <w:tab/>
        <w:t>_________________________________________________________________</w:t>
      </w:r>
    </w:p>
    <w:p w14:paraId="30AC9F0E" w14:textId="695EA656" w:rsidR="008C0675" w:rsidRDefault="008C0675" w:rsidP="00022789">
      <w:pPr>
        <w:shd w:val="clear" w:color="auto" w:fill="FFFFFF"/>
        <w:spacing w:before="100" w:beforeAutospacing="1" w:after="80"/>
        <w:jc w:val="both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p w14:paraId="411E53B3" w14:textId="77777777" w:rsidR="008C0675" w:rsidRPr="00B21A57" w:rsidRDefault="008C0675" w:rsidP="008C0675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F2031AB" w14:textId="77777777" w:rsidR="008C0675" w:rsidRPr="009D247A" w:rsidRDefault="008C0675" w:rsidP="00022789">
      <w:pPr>
        <w:shd w:val="clear" w:color="auto" w:fill="FFFFFF"/>
        <w:spacing w:before="100" w:beforeAutospacing="1" w:after="80"/>
        <w:jc w:val="both"/>
        <w:rPr>
          <w:rFonts w:ascii="Times New Roman" w:eastAsia="Times New Roman" w:hAnsi="Times New Roman" w:cs="Times New Roman"/>
          <w:sz w:val="18"/>
          <w:szCs w:val="18"/>
          <w:lang w:eastAsia="en-IN"/>
        </w:rPr>
      </w:pPr>
    </w:p>
    <w:sectPr w:rsidR="008C0675" w:rsidRPr="009D247A" w:rsidSect="00FB0273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0EF5"/>
    <w:multiLevelType w:val="hybridMultilevel"/>
    <w:tmpl w:val="25C41B6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33F"/>
    <w:rsid w:val="00022789"/>
    <w:rsid w:val="000506A4"/>
    <w:rsid w:val="001036E3"/>
    <w:rsid w:val="0014649A"/>
    <w:rsid w:val="00163C75"/>
    <w:rsid w:val="0019556C"/>
    <w:rsid w:val="00317646"/>
    <w:rsid w:val="004174B7"/>
    <w:rsid w:val="004A022D"/>
    <w:rsid w:val="005E3E1E"/>
    <w:rsid w:val="005F6440"/>
    <w:rsid w:val="00643B15"/>
    <w:rsid w:val="00647ED1"/>
    <w:rsid w:val="006B168C"/>
    <w:rsid w:val="006F7F41"/>
    <w:rsid w:val="0077233F"/>
    <w:rsid w:val="007C3324"/>
    <w:rsid w:val="007D3525"/>
    <w:rsid w:val="008A505D"/>
    <w:rsid w:val="008C0675"/>
    <w:rsid w:val="009809BB"/>
    <w:rsid w:val="009D247A"/>
    <w:rsid w:val="009E6618"/>
    <w:rsid w:val="00A33D1C"/>
    <w:rsid w:val="00B0763A"/>
    <w:rsid w:val="00BE7ECE"/>
    <w:rsid w:val="00C32528"/>
    <w:rsid w:val="00C939EA"/>
    <w:rsid w:val="00CA0376"/>
    <w:rsid w:val="00CB3363"/>
    <w:rsid w:val="00CC3353"/>
    <w:rsid w:val="00D15A30"/>
    <w:rsid w:val="00D545E4"/>
    <w:rsid w:val="00D55FB7"/>
    <w:rsid w:val="00D671F9"/>
    <w:rsid w:val="00E75D9B"/>
    <w:rsid w:val="00E93326"/>
    <w:rsid w:val="00F859AA"/>
    <w:rsid w:val="00F90BC6"/>
    <w:rsid w:val="00F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EAAE3"/>
  <w15:chartTrackingRefBased/>
  <w15:docId w15:val="{F470D851-822A-45DD-96B3-F2439C20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3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56C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MILIND GORE</dc:creator>
  <cp:keywords/>
  <dc:description/>
  <cp:lastModifiedBy>MILIND GORE</cp:lastModifiedBy>
  <cp:revision>8</cp:revision>
  <dcterms:created xsi:type="dcterms:W3CDTF">2021-06-21T09:47:00Z</dcterms:created>
  <dcterms:modified xsi:type="dcterms:W3CDTF">2021-06-21T10:28:00Z</dcterms:modified>
</cp:coreProperties>
</file>