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EA3" w:rsidRPr="00D34942" w:rsidRDefault="00C94235" w:rsidP="00294B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D</w:t>
      </w:r>
      <w:r w:rsidR="00501A52" w:rsidRPr="00D34942">
        <w:rPr>
          <w:rFonts w:ascii="Times New Roman" w:hAnsi="Times New Roman" w:cs="Times New Roman"/>
          <w:b/>
          <w:sz w:val="24"/>
          <w:szCs w:val="24"/>
        </w:rPr>
        <w:t>evelopment of different diagnostic technologies and platforms for Vector borne diseases</w:t>
      </w:r>
    </w:p>
    <w:p w:rsidR="00294B36" w:rsidRDefault="00C94235" w:rsidP="00D158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 w:rsidR="00D15815" w:rsidRPr="00294B36">
        <w:rPr>
          <w:rFonts w:ascii="Times New Roman" w:hAnsi="Times New Roman" w:cs="Times New Roman"/>
          <w:sz w:val="24"/>
          <w:szCs w:val="24"/>
        </w:rPr>
        <w:t xml:space="preserve">Generally, laboratory diagnosis of </w:t>
      </w:r>
      <w:r w:rsidRPr="00C94235">
        <w:rPr>
          <w:rFonts w:ascii="Times New Roman" w:hAnsi="Times New Roman" w:cs="Times New Roman"/>
          <w:sz w:val="24"/>
          <w:szCs w:val="24"/>
        </w:rPr>
        <w:t>vector borne diseases</w:t>
      </w:r>
      <w:r w:rsidRPr="00294B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="00D15815" w:rsidRPr="00294B36">
        <w:rPr>
          <w:rFonts w:ascii="Times New Roman" w:hAnsi="Times New Roman" w:cs="Times New Roman"/>
          <w:sz w:val="24"/>
          <w:szCs w:val="24"/>
        </w:rPr>
        <w:t>VBD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="00D15815" w:rsidRPr="00294B36">
        <w:rPr>
          <w:rFonts w:ascii="Times New Roman" w:hAnsi="Times New Roman" w:cs="Times New Roman"/>
          <w:sz w:val="24"/>
          <w:szCs w:val="24"/>
        </w:rPr>
        <w:t xml:space="preserve"> can be divided into two categories: direct methods (microscopy, culturing of the causative agent, nucleic acid detection, etc.) and indirect methods (e.g., detection of organism-specific immune responses). Many of the diagnostic tools based on molecular techniques are applied for the finest detection and characterization of </w:t>
      </w:r>
      <w:r>
        <w:rPr>
          <w:rFonts w:ascii="Times New Roman" w:hAnsi="Times New Roman" w:cs="Times New Roman" w:hint="eastAsia"/>
          <w:sz w:val="24"/>
          <w:szCs w:val="24"/>
        </w:rPr>
        <w:t>VBD</w:t>
      </w:r>
      <w:r w:rsidR="00D15815" w:rsidRPr="00294B36">
        <w:rPr>
          <w:rFonts w:ascii="Times New Roman" w:hAnsi="Times New Roman" w:cs="Times New Roman"/>
          <w:sz w:val="24"/>
          <w:szCs w:val="24"/>
        </w:rPr>
        <w:t>s</w:t>
      </w:r>
      <w:r w:rsidR="00501A52" w:rsidRPr="00294B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29D7" w:rsidRPr="00294B36" w:rsidRDefault="00C94235" w:rsidP="00D158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 w:rsidR="003B29D7" w:rsidRPr="00294B36">
        <w:rPr>
          <w:rFonts w:ascii="Times New Roman" w:hAnsi="Times New Roman" w:cs="Times New Roman"/>
          <w:sz w:val="24"/>
          <w:szCs w:val="24"/>
        </w:rPr>
        <w:t xml:space="preserve">We have developed different </w:t>
      </w:r>
      <w:r w:rsidR="00294B36">
        <w:rPr>
          <w:rFonts w:ascii="Times New Roman" w:hAnsi="Times New Roman" w:cs="Times New Roman"/>
          <w:sz w:val="24"/>
          <w:szCs w:val="24"/>
        </w:rPr>
        <w:t xml:space="preserve">nucleic acid based </w:t>
      </w:r>
      <w:r w:rsidR="003B29D7" w:rsidRPr="00294B36">
        <w:rPr>
          <w:rFonts w:ascii="Times New Roman" w:hAnsi="Times New Roman" w:cs="Times New Roman"/>
          <w:sz w:val="24"/>
          <w:szCs w:val="24"/>
        </w:rPr>
        <w:t xml:space="preserve">diagnostic technologies and platform for the quick and efficient diagnosis of </w:t>
      </w:r>
      <w:r>
        <w:rPr>
          <w:rFonts w:ascii="Times New Roman" w:hAnsi="Times New Roman" w:cs="Times New Roman" w:hint="eastAsia"/>
          <w:sz w:val="24"/>
          <w:szCs w:val="24"/>
        </w:rPr>
        <w:t>VBD</w:t>
      </w:r>
      <w:r w:rsidRPr="00294B36">
        <w:rPr>
          <w:rFonts w:ascii="Times New Roman" w:hAnsi="Times New Roman" w:cs="Times New Roman"/>
          <w:sz w:val="24"/>
          <w:szCs w:val="24"/>
        </w:rPr>
        <w:t>s.</w:t>
      </w:r>
    </w:p>
    <w:p w:rsidR="003B29D7" w:rsidRPr="00294B36" w:rsidRDefault="003B29D7" w:rsidP="00501A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94B36">
        <w:rPr>
          <w:rFonts w:ascii="Times New Roman" w:hAnsi="Times New Roman" w:cs="Times New Roman"/>
          <w:b/>
          <w:sz w:val="24"/>
          <w:szCs w:val="24"/>
        </w:rPr>
        <w:t xml:space="preserve">Multiplex PCR for the diagnosis of </w:t>
      </w:r>
      <w:r w:rsidRPr="00C94235">
        <w:rPr>
          <w:rFonts w:ascii="Times New Roman" w:hAnsi="Times New Roman" w:cs="Times New Roman"/>
          <w:b/>
          <w:i/>
          <w:sz w:val="24"/>
          <w:szCs w:val="24"/>
        </w:rPr>
        <w:t>Ehrlichia, Babesia, Hepatozoon</w:t>
      </w:r>
      <w:r w:rsidRPr="00294B36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Pr="00C94235">
        <w:rPr>
          <w:rFonts w:ascii="Times New Roman" w:hAnsi="Times New Roman" w:cs="Times New Roman"/>
          <w:b/>
          <w:i/>
          <w:sz w:val="24"/>
          <w:szCs w:val="24"/>
        </w:rPr>
        <w:t xml:space="preserve"> Mycoplasma</w:t>
      </w:r>
      <w:r w:rsidRPr="00294B36">
        <w:rPr>
          <w:rFonts w:ascii="Times New Roman" w:hAnsi="Times New Roman" w:cs="Times New Roman"/>
          <w:b/>
          <w:sz w:val="24"/>
          <w:szCs w:val="24"/>
        </w:rPr>
        <w:t xml:space="preserve"> infections:</w:t>
      </w:r>
      <w:r w:rsidRPr="00294B36">
        <w:rPr>
          <w:rFonts w:ascii="Times New Roman" w:hAnsi="Times New Roman" w:cs="Times New Roman"/>
          <w:sz w:val="24"/>
          <w:szCs w:val="24"/>
        </w:rPr>
        <w:t xml:space="preserve"> </w:t>
      </w:r>
      <w:r w:rsidR="00501A52" w:rsidRPr="00294B36">
        <w:rPr>
          <w:rFonts w:ascii="Times New Roman" w:hAnsi="Times New Roman" w:cs="Times New Roman"/>
          <w:sz w:val="24"/>
          <w:szCs w:val="24"/>
        </w:rPr>
        <w:t>Several new strategies for multiplex PCR have increased both multiplexing and high-throughput capabilities of detection techniques. When compared with traditional ELISA and PCR, multiplex assays have a number of advantages, including high throughput multiplex analysis, less sample volume and size requirements, efficiency in terms of time and cost. Here, we developed t</w:t>
      </w:r>
      <w:r w:rsidRPr="00294B36">
        <w:rPr>
          <w:rFonts w:ascii="Times New Roman" w:hAnsi="Times New Roman" w:cs="Times New Roman"/>
          <w:sz w:val="24"/>
          <w:szCs w:val="24"/>
        </w:rPr>
        <w:t xml:space="preserve">his diagnostic technique </w:t>
      </w:r>
      <w:r w:rsidR="00501A52" w:rsidRPr="00294B36">
        <w:rPr>
          <w:rFonts w:ascii="Times New Roman" w:hAnsi="Times New Roman" w:cs="Times New Roman"/>
          <w:sz w:val="24"/>
          <w:szCs w:val="24"/>
        </w:rPr>
        <w:t xml:space="preserve">which </w:t>
      </w:r>
      <w:r w:rsidRPr="00294B36">
        <w:rPr>
          <w:rFonts w:ascii="Times New Roman" w:hAnsi="Times New Roman" w:cs="Times New Roman"/>
          <w:sz w:val="24"/>
          <w:szCs w:val="24"/>
        </w:rPr>
        <w:t xml:space="preserve">employs the multiplexing methodology for the detection of 4 different pathogens in one single reaction tube. This is standardized for its efficiency, specificity and sensitivity for the diagnosis of </w:t>
      </w:r>
      <w:r w:rsidR="00501A52" w:rsidRPr="00294B36">
        <w:rPr>
          <w:rFonts w:ascii="Times New Roman" w:hAnsi="Times New Roman" w:cs="Times New Roman"/>
          <w:sz w:val="24"/>
          <w:szCs w:val="24"/>
        </w:rPr>
        <w:t>multiple</w:t>
      </w:r>
      <w:r w:rsidRPr="00294B36">
        <w:rPr>
          <w:rFonts w:ascii="Times New Roman" w:hAnsi="Times New Roman" w:cs="Times New Roman"/>
          <w:sz w:val="24"/>
          <w:szCs w:val="24"/>
        </w:rPr>
        <w:t xml:space="preserve"> pathogens</w:t>
      </w:r>
      <w:r w:rsidR="00501A52" w:rsidRPr="00294B36">
        <w:rPr>
          <w:rFonts w:ascii="Times New Roman" w:hAnsi="Times New Roman" w:cs="Times New Roman"/>
          <w:sz w:val="24"/>
          <w:szCs w:val="24"/>
        </w:rPr>
        <w:t xml:space="preserve"> at a time</w:t>
      </w:r>
      <w:r w:rsidRPr="00294B36">
        <w:rPr>
          <w:rFonts w:ascii="Times New Roman" w:hAnsi="Times New Roman" w:cs="Times New Roman"/>
          <w:sz w:val="24"/>
          <w:szCs w:val="24"/>
        </w:rPr>
        <w:t>. Unlike the singleplex PCR, the multiplexing technique saves reaction time, less sample handling and also reduces the cost per reaction</w:t>
      </w:r>
      <w:r w:rsidR="00501A52" w:rsidRPr="00294B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29D7" w:rsidRPr="00294B36" w:rsidRDefault="003B29D7" w:rsidP="003B29D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B36">
        <w:rPr>
          <w:rFonts w:ascii="Times New Roman" w:hAnsi="Times New Roman" w:cs="Times New Roman"/>
          <w:b/>
          <w:sz w:val="24"/>
          <w:szCs w:val="24"/>
        </w:rPr>
        <w:t>NanoPCR</w:t>
      </w:r>
      <w:proofErr w:type="spellEnd"/>
      <w:r w:rsidRPr="00294B36">
        <w:rPr>
          <w:rFonts w:ascii="Times New Roman" w:hAnsi="Times New Roman" w:cs="Times New Roman"/>
          <w:b/>
          <w:sz w:val="24"/>
          <w:szCs w:val="24"/>
        </w:rPr>
        <w:t xml:space="preserve"> for</w:t>
      </w:r>
      <w:r w:rsidRPr="00C942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4235" w:rsidRPr="00C94235">
        <w:rPr>
          <w:rFonts w:ascii="Times New Roman" w:hAnsi="Times New Roman" w:cs="Times New Roman" w:hint="eastAsia"/>
          <w:b/>
          <w:sz w:val="24"/>
          <w:szCs w:val="24"/>
        </w:rPr>
        <w:t>VBD</w:t>
      </w:r>
      <w:r w:rsidR="00C94235" w:rsidRPr="00C94235">
        <w:rPr>
          <w:rFonts w:ascii="Times New Roman" w:hAnsi="Times New Roman" w:cs="Times New Roman"/>
          <w:b/>
          <w:sz w:val="24"/>
          <w:szCs w:val="24"/>
        </w:rPr>
        <w:t>s.</w:t>
      </w:r>
      <w:r w:rsidRPr="00294B36">
        <w:rPr>
          <w:rFonts w:ascii="Times New Roman" w:hAnsi="Times New Roman" w:cs="Times New Roman"/>
          <w:sz w:val="24"/>
          <w:szCs w:val="24"/>
        </w:rPr>
        <w:t xml:space="preserve">: This </w:t>
      </w:r>
      <w:r w:rsidR="00501A52" w:rsidRPr="00294B36">
        <w:rPr>
          <w:rFonts w:ascii="Times New Roman" w:hAnsi="Times New Roman" w:cs="Times New Roman"/>
          <w:sz w:val="24"/>
          <w:szCs w:val="24"/>
        </w:rPr>
        <w:t xml:space="preserve">simple </w:t>
      </w:r>
      <w:r w:rsidRPr="00294B36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employs the use of the characteristic ZnO nanoflowers incorporated in our conventional PCR assay, leading to a more efficient, specific, </w:t>
      </w:r>
      <w:r w:rsidR="00501A52" w:rsidRPr="00294B36">
        <w:rPr>
          <w:rFonts w:ascii="Times New Roman" w:hAnsi="Times New Roman" w:cs="Times New Roman"/>
          <w:sz w:val="24"/>
          <w:szCs w:val="24"/>
        </w:rPr>
        <w:t>sensitive,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 cost effective and </w:t>
      </w:r>
      <w:r w:rsidR="00501A52" w:rsidRPr="00294B36">
        <w:rPr>
          <w:rFonts w:ascii="Times New Roman" w:hAnsi="Times New Roman" w:cs="Times New Roman"/>
          <w:sz w:val="24"/>
          <w:szCs w:val="24"/>
        </w:rPr>
        <w:t xml:space="preserve">a 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quick diagnostic </w:t>
      </w:r>
      <w:r w:rsidR="00501A52" w:rsidRPr="00294B36">
        <w:rPr>
          <w:rFonts w:ascii="Times New Roman" w:hAnsi="Times New Roman" w:cs="Times New Roman"/>
          <w:sz w:val="24"/>
          <w:szCs w:val="24"/>
        </w:rPr>
        <w:t>tool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. The major highlights of the ZnO nanoflowers based PCR are its turnaround time and high efficiency and quality without </w:t>
      </w:r>
      <w:r w:rsidR="00501A52" w:rsidRPr="00294B36">
        <w:rPr>
          <w:rFonts w:ascii="Times New Roman" w:hAnsi="Times New Roman" w:cs="Times New Roman"/>
          <w:sz w:val="24"/>
          <w:szCs w:val="24"/>
        </w:rPr>
        <w:t>compromising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 on the yield and quality of the DNA</w:t>
      </w:r>
      <w:r w:rsidR="00501A52" w:rsidRPr="00294B36">
        <w:rPr>
          <w:rFonts w:ascii="Times New Roman" w:hAnsi="Times New Roman" w:cs="Times New Roman"/>
          <w:sz w:val="24"/>
          <w:szCs w:val="24"/>
        </w:rPr>
        <w:t>. The synthesis o</w:t>
      </w:r>
      <w:r w:rsidR="009E4F37" w:rsidRPr="00294B36">
        <w:rPr>
          <w:rFonts w:ascii="Times New Roman" w:hAnsi="Times New Roman" w:cs="Times New Roman"/>
          <w:sz w:val="24"/>
          <w:szCs w:val="24"/>
        </w:rPr>
        <w:t>f these ZnO nanoflowers is a hassle free</w:t>
      </w:r>
      <w:r w:rsidR="00501A52" w:rsidRPr="00294B36">
        <w:rPr>
          <w:rFonts w:ascii="Times New Roman" w:hAnsi="Times New Roman" w:cs="Times New Roman"/>
          <w:sz w:val="24"/>
          <w:szCs w:val="24"/>
        </w:rPr>
        <w:t xml:space="preserve"> method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 and can be conducted even in the </w:t>
      </w:r>
      <w:r w:rsidR="00501A52" w:rsidRPr="00294B36">
        <w:rPr>
          <w:rFonts w:ascii="Times New Roman" w:hAnsi="Times New Roman" w:cs="Times New Roman"/>
          <w:sz w:val="24"/>
          <w:szCs w:val="24"/>
        </w:rPr>
        <w:t>resource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 limited settings.</w:t>
      </w:r>
    </w:p>
    <w:p w:rsidR="00397B2F" w:rsidRPr="00C94235" w:rsidRDefault="00C94235" w:rsidP="00C942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Smartphone assisted portable </w:t>
      </w:r>
      <w:r>
        <w:rPr>
          <w:rFonts w:ascii="Times New Roman" w:hAnsi="Times New Roman" w:cs="Times New Roman" w:hint="eastAsia"/>
          <w:b/>
          <w:sz w:val="24"/>
          <w:szCs w:val="24"/>
        </w:rPr>
        <w:t>l</w:t>
      </w:r>
      <w:r w:rsidR="009E4F37" w:rsidRPr="00294B36">
        <w:rPr>
          <w:rFonts w:ascii="Times New Roman" w:hAnsi="Times New Roman" w:cs="Times New Roman"/>
          <w:b/>
          <w:sz w:val="24"/>
          <w:szCs w:val="24"/>
        </w:rPr>
        <w:t xml:space="preserve">oop mediated isothermal amplification </w:t>
      </w:r>
      <w:bookmarkStart w:id="0" w:name="_GoBack"/>
      <w:bookmarkEnd w:id="0"/>
      <w:r w:rsidR="009E4F37" w:rsidRPr="00294B36">
        <w:rPr>
          <w:rFonts w:ascii="Times New Roman" w:hAnsi="Times New Roman" w:cs="Times New Roman"/>
          <w:b/>
          <w:sz w:val="24"/>
          <w:szCs w:val="24"/>
        </w:rPr>
        <w:t xml:space="preserve"> box for diagnosis of </w:t>
      </w:r>
      <w:r w:rsidRPr="00C94235">
        <w:rPr>
          <w:rFonts w:ascii="Times New Roman" w:hAnsi="Times New Roman" w:cs="Times New Roman" w:hint="eastAsia"/>
          <w:b/>
          <w:sz w:val="24"/>
          <w:szCs w:val="24"/>
        </w:rPr>
        <w:t>VBD</w:t>
      </w:r>
      <w:r w:rsidRPr="00C94235">
        <w:rPr>
          <w:rFonts w:ascii="Times New Roman" w:hAnsi="Times New Roman" w:cs="Times New Roman"/>
          <w:b/>
          <w:sz w:val="24"/>
          <w:szCs w:val="24"/>
        </w:rPr>
        <w:t>s</w:t>
      </w:r>
      <w:r w:rsidR="009E4F37" w:rsidRPr="00294B36">
        <w:rPr>
          <w:rFonts w:ascii="Times New Roman" w:hAnsi="Times New Roman" w:cs="Times New Roman"/>
          <w:b/>
          <w:sz w:val="24"/>
          <w:szCs w:val="24"/>
        </w:rPr>
        <w:t>: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 </w:t>
      </w:r>
      <w:r w:rsidR="00501A52" w:rsidRPr="00294B36">
        <w:rPr>
          <w:rFonts w:ascii="Times New Roman" w:hAnsi="Times New Roman" w:cs="Times New Roman"/>
          <w:sz w:val="24"/>
          <w:szCs w:val="24"/>
        </w:rPr>
        <w:t xml:space="preserve">Loop-mediated isothermal amplification (LAMP), an isothermal DNA amplification (DNA amplification at a constant temperature without the need of a thermal cycler), caters for several infectious diseases mainly in poor and underdeveloped countries, because </w:t>
      </w:r>
      <w:r w:rsidR="00294B36" w:rsidRPr="00294B36">
        <w:rPr>
          <w:rFonts w:ascii="Times New Roman" w:hAnsi="Times New Roman" w:cs="Times New Roman"/>
          <w:sz w:val="24"/>
          <w:szCs w:val="24"/>
        </w:rPr>
        <w:t>of its</w:t>
      </w:r>
      <w:r w:rsidR="00501A52" w:rsidRPr="00294B36">
        <w:rPr>
          <w:rFonts w:ascii="Times New Roman" w:hAnsi="Times New Roman" w:cs="Times New Roman"/>
          <w:sz w:val="24"/>
          <w:szCs w:val="24"/>
        </w:rPr>
        <w:t xml:space="preserve"> low cost and relatively user friendly procedure. 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We developed an efficient and sensitive detection technology for detection of </w:t>
      </w:r>
      <w:r w:rsidR="009E4F37" w:rsidRPr="00294B36">
        <w:rPr>
          <w:rFonts w:ascii="Times New Roman" w:hAnsi="Times New Roman" w:cs="Times New Roman"/>
          <w:i/>
          <w:sz w:val="24"/>
          <w:szCs w:val="24"/>
        </w:rPr>
        <w:t xml:space="preserve">Ehrlichia 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and </w:t>
      </w:r>
      <w:r w:rsidR="009E4F37" w:rsidRPr="00294B36">
        <w:rPr>
          <w:rFonts w:ascii="Times New Roman" w:hAnsi="Times New Roman" w:cs="Times New Roman"/>
          <w:i/>
          <w:sz w:val="24"/>
          <w:szCs w:val="24"/>
        </w:rPr>
        <w:t xml:space="preserve">Hepatozoon </w:t>
      </w:r>
      <w:r w:rsidR="009E4F37" w:rsidRPr="00294B36">
        <w:rPr>
          <w:rFonts w:ascii="Times New Roman" w:hAnsi="Times New Roman" w:cs="Times New Roman"/>
          <w:sz w:val="24"/>
          <w:szCs w:val="24"/>
        </w:rPr>
        <w:t>by linking the LAMP assay to our smartphone by using a simple, inexpensive and portable “LAMP box”, altogether connected to each other wirelessly. This LAMP box is made up of an isothermal heating pad which serves as a platform for the reaction tubes and LAMP assay. The entire set up can be connected to the smartphone via an inbuilt Wi-Fi which allows the user to establish and leads to the simple graphical user interface (GUI) to control the LAMP box. A 5V USB power source was used to supply power to the box. The sensitivity of the LAMP assay was estimated to be up to 10</w:t>
      </w:r>
      <w:r w:rsidR="009E4F37" w:rsidRPr="00294B36">
        <w:rPr>
          <w:rFonts w:ascii="Times New Roman" w:hAnsi="Times New Roman" w:cs="Times New Roman"/>
          <w:sz w:val="24"/>
          <w:szCs w:val="24"/>
          <w:vertAlign w:val="superscript"/>
        </w:rPr>
        <w:t xml:space="preserve">-6  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dilution limit. Our smartphone enabled LAMP box can allow the testing of 5- 6 samples at a time. The developed platform can not only be used for the diagnosis of canine infectious diseases </w:t>
      </w:r>
      <w:r w:rsidR="009E4F37" w:rsidRPr="00294B36">
        <w:rPr>
          <w:rFonts w:ascii="Times New Roman" w:hAnsi="Times New Roman" w:cs="Times New Roman"/>
          <w:sz w:val="24"/>
          <w:szCs w:val="24"/>
        </w:rPr>
        <w:lastRenderedPageBreak/>
        <w:t xml:space="preserve">like </w:t>
      </w:r>
      <w:r w:rsidR="009E4F37" w:rsidRPr="00294B36">
        <w:rPr>
          <w:rFonts w:ascii="Times New Roman" w:hAnsi="Times New Roman" w:cs="Times New Roman"/>
          <w:i/>
          <w:sz w:val="24"/>
          <w:szCs w:val="24"/>
        </w:rPr>
        <w:t>E</w:t>
      </w:r>
      <w:r w:rsidR="00294B36">
        <w:rPr>
          <w:rFonts w:ascii="Times New Roman" w:hAnsi="Times New Roman" w:cs="Times New Roman"/>
          <w:i/>
          <w:sz w:val="24"/>
          <w:szCs w:val="24"/>
        </w:rPr>
        <w:t xml:space="preserve">hrlichia </w:t>
      </w:r>
      <w:r w:rsidR="009E4F37" w:rsidRPr="00294B36">
        <w:rPr>
          <w:rFonts w:ascii="Times New Roman" w:hAnsi="Times New Roman" w:cs="Times New Roman"/>
          <w:sz w:val="24"/>
          <w:szCs w:val="24"/>
        </w:rPr>
        <w:t xml:space="preserve">and </w:t>
      </w:r>
      <w:r w:rsidR="009E4F37" w:rsidRPr="00294B36">
        <w:rPr>
          <w:rFonts w:ascii="Times New Roman" w:hAnsi="Times New Roman" w:cs="Times New Roman"/>
          <w:i/>
          <w:sz w:val="24"/>
          <w:szCs w:val="24"/>
        </w:rPr>
        <w:t>H</w:t>
      </w:r>
      <w:r w:rsidR="00294B36">
        <w:rPr>
          <w:rFonts w:ascii="Times New Roman" w:hAnsi="Times New Roman" w:cs="Times New Roman"/>
          <w:i/>
          <w:sz w:val="24"/>
          <w:szCs w:val="24"/>
        </w:rPr>
        <w:t>epatozoon</w:t>
      </w:r>
      <w:r w:rsidR="009E4F37" w:rsidRPr="00294B36">
        <w:rPr>
          <w:rFonts w:ascii="Times New Roman" w:hAnsi="Times New Roman" w:cs="Times New Roman"/>
          <w:sz w:val="24"/>
          <w:szCs w:val="24"/>
        </w:rPr>
        <w:t>, but can also serve as an efficient diagnostic platform for many other infectious diseases and majorly towards field-based diagnostics.</w:t>
      </w:r>
    </w:p>
    <w:sectPr w:rsidR="00397B2F" w:rsidRPr="00C94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C5B4D"/>
    <w:multiLevelType w:val="hybridMultilevel"/>
    <w:tmpl w:val="F744B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44F"/>
    <w:rsid w:val="00001B34"/>
    <w:rsid w:val="00202906"/>
    <w:rsid w:val="00294B36"/>
    <w:rsid w:val="00397B2F"/>
    <w:rsid w:val="003B29D7"/>
    <w:rsid w:val="00501A52"/>
    <w:rsid w:val="006E2C0D"/>
    <w:rsid w:val="009E4F37"/>
    <w:rsid w:val="00A22E63"/>
    <w:rsid w:val="00AF5F30"/>
    <w:rsid w:val="00C94235"/>
    <w:rsid w:val="00CD544F"/>
    <w:rsid w:val="00D15815"/>
    <w:rsid w:val="00D34942"/>
    <w:rsid w:val="00F5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9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Archana</dc:creator>
  <cp:keywords/>
  <dc:description/>
  <cp:lastModifiedBy>admin</cp:lastModifiedBy>
  <cp:revision>8</cp:revision>
  <dcterms:created xsi:type="dcterms:W3CDTF">2020-03-05T18:12:00Z</dcterms:created>
  <dcterms:modified xsi:type="dcterms:W3CDTF">2020-03-05T22:47:00Z</dcterms:modified>
</cp:coreProperties>
</file>