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36DC" w:rsidRDefault="001025ED" w:rsidP="008F66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18"/>
          <w:szCs w:val="18"/>
        </w:rPr>
      </w:pPr>
      <w:r w:rsidRPr="00081F2C">
        <w:rPr>
          <w:rFonts w:ascii="Tahoma" w:hAnsi="Tahoma" w:cs="Tahoma"/>
          <w:b/>
          <w:sz w:val="18"/>
          <w:szCs w:val="18"/>
        </w:rPr>
        <w:t>Improving compliance with World Society of Emergency Surgery Bologna g</w:t>
      </w:r>
      <w:r w:rsidR="008F669C">
        <w:rPr>
          <w:rFonts w:ascii="Tahoma" w:hAnsi="Tahoma" w:cs="Tahoma"/>
          <w:b/>
          <w:sz w:val="18"/>
          <w:szCs w:val="18"/>
        </w:rPr>
        <w:t xml:space="preserve">uidelines for the management of </w:t>
      </w:r>
      <w:r w:rsidRPr="00081F2C">
        <w:rPr>
          <w:rFonts w:ascii="Tahoma" w:hAnsi="Tahoma" w:cs="Tahoma"/>
          <w:b/>
          <w:sz w:val="18"/>
          <w:szCs w:val="18"/>
        </w:rPr>
        <w:t>adhesive small bowel obstruction at Bedford Hospital – a completed clinical audit cycle</w:t>
      </w:r>
    </w:p>
    <w:p w:rsidR="002F16D5" w:rsidRPr="00081F2C" w:rsidRDefault="002F16D5" w:rsidP="008F66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18"/>
          <w:szCs w:val="18"/>
        </w:rPr>
      </w:pPr>
    </w:p>
    <w:p w:rsidR="002F16D5" w:rsidRDefault="00081F2C" w:rsidP="001025ED">
      <w:pPr>
        <w:rPr>
          <w:rFonts w:ascii="Tahoma" w:hAnsi="Tahoma" w:cs="Tahoma"/>
          <w:b/>
          <w:i/>
          <w:sz w:val="18"/>
          <w:szCs w:val="18"/>
        </w:rPr>
      </w:pPr>
      <w:r w:rsidRPr="00081F2C">
        <w:rPr>
          <w:rFonts w:ascii="Tahoma" w:hAnsi="Tahoma" w:cs="Tahoma"/>
          <w:b/>
          <w:i/>
          <w:sz w:val="18"/>
          <w:szCs w:val="18"/>
        </w:rPr>
        <w:t xml:space="preserve">Areeb Mian, </w:t>
      </w:r>
      <w:proofErr w:type="spellStart"/>
      <w:r w:rsidR="002F16D5" w:rsidRPr="002F16D5">
        <w:rPr>
          <w:rFonts w:ascii="Tahoma" w:hAnsi="Tahoma" w:cs="Tahoma"/>
          <w:b/>
          <w:i/>
          <w:sz w:val="18"/>
          <w:szCs w:val="18"/>
        </w:rPr>
        <w:t>Fanourios</w:t>
      </w:r>
      <w:proofErr w:type="spellEnd"/>
      <w:r w:rsidR="002F16D5" w:rsidRPr="002F16D5">
        <w:rPr>
          <w:rFonts w:ascii="Tahoma" w:hAnsi="Tahoma" w:cs="Tahoma"/>
          <w:b/>
          <w:i/>
          <w:sz w:val="18"/>
          <w:szCs w:val="18"/>
        </w:rPr>
        <w:t xml:space="preserve"> </w:t>
      </w:r>
      <w:proofErr w:type="spellStart"/>
      <w:r w:rsidR="002F16D5" w:rsidRPr="002F16D5">
        <w:rPr>
          <w:rFonts w:ascii="Tahoma" w:hAnsi="Tahoma" w:cs="Tahoma"/>
          <w:b/>
          <w:i/>
          <w:sz w:val="18"/>
          <w:szCs w:val="18"/>
        </w:rPr>
        <w:t>Georgiades</w:t>
      </w:r>
      <w:proofErr w:type="spellEnd"/>
      <w:r w:rsidR="002F16D5" w:rsidRPr="002F16D5">
        <w:rPr>
          <w:rFonts w:ascii="Tahoma" w:hAnsi="Tahoma" w:cs="Tahoma"/>
          <w:b/>
          <w:i/>
          <w:sz w:val="18"/>
          <w:szCs w:val="18"/>
        </w:rPr>
        <w:t xml:space="preserve">, </w:t>
      </w:r>
      <w:proofErr w:type="spellStart"/>
      <w:r w:rsidR="002F16D5" w:rsidRPr="002F16D5">
        <w:rPr>
          <w:rFonts w:ascii="Tahoma" w:hAnsi="Tahoma" w:cs="Tahoma"/>
          <w:b/>
          <w:i/>
          <w:sz w:val="18"/>
          <w:szCs w:val="18"/>
        </w:rPr>
        <w:t>Dipankar</w:t>
      </w:r>
      <w:proofErr w:type="spellEnd"/>
      <w:r w:rsidR="002F16D5" w:rsidRPr="002F16D5">
        <w:rPr>
          <w:rFonts w:ascii="Tahoma" w:hAnsi="Tahoma" w:cs="Tahoma"/>
          <w:b/>
          <w:i/>
          <w:sz w:val="18"/>
          <w:szCs w:val="18"/>
        </w:rPr>
        <w:t xml:space="preserve"> Chattopadhyay</w:t>
      </w:r>
      <w:r w:rsidR="002F16D5">
        <w:rPr>
          <w:rFonts w:ascii="Tahoma" w:hAnsi="Tahoma" w:cs="Tahoma"/>
          <w:b/>
          <w:i/>
          <w:sz w:val="18"/>
          <w:szCs w:val="18"/>
        </w:rPr>
        <w:t xml:space="preserve"> </w:t>
      </w:r>
    </w:p>
    <w:p w:rsidR="001025ED" w:rsidRPr="00081F2C" w:rsidRDefault="00081F2C" w:rsidP="001025ED">
      <w:pPr>
        <w:rPr>
          <w:rFonts w:ascii="Tahoma" w:hAnsi="Tahoma" w:cs="Tahoma"/>
          <w:b/>
          <w:i/>
          <w:sz w:val="18"/>
          <w:szCs w:val="18"/>
        </w:rPr>
      </w:pPr>
      <w:r w:rsidRPr="00081F2C">
        <w:rPr>
          <w:rFonts w:ascii="Tahoma" w:hAnsi="Tahoma" w:cs="Tahoma"/>
          <w:b/>
          <w:i/>
          <w:sz w:val="18"/>
          <w:szCs w:val="18"/>
        </w:rPr>
        <w:t xml:space="preserve">Bedford Hospital, United Kingdom </w:t>
      </w:r>
    </w:p>
    <w:p w:rsidR="001025ED" w:rsidRPr="0009118C" w:rsidRDefault="001025ED" w:rsidP="001025E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18"/>
          <w:szCs w:val="18"/>
        </w:rPr>
      </w:pPr>
      <w:r w:rsidRPr="0009118C">
        <w:rPr>
          <w:rFonts w:ascii="Tahoma" w:hAnsi="Tahoma" w:cs="Tahoma"/>
          <w:b/>
          <w:sz w:val="18"/>
          <w:szCs w:val="18"/>
        </w:rPr>
        <w:t>Background</w:t>
      </w:r>
    </w:p>
    <w:p w:rsidR="001025ED" w:rsidRPr="001025ED" w:rsidRDefault="001025ED" w:rsidP="001025E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18"/>
          <w:szCs w:val="18"/>
        </w:rPr>
      </w:pPr>
      <w:r w:rsidRPr="001025ED">
        <w:rPr>
          <w:rFonts w:ascii="Tahoma" w:hAnsi="Tahoma" w:cs="Tahoma"/>
          <w:sz w:val="18"/>
          <w:szCs w:val="18"/>
        </w:rPr>
        <w:t>Adhesive small bowel obstruction (ASBO) remains one of the most common surgi</w:t>
      </w:r>
      <w:r w:rsidRPr="001025ED">
        <w:rPr>
          <w:rFonts w:ascii="Tahoma" w:hAnsi="Tahoma" w:cs="Tahoma"/>
          <w:sz w:val="18"/>
          <w:szCs w:val="18"/>
        </w:rPr>
        <w:t xml:space="preserve">cal </w:t>
      </w:r>
      <w:proofErr w:type="gramStart"/>
      <w:r w:rsidRPr="001025ED">
        <w:rPr>
          <w:rFonts w:ascii="Tahoma" w:hAnsi="Tahoma" w:cs="Tahoma"/>
          <w:sz w:val="18"/>
          <w:szCs w:val="18"/>
        </w:rPr>
        <w:t>emergencies(</w:t>
      </w:r>
      <w:proofErr w:type="gramEnd"/>
      <w:r w:rsidRPr="001025ED">
        <w:rPr>
          <w:rFonts w:ascii="Tahoma" w:hAnsi="Tahoma" w:cs="Tahoma"/>
          <w:sz w:val="18"/>
          <w:szCs w:val="18"/>
        </w:rPr>
        <w:t xml:space="preserve">1). Non-operative </w:t>
      </w:r>
      <w:r w:rsidRPr="001025ED">
        <w:rPr>
          <w:rFonts w:ascii="Tahoma" w:hAnsi="Tahoma" w:cs="Tahoma"/>
          <w:sz w:val="18"/>
          <w:szCs w:val="18"/>
        </w:rPr>
        <w:t xml:space="preserve">treatment when appropriate remains more cost effective with significantly less </w:t>
      </w:r>
      <w:r w:rsidRPr="001025ED">
        <w:rPr>
          <w:rFonts w:ascii="Tahoma" w:hAnsi="Tahoma" w:cs="Tahoma"/>
          <w:sz w:val="18"/>
          <w:szCs w:val="18"/>
        </w:rPr>
        <w:t xml:space="preserve">morbidity compared to operative </w:t>
      </w:r>
      <w:proofErr w:type="gramStart"/>
      <w:r w:rsidRPr="001025ED">
        <w:rPr>
          <w:rFonts w:ascii="Tahoma" w:hAnsi="Tahoma" w:cs="Tahoma"/>
          <w:sz w:val="18"/>
          <w:szCs w:val="18"/>
        </w:rPr>
        <w:t>treatment</w:t>
      </w:r>
      <w:r w:rsidRPr="001025ED">
        <w:rPr>
          <w:rFonts w:ascii="Tahoma" w:hAnsi="Tahoma" w:cs="Tahoma"/>
          <w:sz w:val="18"/>
          <w:szCs w:val="18"/>
        </w:rPr>
        <w:t>(</w:t>
      </w:r>
      <w:proofErr w:type="gramEnd"/>
      <w:r w:rsidRPr="001025ED">
        <w:rPr>
          <w:rFonts w:ascii="Tahoma" w:hAnsi="Tahoma" w:cs="Tahoma"/>
          <w:sz w:val="18"/>
          <w:szCs w:val="18"/>
        </w:rPr>
        <w:t>2</w:t>
      </w:r>
      <w:r w:rsidRPr="001025ED">
        <w:rPr>
          <w:rFonts w:ascii="Tahoma" w:hAnsi="Tahoma" w:cs="Tahoma"/>
          <w:sz w:val="18"/>
          <w:szCs w:val="18"/>
        </w:rPr>
        <w:t>)</w:t>
      </w:r>
      <w:r w:rsidRPr="001025ED">
        <w:rPr>
          <w:rFonts w:ascii="Tahoma" w:hAnsi="Tahoma" w:cs="Tahoma"/>
          <w:sz w:val="18"/>
          <w:szCs w:val="18"/>
        </w:rPr>
        <w:t xml:space="preserve">. Bologna guidelines provide evidence-based standards for management of </w:t>
      </w:r>
      <w:proofErr w:type="gramStart"/>
      <w:r w:rsidRPr="001025ED">
        <w:rPr>
          <w:rFonts w:ascii="Tahoma" w:hAnsi="Tahoma" w:cs="Tahoma"/>
          <w:sz w:val="18"/>
          <w:szCs w:val="18"/>
        </w:rPr>
        <w:t>ASBO</w:t>
      </w:r>
      <w:r w:rsidRPr="001025ED">
        <w:rPr>
          <w:rFonts w:ascii="Tahoma" w:hAnsi="Tahoma" w:cs="Tahoma"/>
          <w:sz w:val="18"/>
          <w:szCs w:val="18"/>
        </w:rPr>
        <w:t>(</w:t>
      </w:r>
      <w:proofErr w:type="gramEnd"/>
      <w:r w:rsidRPr="001025ED">
        <w:rPr>
          <w:rFonts w:ascii="Tahoma" w:hAnsi="Tahoma" w:cs="Tahoma"/>
          <w:sz w:val="18"/>
          <w:szCs w:val="18"/>
        </w:rPr>
        <w:t>3</w:t>
      </w:r>
      <w:r w:rsidRPr="001025ED">
        <w:rPr>
          <w:rFonts w:ascii="Tahoma" w:hAnsi="Tahoma" w:cs="Tahoma"/>
          <w:sz w:val="18"/>
          <w:szCs w:val="18"/>
        </w:rPr>
        <w:t>)</w:t>
      </w:r>
      <w:r w:rsidRPr="001025ED">
        <w:rPr>
          <w:rFonts w:ascii="Tahoma" w:hAnsi="Tahoma" w:cs="Tahoma"/>
          <w:sz w:val="18"/>
          <w:szCs w:val="18"/>
        </w:rPr>
        <w:t>.</w:t>
      </w:r>
    </w:p>
    <w:p w:rsidR="001025ED" w:rsidRPr="001025ED" w:rsidRDefault="001025ED" w:rsidP="001025E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18"/>
          <w:szCs w:val="18"/>
        </w:rPr>
      </w:pPr>
    </w:p>
    <w:p w:rsidR="001025ED" w:rsidRPr="0009118C" w:rsidRDefault="001025ED" w:rsidP="001025E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18"/>
          <w:szCs w:val="18"/>
        </w:rPr>
      </w:pPr>
      <w:r w:rsidRPr="0009118C">
        <w:rPr>
          <w:rFonts w:ascii="Tahoma" w:hAnsi="Tahoma" w:cs="Tahoma"/>
          <w:b/>
          <w:sz w:val="18"/>
          <w:szCs w:val="18"/>
        </w:rPr>
        <w:t>Methods</w:t>
      </w:r>
    </w:p>
    <w:p w:rsidR="001025ED" w:rsidRPr="001025ED" w:rsidRDefault="001025ED" w:rsidP="001025E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18"/>
          <w:szCs w:val="18"/>
        </w:rPr>
      </w:pPr>
      <w:r w:rsidRPr="001025ED">
        <w:rPr>
          <w:rFonts w:ascii="Tahoma" w:hAnsi="Tahoma" w:cs="Tahoma"/>
          <w:sz w:val="18"/>
          <w:szCs w:val="18"/>
        </w:rPr>
        <w:t>Data collected retrospectively from patients with ICD-10 code of ASBO and from surgical take list over a 3-month</w:t>
      </w:r>
    </w:p>
    <w:p w:rsidR="001025ED" w:rsidRPr="001025ED" w:rsidRDefault="001025ED" w:rsidP="001025E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18"/>
          <w:szCs w:val="18"/>
        </w:rPr>
      </w:pPr>
      <w:proofErr w:type="gramStart"/>
      <w:r w:rsidRPr="001025ED">
        <w:rPr>
          <w:rFonts w:ascii="Tahoma" w:hAnsi="Tahoma" w:cs="Tahoma"/>
          <w:sz w:val="18"/>
          <w:szCs w:val="18"/>
        </w:rPr>
        <w:t>period(</w:t>
      </w:r>
      <w:proofErr w:type="gramEnd"/>
      <w:r w:rsidRPr="001025ED">
        <w:rPr>
          <w:rFonts w:ascii="Tahoma" w:hAnsi="Tahoma" w:cs="Tahoma"/>
          <w:sz w:val="18"/>
          <w:szCs w:val="18"/>
        </w:rPr>
        <w:t>C1). Guideline flow chart was developed and presented/shared to the department. Re-</w:t>
      </w:r>
      <w:proofErr w:type="gramStart"/>
      <w:r w:rsidRPr="001025ED">
        <w:rPr>
          <w:rFonts w:ascii="Tahoma" w:hAnsi="Tahoma" w:cs="Tahoma"/>
          <w:sz w:val="18"/>
          <w:szCs w:val="18"/>
        </w:rPr>
        <w:t>au</w:t>
      </w:r>
      <w:r w:rsidRPr="001025ED">
        <w:rPr>
          <w:rFonts w:ascii="Tahoma" w:hAnsi="Tahoma" w:cs="Tahoma"/>
          <w:sz w:val="18"/>
          <w:szCs w:val="18"/>
        </w:rPr>
        <w:t>dit(</w:t>
      </w:r>
      <w:proofErr w:type="gramEnd"/>
      <w:r w:rsidRPr="001025ED">
        <w:rPr>
          <w:rFonts w:ascii="Tahoma" w:hAnsi="Tahoma" w:cs="Tahoma"/>
          <w:sz w:val="18"/>
          <w:szCs w:val="18"/>
        </w:rPr>
        <w:t xml:space="preserve">C2) took place </w:t>
      </w:r>
      <w:r w:rsidRPr="001025ED">
        <w:rPr>
          <w:rFonts w:ascii="Tahoma" w:hAnsi="Tahoma" w:cs="Tahoma"/>
          <w:sz w:val="18"/>
          <w:szCs w:val="18"/>
        </w:rPr>
        <w:t>2.5 months later demonstrating improved compliance.</w:t>
      </w:r>
    </w:p>
    <w:p w:rsidR="001025ED" w:rsidRPr="001025ED" w:rsidRDefault="001025ED" w:rsidP="001025E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18"/>
          <w:szCs w:val="18"/>
        </w:rPr>
      </w:pPr>
    </w:p>
    <w:p w:rsidR="001025ED" w:rsidRPr="0009118C" w:rsidRDefault="001025ED" w:rsidP="001025E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18"/>
          <w:szCs w:val="18"/>
        </w:rPr>
      </w:pPr>
      <w:r w:rsidRPr="0009118C">
        <w:rPr>
          <w:rFonts w:ascii="Tahoma" w:hAnsi="Tahoma" w:cs="Tahoma"/>
          <w:b/>
          <w:sz w:val="18"/>
          <w:szCs w:val="18"/>
        </w:rPr>
        <w:t>Results</w:t>
      </w:r>
    </w:p>
    <w:p w:rsidR="001025ED" w:rsidRPr="001025ED" w:rsidRDefault="001025ED" w:rsidP="001025E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18"/>
          <w:szCs w:val="18"/>
        </w:rPr>
      </w:pPr>
      <w:r w:rsidRPr="001025ED">
        <w:rPr>
          <w:rFonts w:ascii="Tahoma" w:hAnsi="Tahoma" w:cs="Tahoma"/>
          <w:sz w:val="18"/>
          <w:szCs w:val="18"/>
        </w:rPr>
        <w:t>Data was collected from twenty-five patients in C1 and twenty in C2. Improved compliance was demonstrated</w:t>
      </w:r>
    </w:p>
    <w:p w:rsidR="001025ED" w:rsidRPr="001025ED" w:rsidRDefault="001025ED" w:rsidP="001025E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18"/>
          <w:szCs w:val="18"/>
        </w:rPr>
      </w:pPr>
      <w:proofErr w:type="gramStart"/>
      <w:r w:rsidRPr="001025ED">
        <w:rPr>
          <w:rFonts w:ascii="Tahoma" w:hAnsi="Tahoma" w:cs="Tahoma"/>
          <w:sz w:val="18"/>
          <w:szCs w:val="18"/>
        </w:rPr>
        <w:t>between</w:t>
      </w:r>
      <w:proofErr w:type="gramEnd"/>
      <w:r w:rsidRPr="001025ED">
        <w:rPr>
          <w:rFonts w:ascii="Tahoma" w:hAnsi="Tahoma" w:cs="Tahoma"/>
          <w:sz w:val="18"/>
          <w:szCs w:val="18"/>
        </w:rPr>
        <w:t xml:space="preserve"> cycles. In C1, 78% received analgesia and </w:t>
      </w:r>
      <w:proofErr w:type="spellStart"/>
      <w:r w:rsidRPr="001025ED">
        <w:rPr>
          <w:rFonts w:ascii="Tahoma" w:hAnsi="Tahoma" w:cs="Tahoma"/>
          <w:sz w:val="18"/>
          <w:szCs w:val="18"/>
        </w:rPr>
        <w:t>antiemetics</w:t>
      </w:r>
      <w:proofErr w:type="spellEnd"/>
      <w:r w:rsidRPr="001025ED">
        <w:rPr>
          <w:rFonts w:ascii="Tahoma" w:hAnsi="Tahoma" w:cs="Tahoma"/>
          <w:sz w:val="18"/>
          <w:szCs w:val="18"/>
        </w:rPr>
        <w:t xml:space="preserve"> in the first 24 hours, improving to 93% in C2.</w:t>
      </w:r>
    </w:p>
    <w:p w:rsidR="001025ED" w:rsidRPr="001025ED" w:rsidRDefault="001025ED" w:rsidP="001025E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18"/>
          <w:szCs w:val="18"/>
        </w:rPr>
      </w:pPr>
      <w:r w:rsidRPr="001025ED">
        <w:rPr>
          <w:rFonts w:ascii="Tahoma" w:hAnsi="Tahoma" w:cs="Tahoma"/>
          <w:sz w:val="18"/>
          <w:szCs w:val="18"/>
        </w:rPr>
        <w:t>Similarly, 80% in C1 had an NG tube whilst this improved to 87% in C2. The use of water-soluble contrast study</w:t>
      </w:r>
    </w:p>
    <w:p w:rsidR="001025ED" w:rsidRPr="001025ED" w:rsidRDefault="001025ED" w:rsidP="001025E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18"/>
          <w:szCs w:val="18"/>
        </w:rPr>
      </w:pPr>
      <w:r w:rsidRPr="001025ED">
        <w:rPr>
          <w:rFonts w:ascii="Tahoma" w:hAnsi="Tahoma" w:cs="Tahoma"/>
          <w:sz w:val="18"/>
          <w:szCs w:val="18"/>
        </w:rPr>
        <w:t xml:space="preserve">improved from </w:t>
      </w:r>
      <w:proofErr w:type="gramStart"/>
      <w:r w:rsidRPr="001025ED">
        <w:rPr>
          <w:rFonts w:ascii="Tahoma" w:hAnsi="Tahoma" w:cs="Tahoma"/>
          <w:sz w:val="18"/>
          <w:szCs w:val="18"/>
        </w:rPr>
        <w:t>65%</w:t>
      </w:r>
      <w:proofErr w:type="gramEnd"/>
      <w:r w:rsidRPr="001025ED">
        <w:rPr>
          <w:rFonts w:ascii="Tahoma" w:hAnsi="Tahoma" w:cs="Tahoma"/>
          <w:sz w:val="18"/>
          <w:szCs w:val="18"/>
        </w:rPr>
        <w:t>(C1) to 75%(C2) in non-operative trial (</w:t>
      </w:r>
      <w:proofErr w:type="spellStart"/>
      <w:r w:rsidRPr="001025ED">
        <w:rPr>
          <w:rFonts w:ascii="Tahoma" w:hAnsi="Tahoma" w:cs="Tahoma"/>
          <w:sz w:val="18"/>
          <w:szCs w:val="18"/>
        </w:rPr>
        <w:t>NoT</w:t>
      </w:r>
      <w:proofErr w:type="spellEnd"/>
      <w:r w:rsidRPr="001025ED">
        <w:rPr>
          <w:rFonts w:ascii="Tahoma" w:hAnsi="Tahoma" w:cs="Tahoma"/>
          <w:sz w:val="18"/>
          <w:szCs w:val="18"/>
        </w:rPr>
        <w:t>) patients. Average ti</w:t>
      </w:r>
      <w:r w:rsidRPr="001025ED">
        <w:rPr>
          <w:rFonts w:ascii="Tahoma" w:hAnsi="Tahoma" w:cs="Tahoma"/>
          <w:sz w:val="18"/>
          <w:szCs w:val="18"/>
        </w:rPr>
        <w:t xml:space="preserve">me to theatre in the </w:t>
      </w:r>
      <w:proofErr w:type="spellStart"/>
      <w:r w:rsidRPr="001025ED">
        <w:rPr>
          <w:rFonts w:ascii="Tahoma" w:hAnsi="Tahoma" w:cs="Tahoma"/>
          <w:sz w:val="18"/>
          <w:szCs w:val="18"/>
        </w:rPr>
        <w:t>NoT</w:t>
      </w:r>
      <w:proofErr w:type="spellEnd"/>
      <w:r w:rsidRPr="001025ED">
        <w:rPr>
          <w:rFonts w:ascii="Tahoma" w:hAnsi="Tahoma" w:cs="Tahoma"/>
          <w:sz w:val="18"/>
          <w:szCs w:val="18"/>
        </w:rPr>
        <w:t xml:space="preserve"> failure </w:t>
      </w:r>
      <w:r w:rsidRPr="001025ED">
        <w:rPr>
          <w:rFonts w:ascii="Tahoma" w:hAnsi="Tahoma" w:cs="Tahoma"/>
          <w:sz w:val="18"/>
          <w:szCs w:val="18"/>
        </w:rPr>
        <w:t xml:space="preserve">group improved from 131.5 </w:t>
      </w:r>
      <w:proofErr w:type="gramStart"/>
      <w:r w:rsidRPr="001025ED">
        <w:rPr>
          <w:rFonts w:ascii="Tahoma" w:hAnsi="Tahoma" w:cs="Tahoma"/>
          <w:sz w:val="18"/>
          <w:szCs w:val="18"/>
        </w:rPr>
        <w:t>hours(</w:t>
      </w:r>
      <w:proofErr w:type="gramEnd"/>
      <w:r w:rsidRPr="001025ED">
        <w:rPr>
          <w:rFonts w:ascii="Tahoma" w:hAnsi="Tahoma" w:cs="Tahoma"/>
          <w:sz w:val="18"/>
          <w:szCs w:val="18"/>
        </w:rPr>
        <w:t>C1) to 84.8 hours(C2).</w:t>
      </w:r>
    </w:p>
    <w:p w:rsidR="001025ED" w:rsidRPr="001025ED" w:rsidRDefault="001025ED" w:rsidP="001025E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18"/>
          <w:szCs w:val="18"/>
        </w:rPr>
      </w:pPr>
    </w:p>
    <w:p w:rsidR="001025ED" w:rsidRPr="0009118C" w:rsidRDefault="001025ED" w:rsidP="001025E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18"/>
          <w:szCs w:val="18"/>
        </w:rPr>
      </w:pPr>
      <w:bookmarkStart w:id="0" w:name="_GoBack"/>
      <w:r w:rsidRPr="0009118C">
        <w:rPr>
          <w:rFonts w:ascii="Tahoma" w:hAnsi="Tahoma" w:cs="Tahoma"/>
          <w:b/>
          <w:sz w:val="18"/>
          <w:szCs w:val="18"/>
        </w:rPr>
        <w:t>Conclusion</w:t>
      </w:r>
    </w:p>
    <w:bookmarkEnd w:id="0"/>
    <w:p w:rsidR="001025ED" w:rsidRPr="001025ED" w:rsidRDefault="001025ED" w:rsidP="001025E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18"/>
          <w:szCs w:val="18"/>
        </w:rPr>
      </w:pPr>
      <w:r w:rsidRPr="001025ED">
        <w:rPr>
          <w:rFonts w:ascii="Tahoma" w:hAnsi="Tahoma" w:cs="Tahoma"/>
          <w:sz w:val="18"/>
          <w:szCs w:val="18"/>
        </w:rPr>
        <w:t>A guideline systematic flow chart improved compliance with significant cost savings and reduced patient</w:t>
      </w:r>
    </w:p>
    <w:p w:rsidR="001025ED" w:rsidRDefault="001025ED" w:rsidP="001025E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18"/>
          <w:szCs w:val="18"/>
        </w:rPr>
      </w:pPr>
      <w:proofErr w:type="gramStart"/>
      <w:r w:rsidRPr="001025ED">
        <w:rPr>
          <w:rFonts w:ascii="Tahoma" w:hAnsi="Tahoma" w:cs="Tahoma"/>
          <w:sz w:val="18"/>
          <w:szCs w:val="18"/>
        </w:rPr>
        <w:t>morbidity</w:t>
      </w:r>
      <w:proofErr w:type="gramEnd"/>
      <w:r w:rsidRPr="001025ED">
        <w:rPr>
          <w:rFonts w:ascii="Tahoma" w:hAnsi="Tahoma" w:cs="Tahoma"/>
          <w:sz w:val="18"/>
          <w:szCs w:val="18"/>
        </w:rPr>
        <w:t>.</w:t>
      </w:r>
      <w:r>
        <w:rPr>
          <w:rFonts w:ascii="Tahoma" w:hAnsi="Tahoma" w:cs="Tahoma"/>
          <w:sz w:val="18"/>
          <w:szCs w:val="18"/>
        </w:rPr>
        <w:t xml:space="preserve"> </w:t>
      </w:r>
      <w:r w:rsidRPr="001025ED">
        <w:rPr>
          <w:rFonts w:ascii="Tahoma" w:hAnsi="Tahoma" w:cs="Tahoma"/>
          <w:sz w:val="18"/>
          <w:szCs w:val="18"/>
        </w:rPr>
        <w:t>First line analgesia, anti-emetics, and NG insertion should be instituted promptly allowing increased success</w:t>
      </w:r>
      <w:r>
        <w:rPr>
          <w:rFonts w:ascii="Tahoma" w:hAnsi="Tahoma" w:cs="Tahoma"/>
          <w:sz w:val="18"/>
          <w:szCs w:val="18"/>
        </w:rPr>
        <w:t xml:space="preserve"> </w:t>
      </w:r>
      <w:r w:rsidRPr="001025ED">
        <w:rPr>
          <w:rFonts w:ascii="Tahoma" w:hAnsi="Tahoma" w:cs="Tahoma"/>
          <w:sz w:val="18"/>
          <w:szCs w:val="18"/>
        </w:rPr>
        <w:t xml:space="preserve">of </w:t>
      </w:r>
      <w:proofErr w:type="spellStart"/>
      <w:r w:rsidRPr="001025ED">
        <w:rPr>
          <w:rFonts w:ascii="Tahoma" w:hAnsi="Tahoma" w:cs="Tahoma"/>
          <w:sz w:val="18"/>
          <w:szCs w:val="18"/>
        </w:rPr>
        <w:t>NoT</w:t>
      </w:r>
      <w:proofErr w:type="spellEnd"/>
      <w:r w:rsidRPr="001025ED">
        <w:rPr>
          <w:rFonts w:ascii="Tahoma" w:hAnsi="Tahoma" w:cs="Tahoma"/>
          <w:sz w:val="18"/>
          <w:szCs w:val="18"/>
        </w:rPr>
        <w:t>.</w:t>
      </w:r>
      <w:r>
        <w:rPr>
          <w:rFonts w:ascii="Tahoma" w:hAnsi="Tahoma" w:cs="Tahoma"/>
          <w:sz w:val="18"/>
          <w:szCs w:val="18"/>
        </w:rPr>
        <w:t xml:space="preserve"> </w:t>
      </w:r>
      <w:r w:rsidRPr="001025ED">
        <w:rPr>
          <w:rFonts w:ascii="Tahoma" w:hAnsi="Tahoma" w:cs="Tahoma"/>
          <w:sz w:val="18"/>
          <w:szCs w:val="18"/>
        </w:rPr>
        <w:t xml:space="preserve">Reduced decision time to take patients to theatre with clear parameters for </w:t>
      </w:r>
      <w:proofErr w:type="spellStart"/>
      <w:proofErr w:type="gramStart"/>
      <w:r w:rsidRPr="001025ED">
        <w:rPr>
          <w:rFonts w:ascii="Tahoma" w:hAnsi="Tahoma" w:cs="Tahoma"/>
          <w:sz w:val="18"/>
          <w:szCs w:val="18"/>
        </w:rPr>
        <w:t>NoT</w:t>
      </w:r>
      <w:proofErr w:type="spellEnd"/>
      <w:proofErr w:type="gramEnd"/>
      <w:r w:rsidRPr="001025ED">
        <w:rPr>
          <w:rFonts w:ascii="Tahoma" w:hAnsi="Tahoma" w:cs="Tahoma"/>
          <w:sz w:val="18"/>
          <w:szCs w:val="18"/>
        </w:rPr>
        <w:t xml:space="preserve"> failure</w:t>
      </w:r>
      <w:r>
        <w:rPr>
          <w:rFonts w:ascii="Tahoma" w:hAnsi="Tahoma" w:cs="Tahoma"/>
          <w:sz w:val="18"/>
          <w:szCs w:val="18"/>
        </w:rPr>
        <w:t xml:space="preserve"> was demonstrated</w:t>
      </w:r>
      <w:r w:rsidRPr="001025ED">
        <w:rPr>
          <w:rFonts w:ascii="Tahoma" w:hAnsi="Tahoma" w:cs="Tahoma"/>
          <w:sz w:val="18"/>
          <w:szCs w:val="18"/>
        </w:rPr>
        <w:t>.</w:t>
      </w:r>
    </w:p>
    <w:p w:rsidR="00081F2C" w:rsidRDefault="00081F2C" w:rsidP="001025E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18"/>
          <w:szCs w:val="18"/>
        </w:rPr>
      </w:pPr>
    </w:p>
    <w:p w:rsidR="00081F2C" w:rsidRDefault="00081F2C" w:rsidP="001025E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References</w:t>
      </w:r>
    </w:p>
    <w:p w:rsidR="00081F2C" w:rsidRPr="00081F2C" w:rsidRDefault="00081F2C" w:rsidP="00081F2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18"/>
          <w:szCs w:val="18"/>
        </w:rPr>
      </w:pPr>
      <w:r w:rsidRPr="00081F2C">
        <w:rPr>
          <w:rFonts w:ascii="Tahoma" w:hAnsi="Tahoma" w:cs="Tahoma"/>
          <w:sz w:val="18"/>
          <w:szCs w:val="18"/>
        </w:rPr>
        <w:t>1. Team NP. Second patient report of the national emergency laparotomy audit. Royal College of Anaesthetists</w:t>
      </w:r>
    </w:p>
    <w:p w:rsidR="00081F2C" w:rsidRPr="00081F2C" w:rsidRDefault="00081F2C" w:rsidP="00081F2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18"/>
          <w:szCs w:val="18"/>
        </w:rPr>
      </w:pPr>
      <w:r w:rsidRPr="00081F2C">
        <w:rPr>
          <w:rFonts w:ascii="Tahoma" w:hAnsi="Tahoma" w:cs="Tahoma"/>
          <w:sz w:val="18"/>
          <w:szCs w:val="18"/>
        </w:rPr>
        <w:t>London; 2016.</w:t>
      </w:r>
    </w:p>
    <w:p w:rsidR="00081F2C" w:rsidRPr="00081F2C" w:rsidRDefault="00081F2C" w:rsidP="00081F2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18"/>
          <w:szCs w:val="18"/>
        </w:rPr>
      </w:pPr>
      <w:r w:rsidRPr="00081F2C">
        <w:rPr>
          <w:rFonts w:ascii="Tahoma" w:hAnsi="Tahoma" w:cs="Tahoma"/>
          <w:sz w:val="18"/>
          <w:szCs w:val="18"/>
        </w:rPr>
        <w:t xml:space="preserve">2. </w:t>
      </w:r>
      <w:proofErr w:type="spellStart"/>
      <w:r w:rsidRPr="00081F2C">
        <w:rPr>
          <w:rFonts w:ascii="Tahoma" w:hAnsi="Tahoma" w:cs="Tahoma"/>
          <w:sz w:val="18"/>
          <w:szCs w:val="18"/>
        </w:rPr>
        <w:t>Krielen</w:t>
      </w:r>
      <w:proofErr w:type="spellEnd"/>
      <w:r w:rsidRPr="00081F2C">
        <w:rPr>
          <w:rFonts w:ascii="Tahoma" w:hAnsi="Tahoma" w:cs="Tahoma"/>
          <w:sz w:val="18"/>
          <w:szCs w:val="18"/>
        </w:rPr>
        <w:t xml:space="preserve"> P, van den </w:t>
      </w:r>
      <w:proofErr w:type="spellStart"/>
      <w:r w:rsidRPr="00081F2C">
        <w:rPr>
          <w:rFonts w:ascii="Tahoma" w:hAnsi="Tahoma" w:cs="Tahoma"/>
          <w:sz w:val="18"/>
          <w:szCs w:val="18"/>
        </w:rPr>
        <w:t>Beukel</w:t>
      </w:r>
      <w:proofErr w:type="spellEnd"/>
      <w:r w:rsidRPr="00081F2C">
        <w:rPr>
          <w:rFonts w:ascii="Tahoma" w:hAnsi="Tahoma" w:cs="Tahoma"/>
          <w:sz w:val="18"/>
          <w:szCs w:val="18"/>
        </w:rPr>
        <w:t xml:space="preserve"> BA, </w:t>
      </w:r>
      <w:proofErr w:type="spellStart"/>
      <w:r w:rsidRPr="00081F2C">
        <w:rPr>
          <w:rFonts w:ascii="Tahoma" w:hAnsi="Tahoma" w:cs="Tahoma"/>
          <w:sz w:val="18"/>
          <w:szCs w:val="18"/>
        </w:rPr>
        <w:t>Stommel</w:t>
      </w:r>
      <w:proofErr w:type="spellEnd"/>
      <w:r w:rsidRPr="00081F2C">
        <w:rPr>
          <w:rFonts w:ascii="Tahoma" w:hAnsi="Tahoma" w:cs="Tahoma"/>
          <w:sz w:val="18"/>
          <w:szCs w:val="18"/>
        </w:rPr>
        <w:t xml:space="preserve"> MWJ, van </w:t>
      </w:r>
      <w:proofErr w:type="spellStart"/>
      <w:r w:rsidRPr="00081F2C">
        <w:rPr>
          <w:rFonts w:ascii="Tahoma" w:hAnsi="Tahoma" w:cs="Tahoma"/>
          <w:sz w:val="18"/>
          <w:szCs w:val="18"/>
        </w:rPr>
        <w:t>Goor</w:t>
      </w:r>
      <w:proofErr w:type="spellEnd"/>
      <w:r w:rsidRPr="00081F2C">
        <w:rPr>
          <w:rFonts w:ascii="Tahoma" w:hAnsi="Tahoma" w:cs="Tahoma"/>
          <w:sz w:val="18"/>
          <w:szCs w:val="18"/>
        </w:rPr>
        <w:t xml:space="preserve"> H, </w:t>
      </w:r>
      <w:proofErr w:type="spellStart"/>
      <w:r w:rsidRPr="00081F2C">
        <w:rPr>
          <w:rFonts w:ascii="Tahoma" w:hAnsi="Tahoma" w:cs="Tahoma"/>
          <w:sz w:val="18"/>
          <w:szCs w:val="18"/>
        </w:rPr>
        <w:t>Strik</w:t>
      </w:r>
      <w:proofErr w:type="spellEnd"/>
      <w:r w:rsidRPr="00081F2C">
        <w:rPr>
          <w:rFonts w:ascii="Tahoma" w:hAnsi="Tahoma" w:cs="Tahoma"/>
          <w:sz w:val="18"/>
          <w:szCs w:val="18"/>
        </w:rPr>
        <w:t xml:space="preserve"> C, Ten </w:t>
      </w:r>
      <w:proofErr w:type="spellStart"/>
      <w:r w:rsidRPr="00081F2C">
        <w:rPr>
          <w:rFonts w:ascii="Tahoma" w:hAnsi="Tahoma" w:cs="Tahoma"/>
          <w:sz w:val="18"/>
          <w:szCs w:val="18"/>
        </w:rPr>
        <w:t>Broek</w:t>
      </w:r>
      <w:proofErr w:type="spellEnd"/>
      <w:r w:rsidRPr="00081F2C">
        <w:rPr>
          <w:rFonts w:ascii="Tahoma" w:hAnsi="Tahoma" w:cs="Tahoma"/>
          <w:sz w:val="18"/>
          <w:szCs w:val="18"/>
        </w:rPr>
        <w:t xml:space="preserve"> RPG. In-hospital costs of an</w:t>
      </w:r>
    </w:p>
    <w:p w:rsidR="00081F2C" w:rsidRPr="00081F2C" w:rsidRDefault="00081F2C" w:rsidP="00081F2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18"/>
          <w:szCs w:val="18"/>
        </w:rPr>
      </w:pPr>
      <w:proofErr w:type="gramStart"/>
      <w:r w:rsidRPr="00081F2C">
        <w:rPr>
          <w:rFonts w:ascii="Tahoma" w:hAnsi="Tahoma" w:cs="Tahoma"/>
          <w:sz w:val="18"/>
          <w:szCs w:val="18"/>
        </w:rPr>
        <w:t>admission</w:t>
      </w:r>
      <w:proofErr w:type="gramEnd"/>
      <w:r w:rsidRPr="00081F2C">
        <w:rPr>
          <w:rFonts w:ascii="Tahoma" w:hAnsi="Tahoma" w:cs="Tahoma"/>
          <w:sz w:val="18"/>
          <w:szCs w:val="18"/>
        </w:rPr>
        <w:t xml:space="preserve"> for adhesive small bowel obstruction. World J </w:t>
      </w:r>
      <w:proofErr w:type="spellStart"/>
      <w:r w:rsidRPr="00081F2C">
        <w:rPr>
          <w:rFonts w:ascii="Tahoma" w:hAnsi="Tahoma" w:cs="Tahoma"/>
          <w:sz w:val="18"/>
          <w:szCs w:val="18"/>
        </w:rPr>
        <w:t>Emerg</w:t>
      </w:r>
      <w:proofErr w:type="spellEnd"/>
      <w:r w:rsidRPr="00081F2C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081F2C">
        <w:rPr>
          <w:rFonts w:ascii="Tahoma" w:hAnsi="Tahoma" w:cs="Tahoma"/>
          <w:sz w:val="18"/>
          <w:szCs w:val="18"/>
        </w:rPr>
        <w:t>Surg</w:t>
      </w:r>
      <w:proofErr w:type="spellEnd"/>
      <w:r w:rsidRPr="00081F2C">
        <w:rPr>
          <w:rFonts w:ascii="Tahoma" w:hAnsi="Tahoma" w:cs="Tahoma"/>
          <w:sz w:val="18"/>
          <w:szCs w:val="18"/>
        </w:rPr>
        <w:t xml:space="preserve"> 2016; 11: 49.</w:t>
      </w:r>
    </w:p>
    <w:p w:rsidR="00081F2C" w:rsidRPr="00081F2C" w:rsidRDefault="00081F2C" w:rsidP="00081F2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18"/>
          <w:szCs w:val="18"/>
        </w:rPr>
      </w:pPr>
      <w:r w:rsidRPr="00081F2C">
        <w:rPr>
          <w:rFonts w:ascii="Tahoma" w:hAnsi="Tahoma" w:cs="Tahoma"/>
          <w:sz w:val="18"/>
          <w:szCs w:val="18"/>
        </w:rPr>
        <w:t xml:space="preserve">3. ten </w:t>
      </w:r>
      <w:proofErr w:type="spellStart"/>
      <w:r w:rsidRPr="00081F2C">
        <w:rPr>
          <w:rFonts w:ascii="Tahoma" w:hAnsi="Tahoma" w:cs="Tahoma"/>
          <w:sz w:val="18"/>
          <w:szCs w:val="18"/>
        </w:rPr>
        <w:t>Broek</w:t>
      </w:r>
      <w:proofErr w:type="spellEnd"/>
      <w:r w:rsidRPr="00081F2C">
        <w:rPr>
          <w:rFonts w:ascii="Tahoma" w:hAnsi="Tahoma" w:cs="Tahoma"/>
          <w:sz w:val="18"/>
          <w:szCs w:val="18"/>
        </w:rPr>
        <w:t xml:space="preserve"> RPG, </w:t>
      </w:r>
      <w:proofErr w:type="spellStart"/>
      <w:r w:rsidRPr="00081F2C">
        <w:rPr>
          <w:rFonts w:ascii="Tahoma" w:hAnsi="Tahoma" w:cs="Tahoma"/>
          <w:sz w:val="18"/>
          <w:szCs w:val="18"/>
        </w:rPr>
        <w:t>Krielen</w:t>
      </w:r>
      <w:proofErr w:type="spellEnd"/>
      <w:r w:rsidRPr="00081F2C">
        <w:rPr>
          <w:rFonts w:ascii="Tahoma" w:hAnsi="Tahoma" w:cs="Tahoma"/>
          <w:sz w:val="18"/>
          <w:szCs w:val="18"/>
        </w:rPr>
        <w:t xml:space="preserve"> P, Di </w:t>
      </w:r>
      <w:proofErr w:type="spellStart"/>
      <w:r w:rsidRPr="00081F2C">
        <w:rPr>
          <w:rFonts w:ascii="Tahoma" w:hAnsi="Tahoma" w:cs="Tahoma"/>
          <w:sz w:val="18"/>
          <w:szCs w:val="18"/>
        </w:rPr>
        <w:t>Saverio</w:t>
      </w:r>
      <w:proofErr w:type="spellEnd"/>
      <w:r w:rsidRPr="00081F2C">
        <w:rPr>
          <w:rFonts w:ascii="Tahoma" w:hAnsi="Tahoma" w:cs="Tahoma"/>
          <w:sz w:val="18"/>
          <w:szCs w:val="18"/>
        </w:rPr>
        <w:t xml:space="preserve"> S, et al. Bologna guidelines for diagnosis and management of adhesive</w:t>
      </w:r>
    </w:p>
    <w:p w:rsidR="00081F2C" w:rsidRPr="00081F2C" w:rsidRDefault="00081F2C" w:rsidP="00081F2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18"/>
          <w:szCs w:val="18"/>
        </w:rPr>
      </w:pPr>
      <w:proofErr w:type="gramStart"/>
      <w:r w:rsidRPr="00081F2C">
        <w:rPr>
          <w:rFonts w:ascii="Tahoma" w:hAnsi="Tahoma" w:cs="Tahoma"/>
          <w:sz w:val="18"/>
          <w:szCs w:val="18"/>
        </w:rPr>
        <w:t>small</w:t>
      </w:r>
      <w:proofErr w:type="gramEnd"/>
      <w:r w:rsidRPr="00081F2C">
        <w:rPr>
          <w:rFonts w:ascii="Tahoma" w:hAnsi="Tahoma" w:cs="Tahoma"/>
          <w:sz w:val="18"/>
          <w:szCs w:val="18"/>
        </w:rPr>
        <w:t xml:space="preserve"> bowel obstruction (ASBO): 2017 update of the evidence-based guidelines from the world society of</w:t>
      </w:r>
    </w:p>
    <w:p w:rsidR="00081F2C" w:rsidRPr="00081F2C" w:rsidRDefault="00081F2C" w:rsidP="00081F2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18"/>
          <w:szCs w:val="18"/>
        </w:rPr>
      </w:pPr>
      <w:proofErr w:type="gramStart"/>
      <w:r w:rsidRPr="00081F2C">
        <w:rPr>
          <w:rFonts w:ascii="Tahoma" w:hAnsi="Tahoma" w:cs="Tahoma"/>
          <w:sz w:val="18"/>
          <w:szCs w:val="18"/>
        </w:rPr>
        <w:t>emergency</w:t>
      </w:r>
      <w:proofErr w:type="gramEnd"/>
      <w:r w:rsidRPr="00081F2C">
        <w:rPr>
          <w:rFonts w:ascii="Tahoma" w:hAnsi="Tahoma" w:cs="Tahoma"/>
          <w:sz w:val="18"/>
          <w:szCs w:val="18"/>
        </w:rPr>
        <w:t xml:space="preserve"> surgery ASBO working group. World Journal of Emergency Surgery 2018; 13(1): 24.</w:t>
      </w:r>
    </w:p>
    <w:sectPr w:rsidR="00081F2C" w:rsidRPr="00081F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5ED"/>
    <w:rsid w:val="00081F2C"/>
    <w:rsid w:val="0009118C"/>
    <w:rsid w:val="001025ED"/>
    <w:rsid w:val="002F16D5"/>
    <w:rsid w:val="008F669C"/>
    <w:rsid w:val="009F5B16"/>
    <w:rsid w:val="00E37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C87AB"/>
  <w15:chartTrackingRefBased/>
  <w15:docId w15:val="{EB5CD374-90D1-425A-80E3-0AA46EECA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354</Words>
  <Characters>2020</Characters>
  <Application>Microsoft Office Word</Application>
  <DocSecurity>0</DocSecurity>
  <Lines>16</Lines>
  <Paragraphs>4</Paragraphs>
  <ScaleCrop>false</ScaleCrop>
  <Company>CUH (Cambridge University Hospital)</Company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Mian, Areeb</dc:creator>
  <cp:keywords/>
  <dc:description/>
  <cp:lastModifiedBy>Mian, Areeb</cp:lastModifiedBy>
  <cp:revision>5</cp:revision>
  <dcterms:created xsi:type="dcterms:W3CDTF">2022-11-18T09:17:00Z</dcterms:created>
  <dcterms:modified xsi:type="dcterms:W3CDTF">2022-11-18T09:22:00Z</dcterms:modified>
</cp:coreProperties>
</file>