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34B9" w14:textId="6DB7AFAF" w:rsidR="00833E93" w:rsidRDefault="00833E93" w:rsidP="00346DA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Improving s</w:t>
      </w:r>
      <w:r w:rsidRPr="00833E93">
        <w:rPr>
          <w:b/>
          <w:bCs/>
          <w:sz w:val="24"/>
          <w:szCs w:val="24"/>
        </w:rPr>
        <w:t>hared decision making</w:t>
      </w:r>
      <w:r>
        <w:rPr>
          <w:b/>
          <w:bCs/>
          <w:sz w:val="24"/>
          <w:szCs w:val="24"/>
        </w:rPr>
        <w:t xml:space="preserve"> in elective urological surgery </w:t>
      </w:r>
      <w:r w:rsidRPr="00833E93">
        <w:rPr>
          <w:b/>
          <w:bCs/>
          <w:sz w:val="24"/>
          <w:szCs w:val="24"/>
        </w:rPr>
        <w:t>using</w:t>
      </w:r>
      <w:r>
        <w:rPr>
          <w:b/>
          <w:bCs/>
          <w:sz w:val="24"/>
          <w:szCs w:val="24"/>
        </w:rPr>
        <w:t xml:space="preserve"> a</w:t>
      </w:r>
      <w:r w:rsidRPr="00833E93">
        <w:rPr>
          <w:b/>
          <w:bCs/>
          <w:sz w:val="24"/>
          <w:szCs w:val="24"/>
        </w:rPr>
        <w:t xml:space="preserve"> digital consent</w:t>
      </w:r>
      <w:r>
        <w:rPr>
          <w:b/>
          <w:bCs/>
          <w:sz w:val="24"/>
          <w:szCs w:val="24"/>
        </w:rPr>
        <w:t xml:space="preserve"> </w:t>
      </w:r>
      <w:r w:rsidR="00686B8F">
        <w:rPr>
          <w:b/>
          <w:bCs/>
          <w:sz w:val="24"/>
          <w:szCs w:val="24"/>
        </w:rPr>
        <w:t>platform</w:t>
      </w:r>
      <w:r>
        <w:rPr>
          <w:b/>
          <w:bCs/>
          <w:sz w:val="24"/>
          <w:szCs w:val="24"/>
        </w:rPr>
        <w:t xml:space="preserve">: </w:t>
      </w:r>
      <w:r w:rsidR="00040934">
        <w:rPr>
          <w:b/>
          <w:bCs/>
          <w:sz w:val="24"/>
          <w:szCs w:val="24"/>
        </w:rPr>
        <w:t xml:space="preserve">a </w:t>
      </w:r>
      <w:r>
        <w:rPr>
          <w:b/>
          <w:bCs/>
          <w:sz w:val="24"/>
          <w:szCs w:val="24"/>
        </w:rPr>
        <w:t>prospective</w:t>
      </w:r>
      <w:r w:rsidR="00F0286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study </w:t>
      </w:r>
    </w:p>
    <w:p w14:paraId="3ADBB733" w14:textId="2DFA48D4" w:rsidR="00366AE4" w:rsidRDefault="008F3E6E" w:rsidP="00346DA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Authors: </w:t>
      </w:r>
      <w:r w:rsidRPr="008F3E6E">
        <w:rPr>
          <w:sz w:val="24"/>
          <w:szCs w:val="24"/>
        </w:rPr>
        <w:t xml:space="preserve">Dan Hazelton, Nina Dela Cruz, Sarah Brown, Allaudin Issa, Nikhil Mayor, Jerry Tangle, Lona Vyas, Bijan Khoubehi, Hama Attar, Michael </w:t>
      </w:r>
      <w:proofErr w:type="spellStart"/>
      <w:r w:rsidRPr="008F3E6E">
        <w:rPr>
          <w:sz w:val="24"/>
          <w:szCs w:val="24"/>
        </w:rPr>
        <w:t>Dinneen</w:t>
      </w:r>
      <w:proofErr w:type="spellEnd"/>
      <w:r w:rsidRPr="008F3E6E">
        <w:rPr>
          <w:sz w:val="24"/>
          <w:szCs w:val="24"/>
        </w:rPr>
        <w:t>, Martin J. Conno</w:t>
      </w:r>
      <w:r w:rsidR="002B2BA7">
        <w:rPr>
          <w:sz w:val="24"/>
          <w:szCs w:val="24"/>
        </w:rPr>
        <w:t>r</w:t>
      </w:r>
    </w:p>
    <w:p w14:paraId="355555CF" w14:textId="32D2AADB" w:rsidR="009F6452" w:rsidRDefault="009F6452" w:rsidP="00346DA0">
      <w:pPr>
        <w:jc w:val="both"/>
        <w:rPr>
          <w:i/>
          <w:iCs/>
          <w:sz w:val="24"/>
          <w:szCs w:val="24"/>
        </w:rPr>
      </w:pPr>
      <w:r w:rsidRPr="009F6452">
        <w:rPr>
          <w:i/>
          <w:iCs/>
          <w:sz w:val="24"/>
          <w:szCs w:val="24"/>
        </w:rPr>
        <w:t>Chelsea and Westminster Hospital, London</w:t>
      </w:r>
    </w:p>
    <w:p w14:paraId="03473E8A" w14:textId="77777777" w:rsidR="009F6452" w:rsidRPr="009F6452" w:rsidRDefault="009F6452" w:rsidP="00346DA0">
      <w:pPr>
        <w:jc w:val="both"/>
        <w:rPr>
          <w:i/>
          <w:iCs/>
          <w:sz w:val="24"/>
          <w:szCs w:val="24"/>
        </w:rPr>
      </w:pPr>
    </w:p>
    <w:p w14:paraId="2141C3AB" w14:textId="46F2DD88" w:rsidR="008910EE" w:rsidRDefault="003C4FC2" w:rsidP="00346DA0">
      <w:pPr>
        <w:jc w:val="both"/>
      </w:pPr>
      <w:r>
        <w:rPr>
          <w:b/>
          <w:bCs/>
        </w:rPr>
        <w:t>PURPOS</w:t>
      </w:r>
      <w:r w:rsidR="005F4CC5">
        <w:rPr>
          <w:b/>
          <w:bCs/>
        </w:rPr>
        <w:t>E OF STUDY</w:t>
      </w:r>
      <w:r w:rsidR="00346DA0" w:rsidRPr="00346DA0">
        <w:rPr>
          <w:b/>
          <w:bCs/>
        </w:rPr>
        <w:t>:</w:t>
      </w:r>
      <w:r w:rsidR="00346DA0">
        <w:t xml:space="preserve"> </w:t>
      </w:r>
      <w:r w:rsidR="00A909A5">
        <w:t>T</w:t>
      </w:r>
      <w:r w:rsidR="00A909A5" w:rsidRPr="00A909A5">
        <w:t xml:space="preserve">he Montgomery ruling </w:t>
      </w:r>
      <w:r w:rsidR="00A909A5">
        <w:t>(</w:t>
      </w:r>
      <w:r w:rsidR="00A909A5" w:rsidRPr="00A909A5">
        <w:t>2015</w:t>
      </w:r>
      <w:r w:rsidR="00A909A5">
        <w:t>) has</w:t>
      </w:r>
      <w:r w:rsidR="00A909A5" w:rsidRPr="00A909A5">
        <w:t xml:space="preserve"> enshrined in law patients’ rights as decision make</w:t>
      </w:r>
      <w:r w:rsidR="00A909A5">
        <w:t>rs. C</w:t>
      </w:r>
      <w:r w:rsidR="00EE3D52">
        <w:t xml:space="preserve">urrent </w:t>
      </w:r>
      <w:r w:rsidR="004E56A1">
        <w:t>G</w:t>
      </w:r>
      <w:r w:rsidR="00A909A5">
        <w:t>eneral Medical Council (G</w:t>
      </w:r>
      <w:r w:rsidR="004E56A1">
        <w:t>MC</w:t>
      </w:r>
      <w:r w:rsidR="00A909A5">
        <w:t>)</w:t>
      </w:r>
      <w:r w:rsidR="00EE3D52">
        <w:t xml:space="preserve"> guidelines support the use of shared decision making (SDM) in routine urological practice</w:t>
      </w:r>
      <w:r w:rsidR="004E56A1">
        <w:t>.</w:t>
      </w:r>
      <w:r w:rsidR="00EE3D52">
        <w:t xml:space="preserve"> </w:t>
      </w:r>
      <w:r w:rsidR="004B2894">
        <w:t>SDM is a process in which clinicians and patients work together to come to an optimal</w:t>
      </w:r>
      <w:r w:rsidR="00A63CBC">
        <w:t xml:space="preserve"> treatment</w:t>
      </w:r>
      <w:r w:rsidR="004B2894">
        <w:t xml:space="preserve"> decision</w:t>
      </w:r>
      <w:r w:rsidR="00EA4BD9">
        <w:t>,</w:t>
      </w:r>
      <w:r w:rsidR="00203964">
        <w:t xml:space="preserve"> </w:t>
      </w:r>
      <w:r w:rsidR="00836AEA">
        <w:t>this</w:t>
      </w:r>
      <w:r w:rsidR="00203964">
        <w:t xml:space="preserve"> </w:t>
      </w:r>
      <w:r w:rsidR="00785710">
        <w:t>may enhance</w:t>
      </w:r>
      <w:r w:rsidR="00A63CBC">
        <w:t xml:space="preserve"> </w:t>
      </w:r>
      <w:r w:rsidR="00366AE4">
        <w:t xml:space="preserve">the </w:t>
      </w:r>
      <w:r w:rsidR="00A63CBC">
        <w:t>quality of</w:t>
      </w:r>
      <w:r w:rsidR="00203964">
        <w:t xml:space="preserve"> informed consent</w:t>
      </w:r>
      <w:r w:rsidR="004B2894">
        <w:t>.</w:t>
      </w:r>
      <w:r w:rsidR="004E56A1" w:rsidRPr="004E56A1">
        <w:t xml:space="preserve"> </w:t>
      </w:r>
      <w:r w:rsidR="004E56A1">
        <w:t xml:space="preserve">British Association of Urological Surgeons (BAUS)-approved consent forms </w:t>
      </w:r>
      <w:r w:rsidR="007A14D1">
        <w:t>provide</w:t>
      </w:r>
      <w:r w:rsidR="004E56A1">
        <w:t xml:space="preserve"> clinicians</w:t>
      </w:r>
      <w:r w:rsidR="007A14D1">
        <w:t xml:space="preserve"> with</w:t>
      </w:r>
      <w:r w:rsidR="004E56A1">
        <w:t xml:space="preserve"> a reliable </w:t>
      </w:r>
      <w:r w:rsidR="007A14D1">
        <w:t>tool for informing patients and documenting patient consent.</w:t>
      </w:r>
      <w:r w:rsidR="00366AE4">
        <w:t xml:space="preserve"> </w:t>
      </w:r>
      <w:r w:rsidR="004E4B8B">
        <w:t>Digital</w:t>
      </w:r>
      <w:r w:rsidR="00203964">
        <w:t xml:space="preserve"> supplementation </w:t>
      </w:r>
      <w:r w:rsidR="00785710">
        <w:t>of the</w:t>
      </w:r>
      <w:r w:rsidR="00203964">
        <w:t xml:space="preserve"> </w:t>
      </w:r>
      <w:r w:rsidR="00785710">
        <w:t>informed</w:t>
      </w:r>
      <w:r w:rsidR="00EA4BD9">
        <w:t xml:space="preserve"> consent</w:t>
      </w:r>
      <w:r w:rsidR="00785710">
        <w:t xml:space="preserve"> process with electronic </w:t>
      </w:r>
      <w:r w:rsidR="00203964">
        <w:t>s</w:t>
      </w:r>
      <w:r w:rsidR="004B2894">
        <w:t>oftware</w:t>
      </w:r>
      <w:r w:rsidR="00EA4BD9">
        <w:t xml:space="preserve"> </w:t>
      </w:r>
      <w:r w:rsidR="004E4B8B">
        <w:t>offer</w:t>
      </w:r>
      <w:r w:rsidR="004B2894">
        <w:t>s</w:t>
      </w:r>
      <w:r w:rsidR="004E4B8B">
        <w:t xml:space="preserve"> patients </w:t>
      </w:r>
      <w:r w:rsidR="00ED2B5B">
        <w:t>time to remotely</w:t>
      </w:r>
      <w:r w:rsidR="00203964">
        <w:t xml:space="preserve"> </w:t>
      </w:r>
      <w:r w:rsidR="00ED2B5B">
        <w:t>review t</w:t>
      </w:r>
      <w:r w:rsidR="00203964">
        <w:t>he</w:t>
      </w:r>
      <w:r w:rsidR="004E4B8B">
        <w:t xml:space="preserve"> risks</w:t>
      </w:r>
      <w:r w:rsidR="00203964">
        <w:t xml:space="preserve"> and benefits of their proposed procedure</w:t>
      </w:r>
      <w:r w:rsidR="004054F6" w:rsidRPr="004054F6">
        <w:t xml:space="preserve"> </w:t>
      </w:r>
      <w:r w:rsidR="004054F6">
        <w:t xml:space="preserve">well in advance </w:t>
      </w:r>
      <w:r w:rsidR="008571EF">
        <w:t>of</w:t>
      </w:r>
      <w:r w:rsidR="004054F6">
        <w:t xml:space="preserve"> the day of surgery</w:t>
      </w:r>
      <w:r w:rsidR="00203964">
        <w:t>,</w:t>
      </w:r>
      <w:r w:rsidR="004E4B8B">
        <w:t xml:space="preserve"> </w:t>
      </w:r>
      <w:r w:rsidR="00B1170F">
        <w:t xml:space="preserve">complemented by visual </w:t>
      </w:r>
      <w:r w:rsidR="00A63CBC">
        <w:t>aids</w:t>
      </w:r>
      <w:r w:rsidR="00B1170F">
        <w:t xml:space="preserve"> and integrated patient information leaflets</w:t>
      </w:r>
      <w:r w:rsidR="004054F6">
        <w:t>.</w:t>
      </w:r>
    </w:p>
    <w:p w14:paraId="12F5F51F" w14:textId="14BC2972" w:rsidR="008571EF" w:rsidRDefault="008910EE" w:rsidP="009C3D7E">
      <w:pPr>
        <w:jc w:val="both"/>
      </w:pPr>
      <w:r w:rsidRPr="00346DA0">
        <w:rPr>
          <w:b/>
          <w:bCs/>
        </w:rPr>
        <w:t>METHODS:</w:t>
      </w:r>
      <w:r w:rsidR="00FB5EE0">
        <w:rPr>
          <w:b/>
          <w:bCs/>
        </w:rPr>
        <w:t xml:space="preserve"> </w:t>
      </w:r>
      <w:r w:rsidR="008571EF" w:rsidRPr="008571EF">
        <w:t xml:space="preserve">All patients undergoing elective urological surgery in a single centre were offered the study (March-July/22). Patients received an invitation link, via protected text message/email, to a digital consent platform (Concentric Health, UK). Procedure-specific risk profiles, visual aids, </w:t>
      </w:r>
      <w:r w:rsidR="004E56A1">
        <w:t xml:space="preserve">BAUS-approved </w:t>
      </w:r>
      <w:r w:rsidR="008571EF" w:rsidRPr="008571EF">
        <w:t>patient information leaflets, anaesthetic options and general peri-operative information w</w:t>
      </w:r>
      <w:r w:rsidR="008571EF">
        <w:t>ere</w:t>
      </w:r>
      <w:r w:rsidR="008571EF" w:rsidRPr="008571EF">
        <w:t xml:space="preserve"> embedded. </w:t>
      </w:r>
      <w:r w:rsidR="008571EF">
        <w:t>On the day, surgeons had d</w:t>
      </w:r>
      <w:r w:rsidR="008571EF" w:rsidRPr="008571EF">
        <w:t xml:space="preserve">edicated electronic tablets to perform e-consent with live upload to </w:t>
      </w:r>
      <w:proofErr w:type="gramStart"/>
      <w:r w:rsidR="008571EF" w:rsidRPr="008571EF">
        <w:t>patients</w:t>
      </w:r>
      <w:proofErr w:type="gramEnd"/>
      <w:r w:rsidR="008571EF" w:rsidRPr="008571EF">
        <w:t xml:space="preserve"> electronic health records (Cerner, USA). Patients undergoing expedited surgery were excluded. Following completion of informed consent all patients completed our study questionnaire, which included the validated SDM-Q-9 tool (Likert score 0-5).</w:t>
      </w:r>
    </w:p>
    <w:p w14:paraId="47291BDD" w14:textId="7B83B9C6" w:rsidR="009C3D7E" w:rsidRPr="00534C55" w:rsidRDefault="008910EE" w:rsidP="009C3D7E">
      <w:pPr>
        <w:jc w:val="both"/>
      </w:pPr>
      <w:r w:rsidRPr="00346DA0">
        <w:rPr>
          <w:b/>
          <w:bCs/>
        </w:rPr>
        <w:t>RESULTS:</w:t>
      </w:r>
      <w:r w:rsidR="00C4226D">
        <w:rPr>
          <w:b/>
          <w:bCs/>
        </w:rPr>
        <w:t xml:space="preserve"> </w:t>
      </w:r>
      <w:r w:rsidR="00EC03A4" w:rsidRPr="00534C55">
        <w:t xml:space="preserve">Overall, </w:t>
      </w:r>
      <w:proofErr w:type="gramStart"/>
      <w:r w:rsidR="00EC03A4" w:rsidRPr="00534C55">
        <w:t>6</w:t>
      </w:r>
      <w:r w:rsidR="00A80E26">
        <w:t>3</w:t>
      </w:r>
      <w:r w:rsidR="00A909A5">
        <w:t xml:space="preserve">  /</w:t>
      </w:r>
      <w:proofErr w:type="gramEnd"/>
      <w:r w:rsidR="00A909A5">
        <w:t xml:space="preserve"> 134</w:t>
      </w:r>
      <w:r w:rsidR="00EC03A4" w:rsidRPr="00534C55">
        <w:t xml:space="preserve"> </w:t>
      </w:r>
      <w:r w:rsidR="00A909A5">
        <w:t xml:space="preserve">(47.0%) of </w:t>
      </w:r>
      <w:r w:rsidR="00534C55" w:rsidRPr="00534C55">
        <w:t>patients</w:t>
      </w:r>
      <w:r w:rsidR="008A4317">
        <w:t xml:space="preserve"> </w:t>
      </w:r>
      <w:r w:rsidR="00A80E26">
        <w:t>completed the questionnaire</w:t>
      </w:r>
      <w:r w:rsidR="00A909A5">
        <w:t xml:space="preserve"> during the study period. </w:t>
      </w:r>
      <w:r w:rsidR="004054F6">
        <w:t>P</w:t>
      </w:r>
      <w:r w:rsidR="00A63CBC">
        <w:t xml:space="preserve">articipants </w:t>
      </w:r>
      <w:r w:rsidR="00A80E26">
        <w:t>mean age was 58.9 (SD 17.2) years, with 80.9% male (51/63) and 19.</w:t>
      </w:r>
      <w:r w:rsidR="00A63CBC">
        <w:t>0</w:t>
      </w:r>
      <w:r w:rsidR="00A80E26">
        <w:t>% (12/6</w:t>
      </w:r>
      <w:r w:rsidR="00344226">
        <w:t>3</w:t>
      </w:r>
      <w:r w:rsidR="00A80E26">
        <w:t>) female</w:t>
      </w:r>
      <w:r w:rsidR="004054F6">
        <w:t>, respectively</w:t>
      </w:r>
      <w:r w:rsidR="00A80E26">
        <w:t xml:space="preserve">. </w:t>
      </w:r>
      <w:r w:rsidR="008A4317">
        <w:t xml:space="preserve"> </w:t>
      </w:r>
      <w:r w:rsidR="00A80E26">
        <w:t>69</w:t>
      </w:r>
      <w:r w:rsidR="00686B8F">
        <w:t>.</w:t>
      </w:r>
      <w:r w:rsidR="00A80E26">
        <w:t>8</w:t>
      </w:r>
      <w:r w:rsidR="00686B8F">
        <w:t>% (44/6</w:t>
      </w:r>
      <w:r w:rsidR="00A80E26">
        <w:t>3</w:t>
      </w:r>
      <w:r w:rsidR="00686B8F">
        <w:t>)</w:t>
      </w:r>
      <w:r w:rsidR="00A80E26">
        <w:t xml:space="preserve"> </w:t>
      </w:r>
      <w:r w:rsidR="00785710">
        <w:t>patients</w:t>
      </w:r>
      <w:r w:rsidR="00686B8F">
        <w:t xml:space="preserve"> </w:t>
      </w:r>
      <w:r w:rsidR="00344226">
        <w:t>“</w:t>
      </w:r>
      <w:r w:rsidR="00686B8F">
        <w:t>received</w:t>
      </w:r>
      <w:r w:rsidR="00785710">
        <w:t xml:space="preserve"> and pre-</w:t>
      </w:r>
      <w:r w:rsidR="00344226">
        <w:t>reviewed”</w:t>
      </w:r>
      <w:r w:rsidR="00686B8F">
        <w:t xml:space="preserve"> the</w:t>
      </w:r>
      <w:r w:rsidR="00344226">
        <w:t>ir</w:t>
      </w:r>
      <w:r w:rsidR="00686B8F">
        <w:t xml:space="preserve"> digital consent </w:t>
      </w:r>
      <w:r w:rsidR="00A80E26">
        <w:t xml:space="preserve">form </w:t>
      </w:r>
      <w:r w:rsidR="00686B8F">
        <w:t>prior to</w:t>
      </w:r>
      <w:r w:rsidR="00A63CBC">
        <w:t xml:space="preserve"> the</w:t>
      </w:r>
      <w:r w:rsidR="00686B8F">
        <w:t xml:space="preserve"> day of surgery. </w:t>
      </w:r>
      <w:r w:rsidR="00A80E26">
        <w:t xml:space="preserve">Overall, 69.8% (44/63) </w:t>
      </w:r>
      <w:r w:rsidR="00344226">
        <w:t>correctly recall</w:t>
      </w:r>
      <w:r w:rsidR="004108C6">
        <w:t>ed</w:t>
      </w:r>
      <w:r w:rsidR="00344226">
        <w:t xml:space="preserve"> the proposed</w:t>
      </w:r>
      <w:r w:rsidR="00A80E26">
        <w:t xml:space="preserve"> operation</w:t>
      </w:r>
      <w:r w:rsidR="00344226">
        <w:t xml:space="preserve"> and 63.5% (40/63) re</w:t>
      </w:r>
      <w:r w:rsidR="004108C6">
        <w:t>ported reading</w:t>
      </w:r>
      <w:r w:rsidR="00344226">
        <w:t xml:space="preserve"> attached patient information leaflets. 47.6% (30/63) of </w:t>
      </w:r>
      <w:r w:rsidR="004108C6">
        <w:t xml:space="preserve">participants </w:t>
      </w:r>
      <w:r w:rsidR="00344226">
        <w:t xml:space="preserve">“strongly agree” or “completely agree” to understanding the risks and benefits associated with their operation from the </w:t>
      </w:r>
      <w:r w:rsidR="00344226" w:rsidRPr="00344226">
        <w:t>digital consent platform</w:t>
      </w:r>
      <w:r w:rsidR="00344226">
        <w:t xml:space="preserve"> prior to verbal consent with </w:t>
      </w:r>
      <w:r w:rsidR="00A63CBC">
        <w:t xml:space="preserve">their </w:t>
      </w:r>
      <w:r w:rsidR="00344226">
        <w:t xml:space="preserve">surgeon.  </w:t>
      </w:r>
      <w:r w:rsidR="00A63CBC">
        <w:t xml:space="preserve">The </w:t>
      </w:r>
      <w:r w:rsidR="00344226">
        <w:t>SDM</w:t>
      </w:r>
      <w:r w:rsidR="004108C6">
        <w:t xml:space="preserve">-Q-9 </w:t>
      </w:r>
      <w:r w:rsidR="00A63CBC">
        <w:t>results</w:t>
      </w:r>
      <w:r w:rsidR="004108C6">
        <w:t xml:space="preserve"> (Table 1)</w:t>
      </w:r>
      <w:r w:rsidR="00A63CBC">
        <w:t xml:space="preserve"> reported</w:t>
      </w:r>
      <w:r w:rsidR="004108C6">
        <w:t xml:space="preserve"> high mean scores &gt;/= 4.0 (“strongly agree”) in 4 of 9 domains. </w:t>
      </w:r>
    </w:p>
    <w:p w14:paraId="288BD1BA" w14:textId="39F87298" w:rsidR="008910EE" w:rsidRPr="000E0CA8" w:rsidRDefault="008910EE" w:rsidP="00346DA0">
      <w:pPr>
        <w:jc w:val="both"/>
      </w:pPr>
      <w:r w:rsidRPr="00346DA0">
        <w:rPr>
          <w:b/>
          <w:bCs/>
        </w:rPr>
        <w:t>CONCLUSION:</w:t>
      </w:r>
      <w:r w:rsidR="0017031E">
        <w:rPr>
          <w:b/>
          <w:bCs/>
        </w:rPr>
        <w:t xml:space="preserve"> </w:t>
      </w:r>
      <w:r w:rsidR="00366AE4" w:rsidRPr="00E44FE3">
        <w:t>T</w:t>
      </w:r>
      <w:r w:rsidR="000E0CA8">
        <w:t xml:space="preserve">he integration of a digital consent platform </w:t>
      </w:r>
      <w:r w:rsidR="00B1170F" w:rsidRPr="000E0CA8">
        <w:t>in</w:t>
      </w:r>
      <w:r w:rsidR="00B1170F">
        <w:t>to</w:t>
      </w:r>
      <w:r w:rsidR="00B1170F" w:rsidRPr="000E0CA8">
        <w:t xml:space="preserve"> </w:t>
      </w:r>
      <w:r w:rsidR="00A63CBC">
        <w:t xml:space="preserve">our </w:t>
      </w:r>
      <w:r w:rsidR="00B1170F" w:rsidRPr="000E0CA8">
        <w:t>elective urological surgery</w:t>
      </w:r>
      <w:r w:rsidR="00A63CBC">
        <w:t xml:space="preserve"> pathway reported</w:t>
      </w:r>
      <w:r w:rsidR="00B1170F">
        <w:t xml:space="preserve"> </w:t>
      </w:r>
      <w:r w:rsidR="004054F6">
        <w:t xml:space="preserve">high levels of </w:t>
      </w:r>
      <w:r w:rsidR="000E0CA8" w:rsidRPr="000E0CA8">
        <w:t>shared decision making</w:t>
      </w:r>
      <w:r w:rsidR="00B1170F">
        <w:t xml:space="preserve">. </w:t>
      </w:r>
    </w:p>
    <w:p w14:paraId="23CC5B58" w14:textId="77777777" w:rsidR="00593AEE" w:rsidRDefault="00593AEE">
      <w:pPr>
        <w:rPr>
          <w:b/>
          <w:bCs/>
        </w:rPr>
      </w:pPr>
    </w:p>
    <w:p w14:paraId="51DD2095" w14:textId="77777777" w:rsidR="00593AEE" w:rsidRDefault="00593AEE">
      <w:pPr>
        <w:rPr>
          <w:b/>
          <w:bCs/>
        </w:rPr>
      </w:pPr>
      <w:r>
        <w:rPr>
          <w:b/>
          <w:bCs/>
        </w:rPr>
        <w:t>BIOGRAPHY:</w:t>
      </w:r>
    </w:p>
    <w:p w14:paraId="66B1C9F5" w14:textId="37B0E8AF" w:rsidR="003C6FC0" w:rsidRPr="009B3698" w:rsidRDefault="00593AEE">
      <w:r w:rsidRPr="009B3698">
        <w:t>Dr</w:t>
      </w:r>
      <w:r w:rsidR="00231CE5" w:rsidRPr="009B3698">
        <w:t xml:space="preserve"> Daniel Hazelton (lead author) is a urology senior house officer at Chelsea and Westminster Hospital. He achieved a first class pass </w:t>
      </w:r>
      <w:r w:rsidR="00B23A72" w:rsidRPr="009B3698">
        <w:t>in Biomedical Science at Cardiff University</w:t>
      </w:r>
      <w:r w:rsidR="00231CE5" w:rsidRPr="009B3698">
        <w:t>, before attaining BMBS degree at University of Nottingham</w:t>
      </w:r>
      <w:r w:rsidR="00B23A72" w:rsidRPr="009B3698">
        <w:t xml:space="preserve">. The abstract presented here has been submitted for presentation at </w:t>
      </w:r>
      <w:r w:rsidR="00BD0890" w:rsidRPr="009B3698">
        <w:t>the European Association of Urologists Conference 2023.</w:t>
      </w:r>
      <w:r w:rsidR="003C6FC0" w:rsidRPr="009B3698">
        <w:br w:type="page"/>
      </w:r>
    </w:p>
    <w:p w14:paraId="32DAA203" w14:textId="77777777" w:rsidR="003C6FC0" w:rsidRPr="003C6FC0" w:rsidRDefault="003C6FC0" w:rsidP="00346DA0">
      <w:pPr>
        <w:jc w:val="both"/>
        <w:rPr>
          <w:vertAlign w:val="subscript"/>
        </w:rPr>
      </w:pPr>
    </w:p>
    <w:tbl>
      <w:tblPr>
        <w:tblStyle w:val="TableGrid"/>
        <w:tblpPr w:leftFromText="180" w:rightFromText="180" w:vertAnchor="text" w:horzAnchor="page" w:tblpX="1002" w:tblpY="200"/>
        <w:tblW w:w="10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2"/>
        <w:gridCol w:w="2103"/>
      </w:tblGrid>
      <w:tr w:rsidR="00366AE4" w:rsidRPr="00366AE4" w14:paraId="1F669F36" w14:textId="77777777" w:rsidTr="00366AE4">
        <w:trPr>
          <w:trHeight w:val="116"/>
        </w:trPr>
        <w:tc>
          <w:tcPr>
            <w:tcW w:w="808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5EDF97" w14:textId="77777777" w:rsidR="00366AE4" w:rsidRPr="00366AE4" w:rsidRDefault="00366AE4" w:rsidP="00366AE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bookmarkStart w:id="0" w:name="_Hlk118145143"/>
            <w:bookmarkStart w:id="1" w:name="_Hlk118144738"/>
            <w:r w:rsidRPr="00366AE4">
              <w:rPr>
                <w:rFonts w:cstheme="minorHAnsi"/>
                <w:sz w:val="18"/>
                <w:szCs w:val="18"/>
              </w:rPr>
              <w:t>SDM-Q-9</w:t>
            </w:r>
          </w:p>
          <w:p w14:paraId="42B47B4C" w14:textId="77777777" w:rsidR="00366AE4" w:rsidRPr="00366AE4" w:rsidRDefault="00366AE4" w:rsidP="00366AE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 xml:space="preserve">(Likert Scale [0] "completely disagree" to "completely agree" [5]) </w:t>
            </w:r>
          </w:p>
          <w:p w14:paraId="20EAEB7A" w14:textId="77777777" w:rsidR="00366AE4" w:rsidRPr="00366AE4" w:rsidRDefault="00366AE4" w:rsidP="00366AE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"My doctor..."</w:t>
            </w:r>
          </w:p>
        </w:tc>
        <w:tc>
          <w:tcPr>
            <w:tcW w:w="21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586B21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 xml:space="preserve">Digital Consent, </w:t>
            </w:r>
          </w:p>
          <w:p w14:paraId="2E12B997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Mean score, (+/-SD)</w:t>
            </w:r>
          </w:p>
        </w:tc>
      </w:tr>
      <w:tr w:rsidR="00366AE4" w:rsidRPr="00366AE4" w14:paraId="7E92CD77" w14:textId="77777777" w:rsidTr="00366AE4">
        <w:trPr>
          <w:trHeight w:val="52"/>
        </w:trPr>
        <w:tc>
          <w:tcPr>
            <w:tcW w:w="8082" w:type="dxa"/>
            <w:tcBorders>
              <w:top w:val="single" w:sz="4" w:space="0" w:color="auto"/>
            </w:tcBorders>
            <w:vAlign w:val="center"/>
          </w:tcPr>
          <w:p w14:paraId="3EF6ADCA" w14:textId="077AE615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bookmarkStart w:id="2" w:name="_Hlk118149486"/>
            <w:r w:rsidRPr="00366AE4">
              <w:rPr>
                <w:rFonts w:cstheme="minorHAnsi"/>
                <w:sz w:val="18"/>
                <w:szCs w:val="18"/>
              </w:rPr>
              <w:t xml:space="preserve">made clear that a decision needs to </w:t>
            </w:r>
            <w:r w:rsidR="00A909A5">
              <w:rPr>
                <w:rFonts w:cstheme="minorHAnsi"/>
                <w:sz w:val="18"/>
                <w:szCs w:val="18"/>
              </w:rPr>
              <w:t>b</w:t>
            </w:r>
            <w:r w:rsidRPr="00366AE4">
              <w:rPr>
                <w:rFonts w:cstheme="minorHAnsi"/>
                <w:sz w:val="18"/>
                <w:szCs w:val="18"/>
              </w:rPr>
              <w:t>e made</w:t>
            </w:r>
          </w:p>
        </w:tc>
        <w:tc>
          <w:tcPr>
            <w:tcW w:w="2103" w:type="dxa"/>
            <w:tcBorders>
              <w:top w:val="single" w:sz="4" w:space="0" w:color="auto"/>
            </w:tcBorders>
            <w:vAlign w:val="center"/>
          </w:tcPr>
          <w:p w14:paraId="1875E9B0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4.34 (0.83)</w:t>
            </w:r>
          </w:p>
        </w:tc>
      </w:tr>
      <w:bookmarkEnd w:id="2"/>
      <w:tr w:rsidR="00366AE4" w:rsidRPr="00366AE4" w14:paraId="05428E86" w14:textId="77777777" w:rsidTr="00366AE4">
        <w:trPr>
          <w:trHeight w:val="69"/>
        </w:trPr>
        <w:tc>
          <w:tcPr>
            <w:tcW w:w="8082" w:type="dxa"/>
            <w:vAlign w:val="center"/>
          </w:tcPr>
          <w:p w14:paraId="60E147D6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wanted to know exactly how I want to be involved in making the decision</w:t>
            </w:r>
          </w:p>
        </w:tc>
        <w:tc>
          <w:tcPr>
            <w:tcW w:w="2103" w:type="dxa"/>
            <w:vAlign w:val="center"/>
          </w:tcPr>
          <w:p w14:paraId="3D8DD574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3.98 (1.10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66AE4" w:rsidRPr="00366AE4" w14:paraId="2576ED5F" w14:textId="77777777" w:rsidTr="00366AE4">
        <w:trPr>
          <w:trHeight w:val="69"/>
        </w:trPr>
        <w:tc>
          <w:tcPr>
            <w:tcW w:w="8082" w:type="dxa"/>
            <w:vAlign w:val="center"/>
          </w:tcPr>
          <w:p w14:paraId="656253D0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told me that there are different options for treating my medical condition</w:t>
            </w:r>
          </w:p>
        </w:tc>
        <w:tc>
          <w:tcPr>
            <w:tcW w:w="2103" w:type="dxa"/>
            <w:vAlign w:val="center"/>
          </w:tcPr>
          <w:p w14:paraId="0836480E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bookmarkStart w:id="3" w:name="_Hlk118149743"/>
            <w:r w:rsidRPr="00366AE4">
              <w:rPr>
                <w:rFonts w:cstheme="minorHAnsi"/>
                <w:color w:val="000000"/>
                <w:sz w:val="18"/>
                <w:szCs w:val="18"/>
              </w:rPr>
              <w:t>3.88 (1.15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  <w:bookmarkEnd w:id="3"/>
          </w:p>
        </w:tc>
      </w:tr>
      <w:tr w:rsidR="00366AE4" w:rsidRPr="00366AE4" w14:paraId="16A26EF3" w14:textId="77777777" w:rsidTr="00366AE4">
        <w:trPr>
          <w:trHeight w:val="69"/>
        </w:trPr>
        <w:tc>
          <w:tcPr>
            <w:tcW w:w="8082" w:type="dxa"/>
            <w:vAlign w:val="center"/>
          </w:tcPr>
          <w:p w14:paraId="5E7D1666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precisely explained the advantages and disadvantages of the treatment options.</w:t>
            </w:r>
          </w:p>
        </w:tc>
        <w:tc>
          <w:tcPr>
            <w:tcW w:w="2103" w:type="dxa"/>
            <w:vAlign w:val="center"/>
          </w:tcPr>
          <w:p w14:paraId="7FD12C6E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4.09 (0.95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66AE4" w:rsidRPr="00366AE4" w14:paraId="222DDBA2" w14:textId="77777777" w:rsidTr="00366AE4">
        <w:trPr>
          <w:trHeight w:val="52"/>
        </w:trPr>
        <w:tc>
          <w:tcPr>
            <w:tcW w:w="8082" w:type="dxa"/>
            <w:vAlign w:val="center"/>
          </w:tcPr>
          <w:p w14:paraId="708724D6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helped me understand all the information</w:t>
            </w:r>
          </w:p>
        </w:tc>
        <w:tc>
          <w:tcPr>
            <w:tcW w:w="2103" w:type="dxa"/>
            <w:vAlign w:val="center"/>
          </w:tcPr>
          <w:p w14:paraId="0B9D074D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4.26 (0.85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66AE4" w:rsidRPr="00366AE4" w14:paraId="2CC531C2" w14:textId="77777777" w:rsidTr="00366AE4">
        <w:trPr>
          <w:trHeight w:val="52"/>
        </w:trPr>
        <w:tc>
          <w:tcPr>
            <w:tcW w:w="8082" w:type="dxa"/>
            <w:vAlign w:val="center"/>
          </w:tcPr>
          <w:p w14:paraId="544F9457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and I asked me which treatment option I prefer</w:t>
            </w:r>
          </w:p>
        </w:tc>
        <w:tc>
          <w:tcPr>
            <w:tcW w:w="2103" w:type="dxa"/>
            <w:vAlign w:val="center"/>
          </w:tcPr>
          <w:p w14:paraId="0BFABA2E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3.91 (1.22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66AE4" w:rsidRPr="00366AE4" w14:paraId="11A83305" w14:textId="77777777" w:rsidTr="00366AE4">
        <w:trPr>
          <w:trHeight w:val="52"/>
        </w:trPr>
        <w:tc>
          <w:tcPr>
            <w:tcW w:w="8082" w:type="dxa"/>
            <w:vAlign w:val="center"/>
          </w:tcPr>
          <w:p w14:paraId="2412980D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and I thoroughly weighed the different treatment options</w:t>
            </w:r>
          </w:p>
        </w:tc>
        <w:tc>
          <w:tcPr>
            <w:tcW w:w="2103" w:type="dxa"/>
            <w:vAlign w:val="center"/>
          </w:tcPr>
          <w:p w14:paraId="785FE384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3.91 (1.22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366AE4" w:rsidRPr="00366AE4" w14:paraId="65C1606C" w14:textId="77777777" w:rsidTr="00366AE4">
        <w:trPr>
          <w:trHeight w:val="49"/>
        </w:trPr>
        <w:tc>
          <w:tcPr>
            <w:tcW w:w="8082" w:type="dxa"/>
            <w:vAlign w:val="center"/>
          </w:tcPr>
          <w:p w14:paraId="7CBA083A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and I selected a treatment option together</w:t>
            </w:r>
          </w:p>
        </w:tc>
        <w:tc>
          <w:tcPr>
            <w:tcW w:w="2103" w:type="dxa"/>
            <w:vAlign w:val="center"/>
          </w:tcPr>
          <w:p w14:paraId="07DA88DE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3.98 (1.16)</w:t>
            </w:r>
          </w:p>
        </w:tc>
      </w:tr>
      <w:tr w:rsidR="00366AE4" w:rsidRPr="00366AE4" w14:paraId="2D9E5D0A" w14:textId="77777777" w:rsidTr="00366AE4">
        <w:trPr>
          <w:trHeight w:val="52"/>
        </w:trPr>
        <w:tc>
          <w:tcPr>
            <w:tcW w:w="8082" w:type="dxa"/>
            <w:tcBorders>
              <w:bottom w:val="double" w:sz="4" w:space="0" w:color="auto"/>
            </w:tcBorders>
            <w:vAlign w:val="center"/>
          </w:tcPr>
          <w:p w14:paraId="469CFCC8" w14:textId="77777777" w:rsidR="00366AE4" w:rsidRPr="00366AE4" w:rsidRDefault="00366AE4" w:rsidP="00366AE4">
            <w:pPr>
              <w:pStyle w:val="NoSpacing"/>
              <w:ind w:left="720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sz w:val="18"/>
                <w:szCs w:val="18"/>
              </w:rPr>
              <w:t>and I reached an agreement on how to proceed</w:t>
            </w:r>
          </w:p>
        </w:tc>
        <w:tc>
          <w:tcPr>
            <w:tcW w:w="2103" w:type="dxa"/>
            <w:tcBorders>
              <w:bottom w:val="double" w:sz="4" w:space="0" w:color="auto"/>
            </w:tcBorders>
            <w:vAlign w:val="center"/>
          </w:tcPr>
          <w:p w14:paraId="0F9A4D91" w14:textId="77777777" w:rsidR="00366AE4" w:rsidRPr="00366AE4" w:rsidRDefault="00366AE4" w:rsidP="00366AE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366AE4">
              <w:rPr>
                <w:rFonts w:cstheme="minorHAnsi"/>
                <w:color w:val="000000"/>
                <w:sz w:val="18"/>
                <w:szCs w:val="18"/>
              </w:rPr>
              <w:t>4.27 (0.87</w:t>
            </w:r>
            <w:r w:rsidRPr="00366AE4">
              <w:rPr>
                <w:rFonts w:cstheme="minorHAnsi"/>
                <w:sz w:val="18"/>
                <w:szCs w:val="18"/>
              </w:rPr>
              <w:t>)</w:t>
            </w:r>
          </w:p>
        </w:tc>
      </w:tr>
      <w:bookmarkEnd w:id="0"/>
      <w:bookmarkEnd w:id="1"/>
    </w:tbl>
    <w:p w14:paraId="75A525D8" w14:textId="77777777" w:rsidR="00D76DD2" w:rsidRDefault="00D76DD2" w:rsidP="00366AE4">
      <w:pPr>
        <w:jc w:val="both"/>
      </w:pPr>
    </w:p>
    <w:sectPr w:rsidR="00D76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EE"/>
    <w:rsid w:val="00015AA0"/>
    <w:rsid w:val="00021B43"/>
    <w:rsid w:val="00023D16"/>
    <w:rsid w:val="000277C8"/>
    <w:rsid w:val="000313A5"/>
    <w:rsid w:val="000323C8"/>
    <w:rsid w:val="00035FB5"/>
    <w:rsid w:val="00040934"/>
    <w:rsid w:val="00047565"/>
    <w:rsid w:val="00055F07"/>
    <w:rsid w:val="00055F78"/>
    <w:rsid w:val="00066128"/>
    <w:rsid w:val="00072817"/>
    <w:rsid w:val="00086C81"/>
    <w:rsid w:val="0009253E"/>
    <w:rsid w:val="000A0E86"/>
    <w:rsid w:val="000A1398"/>
    <w:rsid w:val="000A4AB2"/>
    <w:rsid w:val="000B6078"/>
    <w:rsid w:val="000B7086"/>
    <w:rsid w:val="000C448F"/>
    <w:rsid w:val="000D087C"/>
    <w:rsid w:val="000D6813"/>
    <w:rsid w:val="000D7E8C"/>
    <w:rsid w:val="000E0CA8"/>
    <w:rsid w:val="0010131E"/>
    <w:rsid w:val="00102074"/>
    <w:rsid w:val="00105269"/>
    <w:rsid w:val="00112257"/>
    <w:rsid w:val="0014072B"/>
    <w:rsid w:val="001519D4"/>
    <w:rsid w:val="00165CD4"/>
    <w:rsid w:val="001701C5"/>
    <w:rsid w:val="0017031E"/>
    <w:rsid w:val="001712ED"/>
    <w:rsid w:val="00180DB4"/>
    <w:rsid w:val="001B11EA"/>
    <w:rsid w:val="001B6034"/>
    <w:rsid w:val="001B6450"/>
    <w:rsid w:val="001B6CC1"/>
    <w:rsid w:val="001C31A6"/>
    <w:rsid w:val="001D2EBA"/>
    <w:rsid w:val="001D3B6D"/>
    <w:rsid w:val="001D66AA"/>
    <w:rsid w:val="001D7EE4"/>
    <w:rsid w:val="001F66A9"/>
    <w:rsid w:val="001F6AD6"/>
    <w:rsid w:val="00202E22"/>
    <w:rsid w:val="00203964"/>
    <w:rsid w:val="00220AE2"/>
    <w:rsid w:val="0022462A"/>
    <w:rsid w:val="002262AC"/>
    <w:rsid w:val="00226C1F"/>
    <w:rsid w:val="00231CE5"/>
    <w:rsid w:val="00241A6D"/>
    <w:rsid w:val="00244373"/>
    <w:rsid w:val="002456E6"/>
    <w:rsid w:val="0025151D"/>
    <w:rsid w:val="00251CB7"/>
    <w:rsid w:val="00252493"/>
    <w:rsid w:val="00265EE8"/>
    <w:rsid w:val="00267DF8"/>
    <w:rsid w:val="00272062"/>
    <w:rsid w:val="00275755"/>
    <w:rsid w:val="002769F9"/>
    <w:rsid w:val="002A1599"/>
    <w:rsid w:val="002B10D3"/>
    <w:rsid w:val="002B2BA7"/>
    <w:rsid w:val="002B588E"/>
    <w:rsid w:val="002B754A"/>
    <w:rsid w:val="003039E3"/>
    <w:rsid w:val="00310FB3"/>
    <w:rsid w:val="003265DE"/>
    <w:rsid w:val="00326DB0"/>
    <w:rsid w:val="003336CA"/>
    <w:rsid w:val="0033658E"/>
    <w:rsid w:val="0034419D"/>
    <w:rsid w:val="00344226"/>
    <w:rsid w:val="00346DA0"/>
    <w:rsid w:val="0034727D"/>
    <w:rsid w:val="00350DE6"/>
    <w:rsid w:val="00354A28"/>
    <w:rsid w:val="003663F3"/>
    <w:rsid w:val="00366AE4"/>
    <w:rsid w:val="00367DA2"/>
    <w:rsid w:val="00370252"/>
    <w:rsid w:val="00395FB5"/>
    <w:rsid w:val="003A17EC"/>
    <w:rsid w:val="003C4FC2"/>
    <w:rsid w:val="003C6FC0"/>
    <w:rsid w:val="003D6431"/>
    <w:rsid w:val="003E03A5"/>
    <w:rsid w:val="003E0C19"/>
    <w:rsid w:val="003E103C"/>
    <w:rsid w:val="003E79E0"/>
    <w:rsid w:val="004015A4"/>
    <w:rsid w:val="004054F6"/>
    <w:rsid w:val="004108C6"/>
    <w:rsid w:val="00423976"/>
    <w:rsid w:val="00431578"/>
    <w:rsid w:val="00445A96"/>
    <w:rsid w:val="00467304"/>
    <w:rsid w:val="00467BDC"/>
    <w:rsid w:val="00472422"/>
    <w:rsid w:val="00494149"/>
    <w:rsid w:val="004A256E"/>
    <w:rsid w:val="004A2F3A"/>
    <w:rsid w:val="004A4DC2"/>
    <w:rsid w:val="004B2894"/>
    <w:rsid w:val="004B2B22"/>
    <w:rsid w:val="004B6B55"/>
    <w:rsid w:val="004C0763"/>
    <w:rsid w:val="004C13D1"/>
    <w:rsid w:val="004C3915"/>
    <w:rsid w:val="004D3946"/>
    <w:rsid w:val="004E1EDE"/>
    <w:rsid w:val="004E4B8B"/>
    <w:rsid w:val="004E56A1"/>
    <w:rsid w:val="00513611"/>
    <w:rsid w:val="00526982"/>
    <w:rsid w:val="00534C55"/>
    <w:rsid w:val="005447B2"/>
    <w:rsid w:val="005716F0"/>
    <w:rsid w:val="00573493"/>
    <w:rsid w:val="00593AEE"/>
    <w:rsid w:val="005A6164"/>
    <w:rsid w:val="005B4847"/>
    <w:rsid w:val="005B713B"/>
    <w:rsid w:val="005C06A3"/>
    <w:rsid w:val="005D1C13"/>
    <w:rsid w:val="005F19D3"/>
    <w:rsid w:val="005F4CC5"/>
    <w:rsid w:val="00606A15"/>
    <w:rsid w:val="00612B83"/>
    <w:rsid w:val="006221F4"/>
    <w:rsid w:val="00626F38"/>
    <w:rsid w:val="006318F8"/>
    <w:rsid w:val="006472C0"/>
    <w:rsid w:val="006516D7"/>
    <w:rsid w:val="00657EAC"/>
    <w:rsid w:val="006616BE"/>
    <w:rsid w:val="0066489C"/>
    <w:rsid w:val="00666004"/>
    <w:rsid w:val="006672D6"/>
    <w:rsid w:val="00686B8F"/>
    <w:rsid w:val="006903C5"/>
    <w:rsid w:val="0069735E"/>
    <w:rsid w:val="006A1A79"/>
    <w:rsid w:val="006A23DB"/>
    <w:rsid w:val="006A50D4"/>
    <w:rsid w:val="006C1F39"/>
    <w:rsid w:val="006C1FA2"/>
    <w:rsid w:val="006C6AB2"/>
    <w:rsid w:val="006D6EB0"/>
    <w:rsid w:val="006F386A"/>
    <w:rsid w:val="006F586E"/>
    <w:rsid w:val="00705AB3"/>
    <w:rsid w:val="00705DF8"/>
    <w:rsid w:val="00723665"/>
    <w:rsid w:val="00726684"/>
    <w:rsid w:val="007374DF"/>
    <w:rsid w:val="0074011D"/>
    <w:rsid w:val="00742058"/>
    <w:rsid w:val="007631D4"/>
    <w:rsid w:val="0077000F"/>
    <w:rsid w:val="00785710"/>
    <w:rsid w:val="007A14D1"/>
    <w:rsid w:val="007A73B3"/>
    <w:rsid w:val="007B44B2"/>
    <w:rsid w:val="007C1A1C"/>
    <w:rsid w:val="00803940"/>
    <w:rsid w:val="0081155F"/>
    <w:rsid w:val="00833E93"/>
    <w:rsid w:val="00836AEA"/>
    <w:rsid w:val="00836B99"/>
    <w:rsid w:val="00837058"/>
    <w:rsid w:val="0085613C"/>
    <w:rsid w:val="008571EF"/>
    <w:rsid w:val="00862A6B"/>
    <w:rsid w:val="00866EBA"/>
    <w:rsid w:val="008843D9"/>
    <w:rsid w:val="00885C09"/>
    <w:rsid w:val="008910EE"/>
    <w:rsid w:val="008A0A28"/>
    <w:rsid w:val="008A4317"/>
    <w:rsid w:val="008A5548"/>
    <w:rsid w:val="008A65F9"/>
    <w:rsid w:val="008B25BC"/>
    <w:rsid w:val="008B3217"/>
    <w:rsid w:val="008B7833"/>
    <w:rsid w:val="008C2FF1"/>
    <w:rsid w:val="008C3884"/>
    <w:rsid w:val="008D5A83"/>
    <w:rsid w:val="008D5DE1"/>
    <w:rsid w:val="008E1FDF"/>
    <w:rsid w:val="008E5BBB"/>
    <w:rsid w:val="008F2546"/>
    <w:rsid w:val="008F3E6E"/>
    <w:rsid w:val="00900291"/>
    <w:rsid w:val="0091279D"/>
    <w:rsid w:val="00912B89"/>
    <w:rsid w:val="009152E4"/>
    <w:rsid w:val="0091606C"/>
    <w:rsid w:val="00927640"/>
    <w:rsid w:val="009313A3"/>
    <w:rsid w:val="00941EDE"/>
    <w:rsid w:val="00945B4A"/>
    <w:rsid w:val="00955729"/>
    <w:rsid w:val="00962E6A"/>
    <w:rsid w:val="00971970"/>
    <w:rsid w:val="00975D46"/>
    <w:rsid w:val="0099107B"/>
    <w:rsid w:val="00991206"/>
    <w:rsid w:val="009A0475"/>
    <w:rsid w:val="009A7EF8"/>
    <w:rsid w:val="009B3698"/>
    <w:rsid w:val="009C3D7E"/>
    <w:rsid w:val="009D7E56"/>
    <w:rsid w:val="009F14DD"/>
    <w:rsid w:val="009F6452"/>
    <w:rsid w:val="009F7EA2"/>
    <w:rsid w:val="00A00F48"/>
    <w:rsid w:val="00A02EBD"/>
    <w:rsid w:val="00A355B4"/>
    <w:rsid w:val="00A4074B"/>
    <w:rsid w:val="00A53482"/>
    <w:rsid w:val="00A63CBC"/>
    <w:rsid w:val="00A80E26"/>
    <w:rsid w:val="00A81D2D"/>
    <w:rsid w:val="00A909A5"/>
    <w:rsid w:val="00AC6142"/>
    <w:rsid w:val="00AD5D49"/>
    <w:rsid w:val="00AD7BD7"/>
    <w:rsid w:val="00AE2F14"/>
    <w:rsid w:val="00AE603E"/>
    <w:rsid w:val="00AF08FB"/>
    <w:rsid w:val="00B03D1E"/>
    <w:rsid w:val="00B1170F"/>
    <w:rsid w:val="00B15FDA"/>
    <w:rsid w:val="00B16FC4"/>
    <w:rsid w:val="00B21DEF"/>
    <w:rsid w:val="00B23A72"/>
    <w:rsid w:val="00B4141B"/>
    <w:rsid w:val="00B6039F"/>
    <w:rsid w:val="00B666EB"/>
    <w:rsid w:val="00B86DEE"/>
    <w:rsid w:val="00B92FA6"/>
    <w:rsid w:val="00BA58AE"/>
    <w:rsid w:val="00BA749E"/>
    <w:rsid w:val="00BB18A1"/>
    <w:rsid w:val="00BB2853"/>
    <w:rsid w:val="00BB7877"/>
    <w:rsid w:val="00BC077C"/>
    <w:rsid w:val="00BC19D5"/>
    <w:rsid w:val="00BD004A"/>
    <w:rsid w:val="00BD0890"/>
    <w:rsid w:val="00BD1DCB"/>
    <w:rsid w:val="00BE1B61"/>
    <w:rsid w:val="00BE35EF"/>
    <w:rsid w:val="00BE6BA4"/>
    <w:rsid w:val="00C00DDD"/>
    <w:rsid w:val="00C051C8"/>
    <w:rsid w:val="00C20FC6"/>
    <w:rsid w:val="00C2349C"/>
    <w:rsid w:val="00C23601"/>
    <w:rsid w:val="00C342CB"/>
    <w:rsid w:val="00C35EA7"/>
    <w:rsid w:val="00C41791"/>
    <w:rsid w:val="00C4226D"/>
    <w:rsid w:val="00C603C1"/>
    <w:rsid w:val="00C63988"/>
    <w:rsid w:val="00C766AA"/>
    <w:rsid w:val="00C965B2"/>
    <w:rsid w:val="00CB0585"/>
    <w:rsid w:val="00CC7C51"/>
    <w:rsid w:val="00CD1DD4"/>
    <w:rsid w:val="00CD2051"/>
    <w:rsid w:val="00CE06CB"/>
    <w:rsid w:val="00CE308C"/>
    <w:rsid w:val="00D076C3"/>
    <w:rsid w:val="00D077DB"/>
    <w:rsid w:val="00D206DA"/>
    <w:rsid w:val="00D2794C"/>
    <w:rsid w:val="00D31BE6"/>
    <w:rsid w:val="00D33C99"/>
    <w:rsid w:val="00D4357A"/>
    <w:rsid w:val="00D43989"/>
    <w:rsid w:val="00D53CEA"/>
    <w:rsid w:val="00D63764"/>
    <w:rsid w:val="00D76B2A"/>
    <w:rsid w:val="00D76DD2"/>
    <w:rsid w:val="00D811E4"/>
    <w:rsid w:val="00D90708"/>
    <w:rsid w:val="00D944CB"/>
    <w:rsid w:val="00D97E0C"/>
    <w:rsid w:val="00DB7421"/>
    <w:rsid w:val="00DE191D"/>
    <w:rsid w:val="00DE26C1"/>
    <w:rsid w:val="00DF1A10"/>
    <w:rsid w:val="00DF2FC1"/>
    <w:rsid w:val="00DF6A47"/>
    <w:rsid w:val="00E04DC5"/>
    <w:rsid w:val="00E1209E"/>
    <w:rsid w:val="00E143D5"/>
    <w:rsid w:val="00E15ABB"/>
    <w:rsid w:val="00E22574"/>
    <w:rsid w:val="00E229E4"/>
    <w:rsid w:val="00E3327F"/>
    <w:rsid w:val="00E36BD3"/>
    <w:rsid w:val="00E4236E"/>
    <w:rsid w:val="00E44150"/>
    <w:rsid w:val="00E44FE3"/>
    <w:rsid w:val="00E54AE3"/>
    <w:rsid w:val="00E63B09"/>
    <w:rsid w:val="00E654E3"/>
    <w:rsid w:val="00E7445F"/>
    <w:rsid w:val="00E850DA"/>
    <w:rsid w:val="00EA4BD9"/>
    <w:rsid w:val="00EB4DA9"/>
    <w:rsid w:val="00EB7033"/>
    <w:rsid w:val="00EC03A4"/>
    <w:rsid w:val="00ED0DB0"/>
    <w:rsid w:val="00ED2B5B"/>
    <w:rsid w:val="00ED2D9A"/>
    <w:rsid w:val="00ED474E"/>
    <w:rsid w:val="00EE3D52"/>
    <w:rsid w:val="00EF3238"/>
    <w:rsid w:val="00F02867"/>
    <w:rsid w:val="00F470A5"/>
    <w:rsid w:val="00F51ED0"/>
    <w:rsid w:val="00F52DEA"/>
    <w:rsid w:val="00F642FC"/>
    <w:rsid w:val="00F84836"/>
    <w:rsid w:val="00FB5EE0"/>
    <w:rsid w:val="00FD41F1"/>
    <w:rsid w:val="00FF008D"/>
    <w:rsid w:val="00FF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613B2"/>
  <w15:chartTrackingRefBased/>
  <w15:docId w15:val="{FF1E06E0-B38D-4A75-9A40-43A92BB8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A5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BD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C19D5"/>
    <w:pPr>
      <w:spacing w:after="0" w:line="240" w:lineRule="auto"/>
    </w:pPr>
  </w:style>
  <w:style w:type="paragraph" w:styleId="Revision">
    <w:name w:val="Revision"/>
    <w:hidden/>
    <w:uiPriority w:val="99"/>
    <w:semiHidden/>
    <w:rsid w:val="00A909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477547B393B4791EE3BEDE122E5E1" ma:contentTypeVersion="14" ma:contentTypeDescription="Create a new document." ma:contentTypeScope="" ma:versionID="281a8118addbf270cdb819cc2b5b5a69">
  <xsd:schema xmlns:xsd="http://www.w3.org/2001/XMLSchema" xmlns:xs="http://www.w3.org/2001/XMLSchema" xmlns:p="http://schemas.microsoft.com/office/2006/metadata/properties" xmlns:ns3="bbec3780-3b1d-4957-86a1-6dad326b21b6" xmlns:ns4="5b40f36e-4293-4ad8-a0ec-90a769713315" targetNamespace="http://schemas.microsoft.com/office/2006/metadata/properties" ma:root="true" ma:fieldsID="48fd846833c55e17c8732e1153924c35" ns3:_="" ns4:_="">
    <xsd:import namespace="bbec3780-3b1d-4957-86a1-6dad326b21b6"/>
    <xsd:import namespace="5b40f36e-4293-4ad8-a0ec-90a7697133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3780-3b1d-4957-86a1-6dad326b2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0f36e-4293-4ad8-a0ec-90a769713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756C8C-A111-4906-9BE9-797E8BBD47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FE870-619E-44AF-9E07-C8A8A8F01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7835C2-49D4-492E-8985-3310A63E6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3780-3b1d-4957-86a1-6dad326b21b6"/>
    <ds:schemaRef ds:uri="5b40f36e-4293-4ad8-a0ec-90a769713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B3A0F2-5B38-44A4-BD6E-E0E812D29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Connor, Martin J</dc:creator>
  <cp:keywords/>
  <dc:description/>
  <cp:lastModifiedBy>Dan Hazelton</cp:lastModifiedBy>
  <cp:revision>13</cp:revision>
  <dcterms:created xsi:type="dcterms:W3CDTF">2022-11-14T09:34:00Z</dcterms:created>
  <dcterms:modified xsi:type="dcterms:W3CDTF">2022-11-14T09:45:00Z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0x010100B6C477547B393B4791EE3BEDE122E5E1</vt:lpwstr>
  </property>
</Properties>
</file>