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0EBE0" w14:textId="77777777" w:rsidR="009F2D53" w:rsidRPr="005640AA" w:rsidRDefault="009F2D53" w:rsidP="005640AA">
      <w:pPr>
        <w:spacing w:after="120"/>
        <w:rPr>
          <w:rFonts w:asciiTheme="majorHAnsi" w:hAnsiTheme="majorHAnsi" w:cstheme="majorHAnsi"/>
          <w:b/>
          <w:sz w:val="36"/>
          <w:lang w:val="en-GB"/>
        </w:rPr>
      </w:pPr>
      <w:r w:rsidRPr="005640AA">
        <w:rPr>
          <w:rFonts w:asciiTheme="majorHAnsi" w:hAnsiTheme="majorHAnsi" w:cstheme="majorHAnsi"/>
          <w:b/>
          <w:sz w:val="36"/>
          <w:lang w:val="en-GB"/>
        </w:rPr>
        <w:t>Screening for popliteal artery aneurysms in patients undergoing non-elective abdominal aortic aneurysms interventions</w:t>
      </w:r>
    </w:p>
    <w:p w14:paraId="3A10EBE1" w14:textId="3B85FAE6" w:rsidR="009F2D53" w:rsidRPr="009F2D53" w:rsidRDefault="009F2D53" w:rsidP="009F2D53">
      <w:pPr>
        <w:rPr>
          <w:rFonts w:asciiTheme="majorHAnsi" w:hAnsiTheme="majorHAnsi" w:cstheme="majorHAnsi"/>
          <w:lang w:val="en-GB"/>
        </w:rPr>
      </w:pPr>
      <w:proofErr w:type="spellStart"/>
      <w:r w:rsidRPr="009F2D53">
        <w:rPr>
          <w:rFonts w:asciiTheme="majorHAnsi" w:hAnsiTheme="majorHAnsi" w:cstheme="majorHAnsi"/>
          <w:lang w:val="en-GB"/>
        </w:rPr>
        <w:t>Zaki</w:t>
      </w:r>
      <w:proofErr w:type="spellEnd"/>
      <w:r w:rsidRPr="009F2D53">
        <w:rPr>
          <w:rFonts w:asciiTheme="majorHAnsi" w:hAnsiTheme="majorHAnsi" w:cstheme="majorHAnsi"/>
          <w:lang w:val="en-GB"/>
        </w:rPr>
        <w:t xml:space="preserve"> S, </w:t>
      </w:r>
      <w:r w:rsidR="00996DE9">
        <w:rPr>
          <w:rFonts w:asciiTheme="majorHAnsi" w:hAnsiTheme="majorHAnsi" w:cstheme="majorHAnsi"/>
          <w:lang w:val="en-GB"/>
        </w:rPr>
        <w:t>Aslam J</w:t>
      </w:r>
      <w:r w:rsidRPr="009F2D53">
        <w:rPr>
          <w:rFonts w:asciiTheme="majorHAnsi" w:hAnsiTheme="majorHAnsi" w:cstheme="majorHAnsi"/>
          <w:lang w:val="en-GB"/>
        </w:rPr>
        <w:t>, Makar R</w:t>
      </w:r>
    </w:p>
    <w:p w14:paraId="3A10EBE2" w14:textId="77777777" w:rsidR="009F2D53" w:rsidRPr="00231FB7" w:rsidRDefault="009F2D53" w:rsidP="00231FB7">
      <w:pPr>
        <w:spacing w:after="240"/>
        <w:rPr>
          <w:rFonts w:asciiTheme="majorHAnsi" w:hAnsiTheme="majorHAnsi" w:cstheme="majorHAnsi"/>
          <w:lang w:val="en-GB"/>
        </w:rPr>
      </w:pPr>
      <w:r w:rsidRPr="009F2D53">
        <w:rPr>
          <w:rFonts w:asciiTheme="majorHAnsi" w:hAnsiTheme="majorHAnsi" w:cstheme="majorHAnsi"/>
          <w:lang w:val="en-GB"/>
        </w:rPr>
        <w:t>Countess of Chester NHS Foundation Trust, Chester, UK</w:t>
      </w:r>
    </w:p>
    <w:p w14:paraId="3A10EBE3" w14:textId="07FBF172" w:rsidR="00D5500D" w:rsidRPr="005640AA" w:rsidRDefault="00D5500D" w:rsidP="00D5500D">
      <w:pPr>
        <w:pStyle w:val="Bullets2"/>
        <w:numPr>
          <w:ilvl w:val="0"/>
          <w:numId w:val="0"/>
        </w:numPr>
        <w:spacing w:after="120"/>
        <w:rPr>
          <w:rFonts w:asciiTheme="majorHAnsi" w:hAnsiTheme="majorHAnsi" w:cstheme="majorHAnsi"/>
          <w:b/>
          <w:color w:val="353535"/>
          <w:sz w:val="28"/>
        </w:rPr>
      </w:pPr>
      <w:r w:rsidRPr="005640AA">
        <w:rPr>
          <w:rFonts w:asciiTheme="majorHAnsi" w:hAnsiTheme="majorHAnsi" w:cstheme="majorHAnsi"/>
          <w:b/>
          <w:color w:val="353535"/>
          <w:sz w:val="28"/>
        </w:rPr>
        <w:t>Background</w:t>
      </w:r>
      <w:r w:rsidR="004E0019">
        <w:rPr>
          <w:rFonts w:asciiTheme="majorHAnsi" w:hAnsiTheme="majorHAnsi" w:cstheme="majorHAnsi"/>
          <w:b/>
          <w:color w:val="353535"/>
          <w:sz w:val="28"/>
        </w:rPr>
        <w:t>:</w:t>
      </w:r>
    </w:p>
    <w:p w14:paraId="3A10EBE4" w14:textId="676A6253" w:rsidR="00997CD0" w:rsidRDefault="00D5500D" w:rsidP="00D5500D">
      <w:pPr>
        <w:pStyle w:val="Bullets2"/>
        <w:numPr>
          <w:ilvl w:val="0"/>
          <w:numId w:val="0"/>
        </w:numPr>
        <w:spacing w:after="120"/>
        <w:rPr>
          <w:rFonts w:cstheme="majorHAnsi"/>
          <w:color w:val="353535"/>
        </w:rPr>
      </w:pPr>
      <w:r w:rsidRPr="005640AA">
        <w:rPr>
          <w:rFonts w:cstheme="majorHAnsi"/>
          <w:color w:val="353535"/>
        </w:rPr>
        <w:t>It is difficult to determine the</w:t>
      </w:r>
      <w:r w:rsidR="006D11A9" w:rsidRPr="005640AA">
        <w:rPr>
          <w:rFonts w:cstheme="majorHAnsi"/>
          <w:color w:val="353535"/>
        </w:rPr>
        <w:t xml:space="preserve"> general</w:t>
      </w:r>
      <w:r w:rsidRPr="005640AA">
        <w:rPr>
          <w:rFonts w:cstheme="majorHAnsi"/>
          <w:color w:val="353535"/>
        </w:rPr>
        <w:t xml:space="preserve"> prevalence of popl</w:t>
      </w:r>
      <w:r w:rsidR="007C6A91" w:rsidRPr="005640AA">
        <w:rPr>
          <w:rFonts w:cstheme="majorHAnsi"/>
          <w:color w:val="353535"/>
        </w:rPr>
        <w:t>iteal artery aneurysms (PAA)</w:t>
      </w:r>
      <w:r w:rsidR="003F403B" w:rsidRPr="005640AA">
        <w:rPr>
          <w:rFonts w:cstheme="majorHAnsi"/>
          <w:color w:val="353535"/>
        </w:rPr>
        <w:t>.</w:t>
      </w:r>
      <w:r w:rsidR="007C6A91" w:rsidRPr="005640AA">
        <w:rPr>
          <w:rFonts w:cstheme="majorHAnsi"/>
          <w:color w:val="353535"/>
        </w:rPr>
        <w:t xml:space="preserve"> </w:t>
      </w:r>
      <w:r w:rsidR="003F403B" w:rsidRPr="005640AA">
        <w:rPr>
          <w:rFonts w:cstheme="majorHAnsi"/>
          <w:color w:val="353535"/>
        </w:rPr>
        <w:t xml:space="preserve">It is known they </w:t>
      </w:r>
      <w:r w:rsidRPr="005640AA">
        <w:rPr>
          <w:rFonts w:cstheme="majorHAnsi"/>
          <w:color w:val="353535"/>
        </w:rPr>
        <w:t>coincide with abdominal aortic aneurysms (AAA)</w:t>
      </w:r>
      <w:r w:rsidR="003F403B" w:rsidRPr="005640AA">
        <w:rPr>
          <w:rFonts w:cstheme="majorHAnsi"/>
          <w:color w:val="353535"/>
        </w:rPr>
        <w:t xml:space="preserve"> with a </w:t>
      </w:r>
      <w:r w:rsidRPr="005640AA">
        <w:rPr>
          <w:rFonts w:cstheme="majorHAnsi"/>
          <w:color w:val="353535"/>
        </w:rPr>
        <w:t xml:space="preserve">prevalence </w:t>
      </w:r>
      <w:r w:rsidR="003F403B" w:rsidRPr="005640AA">
        <w:rPr>
          <w:rFonts w:cstheme="majorHAnsi"/>
          <w:color w:val="353535"/>
        </w:rPr>
        <w:t>of</w:t>
      </w:r>
      <w:r w:rsidRPr="005640AA">
        <w:rPr>
          <w:rFonts w:cstheme="majorHAnsi"/>
          <w:color w:val="353535"/>
        </w:rPr>
        <w:t xml:space="preserve"> 19%</w:t>
      </w:r>
      <w:r w:rsidR="00D21588" w:rsidRPr="005640AA">
        <w:rPr>
          <w:rFonts w:cstheme="majorHAnsi"/>
          <w:color w:val="353535"/>
        </w:rPr>
        <w:t xml:space="preserve"> </w:t>
      </w:r>
      <w:r w:rsidR="006D11A9" w:rsidRPr="005640AA">
        <w:rPr>
          <w:rFonts w:cstheme="majorHAnsi"/>
          <w:color w:val="353535"/>
        </w:rPr>
        <w:t>[1]</w:t>
      </w:r>
      <w:r w:rsidRPr="005640AA">
        <w:rPr>
          <w:rFonts w:cstheme="majorHAnsi"/>
          <w:color w:val="353535"/>
        </w:rPr>
        <w:t xml:space="preserve">. There </w:t>
      </w:r>
      <w:r w:rsidR="00D21588" w:rsidRPr="005640AA">
        <w:rPr>
          <w:rFonts w:cstheme="majorHAnsi"/>
          <w:color w:val="353535"/>
        </w:rPr>
        <w:t>is</w:t>
      </w:r>
      <w:r w:rsidRPr="005640AA">
        <w:rPr>
          <w:rFonts w:cstheme="majorHAnsi"/>
          <w:color w:val="353535"/>
        </w:rPr>
        <w:t xml:space="preserve"> a controversy about </w:t>
      </w:r>
      <w:r w:rsidR="00D21588" w:rsidRPr="005640AA">
        <w:rPr>
          <w:rFonts w:cstheme="majorHAnsi"/>
          <w:color w:val="353535"/>
        </w:rPr>
        <w:t>screening</w:t>
      </w:r>
      <w:r w:rsidRPr="005640AA">
        <w:rPr>
          <w:rFonts w:cstheme="majorHAnsi"/>
          <w:color w:val="353535"/>
        </w:rPr>
        <w:t xml:space="preserve"> patients presenting with AAA for PAA. </w:t>
      </w:r>
      <w:r w:rsidR="003F403B" w:rsidRPr="005640AA">
        <w:rPr>
          <w:rFonts w:cstheme="majorHAnsi"/>
          <w:color w:val="353535"/>
        </w:rPr>
        <w:t>S</w:t>
      </w:r>
      <w:r w:rsidRPr="005640AA">
        <w:rPr>
          <w:rFonts w:cstheme="majorHAnsi"/>
          <w:color w:val="353535"/>
        </w:rPr>
        <w:t xml:space="preserve">ome publications </w:t>
      </w:r>
      <w:r w:rsidR="009840FA" w:rsidRPr="005640AA">
        <w:rPr>
          <w:rFonts w:cstheme="majorHAnsi"/>
          <w:color w:val="353535"/>
        </w:rPr>
        <w:t>recommend</w:t>
      </w:r>
      <w:r w:rsidRPr="005640AA">
        <w:rPr>
          <w:rFonts w:cstheme="majorHAnsi"/>
          <w:color w:val="353535"/>
        </w:rPr>
        <w:t xml:space="preserve"> at lea</w:t>
      </w:r>
      <w:r w:rsidR="001C7058" w:rsidRPr="005640AA">
        <w:rPr>
          <w:rFonts w:cstheme="majorHAnsi"/>
          <w:color w:val="353535"/>
        </w:rPr>
        <w:t>st one radiological examination</w:t>
      </w:r>
      <w:r w:rsidRPr="005640AA">
        <w:rPr>
          <w:rFonts w:cstheme="majorHAnsi"/>
          <w:color w:val="353535"/>
        </w:rPr>
        <w:t xml:space="preserve"> due to the poor sensitivity of clinical examination</w:t>
      </w:r>
      <w:r w:rsidR="006D11A9" w:rsidRPr="005640AA">
        <w:rPr>
          <w:rFonts w:cstheme="majorHAnsi"/>
          <w:color w:val="353535"/>
        </w:rPr>
        <w:t xml:space="preserve"> [1]</w:t>
      </w:r>
      <w:r w:rsidR="00D21588" w:rsidRPr="005640AA">
        <w:rPr>
          <w:rFonts w:cstheme="majorHAnsi"/>
          <w:color w:val="353535"/>
        </w:rPr>
        <w:t>,</w:t>
      </w:r>
      <w:r w:rsidR="003F403B" w:rsidRPr="005640AA">
        <w:rPr>
          <w:rFonts w:cstheme="majorHAnsi"/>
          <w:color w:val="353535"/>
        </w:rPr>
        <w:t xml:space="preserve"> while</w:t>
      </w:r>
      <w:r w:rsidR="00D21588" w:rsidRPr="005640AA">
        <w:rPr>
          <w:rFonts w:cstheme="majorHAnsi"/>
          <w:color w:val="353535"/>
        </w:rPr>
        <w:t xml:space="preserve"> </w:t>
      </w:r>
      <w:r w:rsidRPr="005640AA">
        <w:rPr>
          <w:rFonts w:cstheme="majorHAnsi"/>
          <w:color w:val="353535"/>
        </w:rPr>
        <w:t>other</w:t>
      </w:r>
      <w:r w:rsidR="009840FA" w:rsidRPr="005640AA">
        <w:rPr>
          <w:rFonts w:cstheme="majorHAnsi"/>
          <w:color w:val="353535"/>
        </w:rPr>
        <w:t>s recommend</w:t>
      </w:r>
      <w:r w:rsidRPr="005640AA">
        <w:rPr>
          <w:rFonts w:cstheme="majorHAnsi"/>
          <w:color w:val="353535"/>
        </w:rPr>
        <w:t xml:space="preserve"> against </w:t>
      </w:r>
      <w:r w:rsidR="009E5F77" w:rsidRPr="005640AA">
        <w:rPr>
          <w:rFonts w:cstheme="majorHAnsi"/>
          <w:color w:val="353535"/>
        </w:rPr>
        <w:t>it</w:t>
      </w:r>
      <w:r w:rsidR="00D21588" w:rsidRPr="005640AA">
        <w:rPr>
          <w:rFonts w:cstheme="majorHAnsi"/>
          <w:color w:val="353535"/>
        </w:rPr>
        <w:t xml:space="preserve"> </w:t>
      </w:r>
      <w:r w:rsidR="006D11A9" w:rsidRPr="005640AA">
        <w:rPr>
          <w:rFonts w:cstheme="majorHAnsi"/>
          <w:color w:val="353535"/>
        </w:rPr>
        <w:t>as</w:t>
      </w:r>
      <w:r w:rsidRPr="005640AA">
        <w:rPr>
          <w:rFonts w:cstheme="majorHAnsi"/>
          <w:color w:val="353535"/>
        </w:rPr>
        <w:t xml:space="preserve"> </w:t>
      </w:r>
      <w:r w:rsidR="006D11A9" w:rsidRPr="005640AA">
        <w:rPr>
          <w:rFonts w:cstheme="majorHAnsi"/>
          <w:color w:val="353535"/>
        </w:rPr>
        <w:t>they found it to be of</w:t>
      </w:r>
      <w:r w:rsidR="003F403B" w:rsidRPr="005640AA">
        <w:rPr>
          <w:rFonts w:cstheme="majorHAnsi"/>
          <w:color w:val="353535"/>
        </w:rPr>
        <w:t xml:space="preserve"> limited value and not cost-</w:t>
      </w:r>
      <w:r w:rsidRPr="005640AA">
        <w:rPr>
          <w:rFonts w:cstheme="majorHAnsi"/>
          <w:color w:val="353535"/>
        </w:rPr>
        <w:t>effective</w:t>
      </w:r>
      <w:r w:rsidR="006D11A9" w:rsidRPr="005640AA">
        <w:rPr>
          <w:rFonts w:cstheme="majorHAnsi"/>
          <w:color w:val="353535"/>
        </w:rPr>
        <w:t xml:space="preserve"> [2</w:t>
      </w:r>
      <w:proofErr w:type="gramStart"/>
      <w:r w:rsidR="006D11A9" w:rsidRPr="005640AA">
        <w:rPr>
          <w:rFonts w:cstheme="majorHAnsi"/>
          <w:color w:val="353535"/>
        </w:rPr>
        <w:t>]</w:t>
      </w:r>
      <w:r w:rsidRPr="005640AA">
        <w:rPr>
          <w:rFonts w:cstheme="majorHAnsi"/>
          <w:color w:val="353535"/>
        </w:rPr>
        <w:t>.</w:t>
      </w:r>
      <w:r w:rsidR="009F2D53" w:rsidRPr="005640AA">
        <w:rPr>
          <w:rFonts w:cstheme="majorHAnsi"/>
          <w:color w:val="353535"/>
        </w:rPr>
        <w:t>The</w:t>
      </w:r>
      <w:proofErr w:type="gramEnd"/>
      <w:r w:rsidR="009F2D53" w:rsidRPr="005640AA">
        <w:rPr>
          <w:rFonts w:cstheme="majorHAnsi"/>
          <w:color w:val="353535"/>
        </w:rPr>
        <w:t xml:space="preserve"> aim of this study was to justify subsequent screening for PAA in patients surviving a non-elective AAA repair</w:t>
      </w:r>
    </w:p>
    <w:p w14:paraId="774B0807" w14:textId="77777777" w:rsidR="004E0019" w:rsidRPr="005640AA" w:rsidRDefault="004E0019" w:rsidP="00D5500D">
      <w:pPr>
        <w:pStyle w:val="Bullets2"/>
        <w:numPr>
          <w:ilvl w:val="0"/>
          <w:numId w:val="0"/>
        </w:numPr>
        <w:spacing w:after="120"/>
        <w:rPr>
          <w:rFonts w:cstheme="majorHAnsi"/>
          <w:color w:val="353535"/>
        </w:rPr>
      </w:pPr>
    </w:p>
    <w:p w14:paraId="3A10EBE5" w14:textId="1A99591A" w:rsidR="00D5500D" w:rsidRPr="005640AA" w:rsidRDefault="00D5500D" w:rsidP="00D5500D">
      <w:pPr>
        <w:pStyle w:val="Bullets2"/>
        <w:numPr>
          <w:ilvl w:val="0"/>
          <w:numId w:val="0"/>
        </w:numPr>
        <w:spacing w:after="120"/>
        <w:rPr>
          <w:rFonts w:asciiTheme="majorHAnsi" w:hAnsiTheme="majorHAnsi" w:cstheme="majorHAnsi"/>
          <w:b/>
          <w:color w:val="353535"/>
          <w:sz w:val="28"/>
        </w:rPr>
      </w:pPr>
      <w:r w:rsidRPr="005640AA">
        <w:rPr>
          <w:rFonts w:asciiTheme="majorHAnsi" w:hAnsiTheme="majorHAnsi" w:cstheme="majorHAnsi"/>
          <w:b/>
          <w:color w:val="353535"/>
          <w:sz w:val="28"/>
        </w:rPr>
        <w:t>Methods</w:t>
      </w:r>
      <w:r w:rsidR="004E0019">
        <w:rPr>
          <w:rFonts w:asciiTheme="majorHAnsi" w:hAnsiTheme="majorHAnsi" w:cstheme="majorHAnsi"/>
          <w:b/>
          <w:color w:val="353535"/>
          <w:sz w:val="28"/>
        </w:rPr>
        <w:t>:</w:t>
      </w:r>
    </w:p>
    <w:p w14:paraId="3A10EBE6" w14:textId="147FFABE" w:rsidR="00D5500D" w:rsidRDefault="00F00274" w:rsidP="00D5500D">
      <w:pPr>
        <w:pStyle w:val="Bullets2"/>
        <w:numPr>
          <w:ilvl w:val="0"/>
          <w:numId w:val="0"/>
        </w:numPr>
        <w:spacing w:after="120"/>
        <w:rPr>
          <w:rFonts w:cstheme="majorHAnsi"/>
        </w:rPr>
      </w:pPr>
      <w:r w:rsidRPr="005640AA">
        <w:rPr>
          <w:rFonts w:cstheme="majorHAnsi"/>
          <w:color w:val="353535"/>
        </w:rPr>
        <w:t>We retrospectively ident</w:t>
      </w:r>
      <w:r w:rsidR="00F85D8F" w:rsidRPr="005640AA">
        <w:rPr>
          <w:rFonts w:cstheme="majorHAnsi"/>
          <w:color w:val="353535"/>
        </w:rPr>
        <w:t xml:space="preserve">ified patients who survived </w:t>
      </w:r>
      <w:r w:rsidRPr="005640AA">
        <w:rPr>
          <w:rFonts w:cstheme="majorHAnsi"/>
          <w:color w:val="353535"/>
        </w:rPr>
        <w:t>n</w:t>
      </w:r>
      <w:r w:rsidR="004B5427" w:rsidRPr="005640AA">
        <w:rPr>
          <w:rFonts w:cstheme="majorHAnsi"/>
          <w:color w:val="353535"/>
        </w:rPr>
        <w:t xml:space="preserve">on-elective </w:t>
      </w:r>
      <w:r w:rsidR="00F85D8F" w:rsidRPr="005640AA">
        <w:rPr>
          <w:rFonts w:cstheme="majorHAnsi"/>
          <w:color w:val="353535"/>
        </w:rPr>
        <w:t>AAA</w:t>
      </w:r>
      <w:r w:rsidRPr="005640AA">
        <w:rPr>
          <w:rFonts w:cstheme="majorHAnsi"/>
          <w:color w:val="353535"/>
        </w:rPr>
        <w:t xml:space="preserve"> </w:t>
      </w:r>
      <w:r w:rsidR="009F2D53" w:rsidRPr="005640AA">
        <w:rPr>
          <w:rFonts w:cstheme="majorHAnsi"/>
          <w:color w:val="353535"/>
        </w:rPr>
        <w:t xml:space="preserve">repair </w:t>
      </w:r>
      <w:r w:rsidRPr="005640AA">
        <w:rPr>
          <w:rFonts w:cstheme="majorHAnsi"/>
          <w:color w:val="353535"/>
        </w:rPr>
        <w:t xml:space="preserve">between January 2014 </w:t>
      </w:r>
      <w:r w:rsidR="00604BCD" w:rsidRPr="005640AA">
        <w:rPr>
          <w:rFonts w:cstheme="majorHAnsi"/>
          <w:color w:val="353535"/>
        </w:rPr>
        <w:t>and</w:t>
      </w:r>
      <w:r w:rsidRPr="005640AA">
        <w:rPr>
          <w:rFonts w:cstheme="majorHAnsi"/>
          <w:color w:val="353535"/>
        </w:rPr>
        <w:t xml:space="preserve"> December 2018</w:t>
      </w:r>
      <w:r w:rsidR="00D5500D" w:rsidRPr="005640AA">
        <w:rPr>
          <w:rFonts w:cstheme="majorHAnsi"/>
          <w:color w:val="353535"/>
        </w:rPr>
        <w:t xml:space="preserve">. Electronic medical records </w:t>
      </w:r>
      <w:r w:rsidR="00D5500D" w:rsidRPr="005640AA">
        <w:rPr>
          <w:rFonts w:cstheme="majorHAnsi"/>
        </w:rPr>
        <w:t xml:space="preserve">were reviewed to identify patients who </w:t>
      </w:r>
      <w:r w:rsidR="00841DE8" w:rsidRPr="005640AA">
        <w:rPr>
          <w:rFonts w:cstheme="majorHAnsi"/>
        </w:rPr>
        <w:t xml:space="preserve">had </w:t>
      </w:r>
      <w:r w:rsidR="00F85D8F" w:rsidRPr="005640AA">
        <w:rPr>
          <w:rFonts w:cstheme="majorHAnsi"/>
        </w:rPr>
        <w:t>a subsequent</w:t>
      </w:r>
      <w:r w:rsidR="00D5500D" w:rsidRPr="005640AA">
        <w:rPr>
          <w:rFonts w:cstheme="majorHAnsi"/>
        </w:rPr>
        <w:t xml:space="preserve"> ultrasound or comp</w:t>
      </w:r>
      <w:r w:rsidR="009F2D53" w:rsidRPr="005640AA">
        <w:rPr>
          <w:rFonts w:cstheme="majorHAnsi"/>
        </w:rPr>
        <w:t xml:space="preserve">uted tomography angiogram </w:t>
      </w:r>
      <w:r w:rsidR="00841DE8" w:rsidRPr="005640AA">
        <w:rPr>
          <w:rFonts w:cstheme="majorHAnsi"/>
        </w:rPr>
        <w:t>for PAA</w:t>
      </w:r>
      <w:r w:rsidR="00D5500D" w:rsidRPr="005640AA">
        <w:rPr>
          <w:rFonts w:cstheme="majorHAnsi"/>
        </w:rPr>
        <w:t>.</w:t>
      </w:r>
    </w:p>
    <w:p w14:paraId="0CC30ACA" w14:textId="77777777" w:rsidR="004E0019" w:rsidRPr="005640AA" w:rsidRDefault="004E0019" w:rsidP="00D5500D">
      <w:pPr>
        <w:pStyle w:val="Bullets2"/>
        <w:numPr>
          <w:ilvl w:val="0"/>
          <w:numId w:val="0"/>
        </w:numPr>
        <w:spacing w:after="120"/>
        <w:rPr>
          <w:rFonts w:cstheme="majorHAnsi"/>
          <w:color w:val="353535"/>
        </w:rPr>
      </w:pPr>
    </w:p>
    <w:p w14:paraId="3A10EBE7" w14:textId="07E295CC" w:rsidR="00D5500D" w:rsidRPr="005640AA" w:rsidRDefault="00D5500D" w:rsidP="00D5500D">
      <w:pPr>
        <w:pStyle w:val="Bullets2"/>
        <w:numPr>
          <w:ilvl w:val="0"/>
          <w:numId w:val="0"/>
        </w:numPr>
        <w:spacing w:after="120"/>
        <w:rPr>
          <w:rFonts w:asciiTheme="majorHAnsi" w:hAnsiTheme="majorHAnsi" w:cstheme="majorHAnsi"/>
          <w:b/>
          <w:color w:val="353535"/>
          <w:sz w:val="28"/>
        </w:rPr>
      </w:pPr>
      <w:r w:rsidRPr="005640AA">
        <w:rPr>
          <w:rFonts w:asciiTheme="majorHAnsi" w:hAnsiTheme="majorHAnsi" w:cstheme="majorHAnsi"/>
          <w:b/>
          <w:color w:val="353535"/>
          <w:sz w:val="28"/>
        </w:rPr>
        <w:t>Results</w:t>
      </w:r>
      <w:r w:rsidR="004E0019">
        <w:rPr>
          <w:rFonts w:asciiTheme="majorHAnsi" w:hAnsiTheme="majorHAnsi" w:cstheme="majorHAnsi"/>
          <w:b/>
          <w:color w:val="353535"/>
          <w:sz w:val="28"/>
        </w:rPr>
        <w:t>:</w:t>
      </w:r>
    </w:p>
    <w:p w14:paraId="3A10EBE8" w14:textId="3181B0F7" w:rsidR="00D5500D" w:rsidRDefault="00D5500D" w:rsidP="00D5500D">
      <w:pPr>
        <w:pStyle w:val="Bullets2"/>
        <w:numPr>
          <w:ilvl w:val="0"/>
          <w:numId w:val="0"/>
        </w:numPr>
        <w:spacing w:after="120"/>
        <w:rPr>
          <w:rFonts w:cstheme="majorHAnsi"/>
          <w:lang w:val="en-GB"/>
        </w:rPr>
      </w:pPr>
      <w:r w:rsidRPr="005640AA">
        <w:rPr>
          <w:rFonts w:cstheme="majorHAnsi"/>
          <w:lang w:val="en-GB"/>
        </w:rPr>
        <w:t xml:space="preserve">102 patients underwent non-elective vascular interventions among which 69 survived and were discharged for </w:t>
      </w:r>
      <w:r w:rsidR="00093EC7" w:rsidRPr="005640AA">
        <w:rPr>
          <w:rFonts w:cstheme="majorHAnsi"/>
          <w:lang w:val="en-GB"/>
        </w:rPr>
        <w:t>follow-</w:t>
      </w:r>
      <w:r w:rsidRPr="005640AA">
        <w:rPr>
          <w:rFonts w:cstheme="majorHAnsi"/>
          <w:lang w:val="en-GB"/>
        </w:rPr>
        <w:t xml:space="preserve">up. </w:t>
      </w:r>
      <w:r w:rsidR="004D4ABB" w:rsidRPr="005640AA">
        <w:rPr>
          <w:rFonts w:cstheme="majorHAnsi"/>
          <w:lang w:val="en-GB"/>
        </w:rPr>
        <w:t>A</w:t>
      </w:r>
      <w:r w:rsidRPr="005640AA">
        <w:rPr>
          <w:rFonts w:cstheme="majorHAnsi"/>
          <w:lang w:val="en-GB"/>
        </w:rPr>
        <w:t xml:space="preserve"> radiological examination was performed during t</w:t>
      </w:r>
      <w:r w:rsidR="00093EC7" w:rsidRPr="005640AA">
        <w:rPr>
          <w:rFonts w:cstheme="majorHAnsi"/>
          <w:lang w:val="en-GB"/>
        </w:rPr>
        <w:t>he acute admission or on follow-</w:t>
      </w:r>
      <w:r w:rsidR="00F85D8F" w:rsidRPr="005640AA">
        <w:rPr>
          <w:rFonts w:cstheme="majorHAnsi"/>
          <w:lang w:val="en-GB"/>
        </w:rPr>
        <w:t xml:space="preserve">up in 37% (n=26). </w:t>
      </w:r>
      <w:r w:rsidRPr="005640AA">
        <w:rPr>
          <w:rFonts w:cstheme="majorHAnsi"/>
          <w:lang w:val="en-GB"/>
        </w:rPr>
        <w:t>PAA was detected in</w:t>
      </w:r>
      <w:r w:rsidR="00F85D8F" w:rsidRPr="005640AA">
        <w:rPr>
          <w:rFonts w:cstheme="majorHAnsi"/>
          <w:lang w:val="en-GB"/>
        </w:rPr>
        <w:t xml:space="preserve"> 4</w:t>
      </w:r>
      <w:r w:rsidR="00AC4BF9" w:rsidRPr="005640AA">
        <w:rPr>
          <w:rFonts w:cstheme="majorHAnsi"/>
          <w:lang w:val="en-GB"/>
        </w:rPr>
        <w:t xml:space="preserve">% of the scanned </w:t>
      </w:r>
      <w:r w:rsidR="00F85D8F" w:rsidRPr="005640AA">
        <w:rPr>
          <w:rFonts w:cstheme="majorHAnsi"/>
          <w:lang w:val="en-GB"/>
        </w:rPr>
        <w:t>group (n=1</w:t>
      </w:r>
      <w:r w:rsidR="00AC4BF9" w:rsidRPr="005640AA">
        <w:rPr>
          <w:rFonts w:cstheme="majorHAnsi"/>
          <w:lang w:val="en-GB"/>
        </w:rPr>
        <w:t>).</w:t>
      </w:r>
      <w:r w:rsidR="00F85D8F" w:rsidRPr="005640AA">
        <w:rPr>
          <w:rFonts w:cstheme="majorHAnsi"/>
          <w:lang w:val="en-GB"/>
        </w:rPr>
        <w:t xml:space="preserve"> I</w:t>
      </w:r>
      <w:r w:rsidR="00DB1CFC">
        <w:rPr>
          <w:rFonts w:cstheme="majorHAnsi"/>
          <w:lang w:val="en-GB"/>
        </w:rPr>
        <w:t xml:space="preserve">n the non-scanned cohort (63%) one </w:t>
      </w:r>
      <w:r w:rsidR="00F85D8F" w:rsidRPr="005640AA">
        <w:rPr>
          <w:rFonts w:cstheme="majorHAnsi"/>
          <w:lang w:val="en-GB"/>
        </w:rPr>
        <w:t xml:space="preserve">patient </w:t>
      </w:r>
      <w:r w:rsidRPr="005640AA">
        <w:rPr>
          <w:rFonts w:cstheme="majorHAnsi"/>
          <w:lang w:val="en-GB"/>
        </w:rPr>
        <w:t>had a major amputation after presenting acutely with a thrombosed PAA and failed thrombolysis.</w:t>
      </w:r>
      <w:r w:rsidR="00F85D8F" w:rsidRPr="005640AA">
        <w:rPr>
          <w:rFonts w:cstheme="majorHAnsi"/>
          <w:lang w:val="en-GB"/>
        </w:rPr>
        <w:t xml:space="preserve"> Thirty-two</w:t>
      </w:r>
      <w:r w:rsidRPr="005640AA">
        <w:rPr>
          <w:rFonts w:cstheme="majorHAnsi"/>
          <w:lang w:val="en-GB"/>
        </w:rPr>
        <w:t xml:space="preserve"> patients (76%) of the </w:t>
      </w:r>
      <w:r w:rsidR="00F85D8F" w:rsidRPr="005640AA">
        <w:rPr>
          <w:rFonts w:cstheme="majorHAnsi"/>
          <w:lang w:val="en-GB"/>
        </w:rPr>
        <w:t>non-</w:t>
      </w:r>
      <w:r w:rsidRPr="005640AA">
        <w:rPr>
          <w:rFonts w:cstheme="majorHAnsi"/>
          <w:lang w:val="en-GB"/>
        </w:rPr>
        <w:t xml:space="preserve">scanned </w:t>
      </w:r>
      <w:r w:rsidR="00093EC7" w:rsidRPr="005640AA">
        <w:rPr>
          <w:rFonts w:cstheme="majorHAnsi"/>
          <w:lang w:val="en-GB"/>
        </w:rPr>
        <w:t xml:space="preserve">group </w:t>
      </w:r>
      <w:r w:rsidR="00F85D8F" w:rsidRPr="005640AA">
        <w:rPr>
          <w:rFonts w:cstheme="majorHAnsi"/>
          <w:lang w:val="en-GB"/>
        </w:rPr>
        <w:t xml:space="preserve">are </w:t>
      </w:r>
      <w:r w:rsidRPr="005640AA">
        <w:rPr>
          <w:rFonts w:cstheme="majorHAnsi"/>
          <w:lang w:val="en-GB"/>
        </w:rPr>
        <w:t>alive</w:t>
      </w:r>
      <w:r w:rsidR="00F85D8F" w:rsidRPr="005640AA">
        <w:rPr>
          <w:rFonts w:cstheme="majorHAnsi"/>
          <w:lang w:val="en-GB"/>
        </w:rPr>
        <w:t xml:space="preserve"> with their risk of PAA and its associated complications undetermined</w:t>
      </w:r>
      <w:r w:rsidRPr="005640AA">
        <w:rPr>
          <w:rFonts w:cstheme="majorHAnsi"/>
          <w:lang w:val="en-GB"/>
        </w:rPr>
        <w:t xml:space="preserve">. </w:t>
      </w:r>
    </w:p>
    <w:p w14:paraId="576EB571" w14:textId="77777777" w:rsidR="004E0019" w:rsidRPr="005640AA" w:rsidRDefault="004E0019" w:rsidP="00D5500D">
      <w:pPr>
        <w:pStyle w:val="Bullets2"/>
        <w:numPr>
          <w:ilvl w:val="0"/>
          <w:numId w:val="0"/>
        </w:numPr>
        <w:spacing w:after="120"/>
        <w:rPr>
          <w:rFonts w:cstheme="majorHAnsi"/>
          <w:lang w:val="en-GB"/>
        </w:rPr>
      </w:pPr>
    </w:p>
    <w:p w14:paraId="3A10EBE9" w14:textId="724CD05E" w:rsidR="00D5500D" w:rsidRPr="005640AA" w:rsidRDefault="00D5500D" w:rsidP="00D5500D">
      <w:pPr>
        <w:pStyle w:val="Bullets2"/>
        <w:numPr>
          <w:ilvl w:val="0"/>
          <w:numId w:val="0"/>
        </w:numPr>
        <w:spacing w:after="120"/>
        <w:rPr>
          <w:rFonts w:asciiTheme="majorHAnsi" w:hAnsiTheme="majorHAnsi" w:cstheme="majorHAnsi"/>
          <w:sz w:val="28"/>
          <w:lang w:val="en-GB"/>
        </w:rPr>
      </w:pPr>
      <w:r w:rsidRPr="005640AA">
        <w:rPr>
          <w:rFonts w:asciiTheme="majorHAnsi" w:hAnsiTheme="majorHAnsi" w:cstheme="majorHAnsi"/>
          <w:b/>
          <w:color w:val="353535"/>
          <w:sz w:val="28"/>
        </w:rPr>
        <w:t>Conclusions</w:t>
      </w:r>
      <w:r w:rsidR="004E0019">
        <w:rPr>
          <w:rFonts w:asciiTheme="majorHAnsi" w:hAnsiTheme="majorHAnsi" w:cstheme="majorHAnsi"/>
          <w:b/>
          <w:color w:val="353535"/>
          <w:sz w:val="28"/>
        </w:rPr>
        <w:t>:</w:t>
      </w:r>
    </w:p>
    <w:p w14:paraId="3A10EBEA" w14:textId="578F7CFD" w:rsidR="00231FB7" w:rsidRDefault="00D5500D" w:rsidP="00C825F8">
      <w:pPr>
        <w:pStyle w:val="Bullets2"/>
        <w:numPr>
          <w:ilvl w:val="0"/>
          <w:numId w:val="0"/>
        </w:numPr>
        <w:spacing w:after="120"/>
        <w:rPr>
          <w:rFonts w:cstheme="majorHAnsi"/>
          <w:color w:val="353535"/>
        </w:rPr>
      </w:pPr>
      <w:r w:rsidRPr="005640AA">
        <w:rPr>
          <w:rFonts w:cstheme="majorHAnsi"/>
          <w:color w:val="353535"/>
        </w:rPr>
        <w:t xml:space="preserve">Screening for PAA </w:t>
      </w:r>
      <w:r w:rsidR="009840FA" w:rsidRPr="005640AA">
        <w:rPr>
          <w:rFonts w:cstheme="majorHAnsi"/>
          <w:color w:val="353535"/>
        </w:rPr>
        <w:t xml:space="preserve">is inadequate in patients undergoing </w:t>
      </w:r>
      <w:r w:rsidRPr="005640AA">
        <w:rPr>
          <w:rFonts w:cstheme="majorHAnsi"/>
          <w:color w:val="353535"/>
        </w:rPr>
        <w:t xml:space="preserve">non-elective AAA interventions </w:t>
      </w:r>
      <w:r w:rsidR="009840FA" w:rsidRPr="005640AA">
        <w:rPr>
          <w:rFonts w:cstheme="majorHAnsi"/>
          <w:color w:val="353535"/>
        </w:rPr>
        <w:t>but</w:t>
      </w:r>
      <w:r w:rsidRPr="005640AA">
        <w:rPr>
          <w:rFonts w:cstheme="majorHAnsi"/>
          <w:color w:val="353535"/>
        </w:rPr>
        <w:t xml:space="preserve"> worthwhile to avoid a preventable cause of major amputation.</w:t>
      </w:r>
    </w:p>
    <w:p w14:paraId="36BADEA9" w14:textId="39FCD0B0" w:rsidR="004E0019" w:rsidRDefault="004E0019" w:rsidP="00C825F8">
      <w:pPr>
        <w:pStyle w:val="Bullets2"/>
        <w:numPr>
          <w:ilvl w:val="0"/>
          <w:numId w:val="0"/>
        </w:numPr>
        <w:spacing w:after="120"/>
        <w:rPr>
          <w:rFonts w:cstheme="majorHAnsi"/>
          <w:color w:val="353535"/>
        </w:rPr>
      </w:pPr>
    </w:p>
    <w:p w14:paraId="68BEB0CE" w14:textId="5F1BB834" w:rsidR="004E0019" w:rsidRDefault="004E0019" w:rsidP="004E0019">
      <w:pPr>
        <w:pStyle w:val="Bullets2"/>
        <w:numPr>
          <w:ilvl w:val="0"/>
          <w:numId w:val="0"/>
        </w:numPr>
        <w:spacing w:after="120"/>
        <w:rPr>
          <w:rFonts w:asciiTheme="majorHAnsi" w:hAnsiTheme="majorHAnsi" w:cstheme="majorHAnsi"/>
          <w:b/>
          <w:color w:val="353535"/>
          <w:sz w:val="28"/>
        </w:rPr>
      </w:pPr>
      <w:r>
        <w:rPr>
          <w:rFonts w:asciiTheme="majorHAnsi" w:hAnsiTheme="majorHAnsi" w:cstheme="majorHAnsi"/>
          <w:b/>
          <w:color w:val="353535"/>
          <w:sz w:val="28"/>
        </w:rPr>
        <w:t>Biography:</w:t>
      </w:r>
    </w:p>
    <w:p w14:paraId="64C1FBEA" w14:textId="00AB506A" w:rsidR="004E0019" w:rsidRDefault="004E0019" w:rsidP="004E0019">
      <w:pPr>
        <w:pStyle w:val="NoSpacing"/>
      </w:pPr>
      <w:r w:rsidRPr="008F57D5">
        <w:t xml:space="preserve">Mr </w:t>
      </w:r>
      <w:r>
        <w:t xml:space="preserve">Shady </w:t>
      </w:r>
      <w:proofErr w:type="spellStart"/>
      <w:r>
        <w:t>Zaki</w:t>
      </w:r>
      <w:proofErr w:type="spellEnd"/>
      <w:r w:rsidRPr="008F57D5">
        <w:t xml:space="preserve"> is the registrar in Vascular Surgery at COCH. </w:t>
      </w:r>
      <w:r w:rsidR="006633B1" w:rsidRPr="008F57D5">
        <w:t xml:space="preserve">Dr Jabeen Aslam is a surgical SHO at COCH. She is currently starting a clinical teaching fellow job at Liverpool University Hospitals and is also pursuing a PGCert in Medical </w:t>
      </w:r>
      <w:r w:rsidR="006633B1" w:rsidRPr="008F57D5">
        <w:lastRenderedPageBreak/>
        <w:t xml:space="preserve">education. </w:t>
      </w:r>
      <w:r>
        <w:t xml:space="preserve">Mr Makar is the consultant vascular surgery and audit lead at </w:t>
      </w:r>
      <w:proofErr w:type="spellStart"/>
      <w:r>
        <w:t>SMArt</w:t>
      </w:r>
      <w:proofErr w:type="spellEnd"/>
      <w:r>
        <w:t xml:space="preserve"> centre.</w:t>
      </w:r>
    </w:p>
    <w:p w14:paraId="4576965C" w14:textId="2A10E22F" w:rsidR="004E0019" w:rsidRPr="004E0019" w:rsidRDefault="004E0019" w:rsidP="004E0019">
      <w:pPr>
        <w:pStyle w:val="Bullets2"/>
        <w:numPr>
          <w:ilvl w:val="0"/>
          <w:numId w:val="0"/>
        </w:numPr>
        <w:spacing w:after="120"/>
        <w:rPr>
          <w:rFonts w:cstheme="majorHAnsi"/>
          <w:color w:val="353535"/>
        </w:rPr>
      </w:pPr>
    </w:p>
    <w:p w14:paraId="32DEBADE" w14:textId="77777777" w:rsidR="004E0019" w:rsidRDefault="004E0019" w:rsidP="00C825F8">
      <w:pPr>
        <w:pStyle w:val="Bullets2"/>
        <w:numPr>
          <w:ilvl w:val="0"/>
          <w:numId w:val="0"/>
        </w:numPr>
        <w:spacing w:after="120"/>
        <w:rPr>
          <w:rFonts w:cstheme="majorHAnsi"/>
          <w:color w:val="353535"/>
        </w:rPr>
      </w:pPr>
    </w:p>
    <w:p w14:paraId="3A10EBEB" w14:textId="77777777" w:rsidR="00C825F8" w:rsidRPr="00231FB7" w:rsidRDefault="00C825F8" w:rsidP="00C825F8">
      <w:pPr>
        <w:pStyle w:val="Bullets2"/>
        <w:numPr>
          <w:ilvl w:val="0"/>
          <w:numId w:val="0"/>
        </w:numPr>
        <w:spacing w:after="120"/>
        <w:rPr>
          <w:rFonts w:cstheme="majorHAnsi"/>
          <w:color w:val="353535"/>
        </w:rPr>
      </w:pPr>
      <w:r w:rsidRPr="005640AA">
        <w:rPr>
          <w:rFonts w:asciiTheme="majorHAnsi" w:hAnsiTheme="majorHAnsi" w:cstheme="majorHAnsi"/>
          <w:b/>
          <w:color w:val="353535"/>
          <w:sz w:val="28"/>
        </w:rPr>
        <w:t>References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797"/>
        <w:gridCol w:w="7503"/>
      </w:tblGrid>
      <w:tr w:rsidR="0072384D" w:rsidRPr="009F2D53" w14:paraId="3A10EBEF" w14:textId="77777777">
        <w:tc>
          <w:tcPr>
            <w:tcW w:w="817" w:type="dxa"/>
          </w:tcPr>
          <w:p w14:paraId="3A10EBEC" w14:textId="77777777" w:rsidR="0072384D" w:rsidRPr="005640AA" w:rsidRDefault="0072384D" w:rsidP="0072384D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theme="majorHAnsi"/>
              </w:rPr>
            </w:pPr>
          </w:p>
        </w:tc>
        <w:tc>
          <w:tcPr>
            <w:tcW w:w="7699" w:type="dxa"/>
          </w:tcPr>
          <w:p w14:paraId="3A10EBED" w14:textId="77777777" w:rsidR="0072384D" w:rsidRPr="005640AA" w:rsidRDefault="0072384D" w:rsidP="0072384D">
            <w:pPr>
              <w:spacing w:before="2" w:after="2"/>
              <w:rPr>
                <w:rFonts w:cstheme="majorHAnsi"/>
              </w:rPr>
            </w:pPr>
            <w:proofErr w:type="spellStart"/>
            <w:r w:rsidRPr="005640AA">
              <w:rPr>
                <w:rFonts w:cstheme="majorHAnsi"/>
              </w:rPr>
              <w:t>Tuveson</w:t>
            </w:r>
            <w:proofErr w:type="spellEnd"/>
            <w:r w:rsidRPr="005640AA">
              <w:rPr>
                <w:rFonts w:cstheme="majorHAnsi"/>
              </w:rPr>
              <w:t xml:space="preserve"> V et al. Patients with abdominal aortic aneurysm have a high prevalence of popliteal artery aneurysms. Vascular Medicine 2016;21(4):369–375 </w:t>
            </w:r>
          </w:p>
          <w:p w14:paraId="3A10EBEE" w14:textId="77777777" w:rsidR="0072384D" w:rsidRPr="005640AA" w:rsidRDefault="0072384D" w:rsidP="0072384D">
            <w:pPr>
              <w:spacing w:before="2" w:after="2"/>
              <w:rPr>
                <w:rFonts w:cstheme="majorHAnsi"/>
              </w:rPr>
            </w:pPr>
          </w:p>
        </w:tc>
      </w:tr>
      <w:tr w:rsidR="0072384D" w:rsidRPr="009F2D53" w14:paraId="3A10EBF2" w14:textId="77777777">
        <w:tc>
          <w:tcPr>
            <w:tcW w:w="817" w:type="dxa"/>
          </w:tcPr>
          <w:p w14:paraId="3A10EBF0" w14:textId="77777777" w:rsidR="0072384D" w:rsidRPr="005640AA" w:rsidRDefault="0072384D" w:rsidP="0072384D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theme="majorHAnsi"/>
              </w:rPr>
            </w:pPr>
          </w:p>
        </w:tc>
        <w:tc>
          <w:tcPr>
            <w:tcW w:w="7699" w:type="dxa"/>
          </w:tcPr>
          <w:p w14:paraId="3A10EBF1" w14:textId="77777777" w:rsidR="0072384D" w:rsidRPr="005640AA" w:rsidRDefault="0072384D" w:rsidP="0072384D">
            <w:pPr>
              <w:spacing w:before="2" w:after="2"/>
              <w:rPr>
                <w:rFonts w:cstheme="majorHAnsi"/>
              </w:rPr>
            </w:pPr>
            <w:r w:rsidRPr="005640AA">
              <w:rPr>
                <w:rFonts w:cstheme="majorHAnsi"/>
              </w:rPr>
              <w:t xml:space="preserve">Claridge M et al. Screening for Popliteal Aneurysms Should not be a Routine Part of a Community-Based Aneurysm Screening Program. </w:t>
            </w:r>
            <w:hyperlink r:id="rId7" w:history="1">
              <w:proofErr w:type="spellStart"/>
              <w:r w:rsidRPr="005640AA">
                <w:rPr>
                  <w:rFonts w:cstheme="majorHAnsi"/>
                </w:rPr>
                <w:t>Vasc</w:t>
              </w:r>
              <w:proofErr w:type="spellEnd"/>
              <w:r w:rsidRPr="005640AA">
                <w:rPr>
                  <w:rFonts w:cstheme="majorHAnsi"/>
                </w:rPr>
                <w:t xml:space="preserve"> Health Risk </w:t>
              </w:r>
              <w:proofErr w:type="spellStart"/>
              <w:r w:rsidRPr="005640AA">
                <w:rPr>
                  <w:rFonts w:cstheme="majorHAnsi"/>
                </w:rPr>
                <w:t>Manag</w:t>
              </w:r>
              <w:proofErr w:type="spellEnd"/>
            </w:hyperlink>
            <w:r w:rsidRPr="005640AA">
              <w:rPr>
                <w:rFonts w:cstheme="majorHAnsi"/>
              </w:rPr>
              <w:t xml:space="preserve">. </w:t>
            </w:r>
            <w:proofErr w:type="gramStart"/>
            <w:r w:rsidRPr="005640AA">
              <w:rPr>
                <w:rFonts w:cstheme="majorHAnsi"/>
              </w:rPr>
              <w:t>2006;2:189</w:t>
            </w:r>
            <w:proofErr w:type="gramEnd"/>
            <w:r w:rsidRPr="005640AA">
              <w:rPr>
                <w:rFonts w:cstheme="majorHAnsi"/>
              </w:rPr>
              <w:t>–191.</w:t>
            </w:r>
          </w:p>
        </w:tc>
      </w:tr>
    </w:tbl>
    <w:p w14:paraId="3A10EBF3" w14:textId="77777777" w:rsidR="007C6A91" w:rsidRPr="009F2D53" w:rsidRDefault="007C6A91" w:rsidP="00231FB7">
      <w:pPr>
        <w:pStyle w:val="Bullets2"/>
        <w:numPr>
          <w:ilvl w:val="0"/>
          <w:numId w:val="0"/>
        </w:numPr>
        <w:spacing w:after="120"/>
        <w:rPr>
          <w:rFonts w:asciiTheme="majorHAnsi" w:hAnsiTheme="majorHAnsi" w:cstheme="majorHAnsi"/>
          <w:lang w:val="en-GB"/>
        </w:rPr>
      </w:pPr>
    </w:p>
    <w:sectPr w:rsidR="007C6A91" w:rsidRPr="009F2D53" w:rsidSect="007C6A91"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F09D5" w14:textId="77777777" w:rsidR="001630D9" w:rsidRDefault="001630D9" w:rsidP="005640AA">
      <w:pPr>
        <w:spacing w:after="0"/>
      </w:pPr>
      <w:r>
        <w:separator/>
      </w:r>
    </w:p>
  </w:endnote>
  <w:endnote w:type="continuationSeparator" w:id="0">
    <w:p w14:paraId="57F76A1F" w14:textId="77777777" w:rsidR="001630D9" w:rsidRDefault="001630D9" w:rsidP="005640A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83FE7" w14:textId="77777777" w:rsidR="001630D9" w:rsidRDefault="001630D9" w:rsidP="005640AA">
      <w:pPr>
        <w:spacing w:after="0"/>
      </w:pPr>
      <w:r>
        <w:separator/>
      </w:r>
    </w:p>
  </w:footnote>
  <w:footnote w:type="continuationSeparator" w:id="0">
    <w:p w14:paraId="27471ACE" w14:textId="77777777" w:rsidR="001630D9" w:rsidRDefault="001630D9" w:rsidP="005640A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A59EE"/>
    <w:multiLevelType w:val="hybridMultilevel"/>
    <w:tmpl w:val="7D9AE2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CD6099"/>
    <w:multiLevelType w:val="hybridMultilevel"/>
    <w:tmpl w:val="32C05292"/>
    <w:lvl w:ilvl="0" w:tplc="1E44811A">
      <w:start w:val="1"/>
      <w:numFmt w:val="bullet"/>
      <w:lvlText w:val="o"/>
      <w:lvlJc w:val="left"/>
      <w:pPr>
        <w:ind w:left="454" w:hanging="170"/>
      </w:pPr>
      <w:rPr>
        <w:rFonts w:ascii="Courier New" w:hAnsi="Courier New" w:hint="default"/>
      </w:rPr>
    </w:lvl>
    <w:lvl w:ilvl="1" w:tplc="701A2E36">
      <w:start w:val="1"/>
      <w:numFmt w:val="bullet"/>
      <w:pStyle w:val="Bullets2"/>
      <w:lvlText w:val=""/>
      <w:lvlJc w:val="left"/>
      <w:pPr>
        <w:ind w:left="1307" w:hanging="227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1191528">
    <w:abstractNumId w:val="1"/>
  </w:num>
  <w:num w:numId="2" w16cid:durableId="1009139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00D"/>
    <w:rsid w:val="00093EC7"/>
    <w:rsid w:val="000952B3"/>
    <w:rsid w:val="001630D9"/>
    <w:rsid w:val="001C7058"/>
    <w:rsid w:val="00231FB7"/>
    <w:rsid w:val="0025717B"/>
    <w:rsid w:val="003B00A0"/>
    <w:rsid w:val="003E1106"/>
    <w:rsid w:val="003F403B"/>
    <w:rsid w:val="0042420E"/>
    <w:rsid w:val="00492CB1"/>
    <w:rsid w:val="004B5427"/>
    <w:rsid w:val="004D4ABB"/>
    <w:rsid w:val="004E0019"/>
    <w:rsid w:val="005258F1"/>
    <w:rsid w:val="00536D79"/>
    <w:rsid w:val="005640AA"/>
    <w:rsid w:val="005D620D"/>
    <w:rsid w:val="00604BCD"/>
    <w:rsid w:val="006633B1"/>
    <w:rsid w:val="006668DD"/>
    <w:rsid w:val="006866AF"/>
    <w:rsid w:val="00690B42"/>
    <w:rsid w:val="006A6985"/>
    <w:rsid w:val="006D11A9"/>
    <w:rsid w:val="006E38FD"/>
    <w:rsid w:val="00710ABD"/>
    <w:rsid w:val="0072384D"/>
    <w:rsid w:val="007A1A4A"/>
    <w:rsid w:val="007C6A91"/>
    <w:rsid w:val="00841DE8"/>
    <w:rsid w:val="008D0394"/>
    <w:rsid w:val="00903ACD"/>
    <w:rsid w:val="0092553C"/>
    <w:rsid w:val="009474CC"/>
    <w:rsid w:val="00960454"/>
    <w:rsid w:val="009840FA"/>
    <w:rsid w:val="00996DE9"/>
    <w:rsid w:val="00997CD0"/>
    <w:rsid w:val="009E5F77"/>
    <w:rsid w:val="009F2D53"/>
    <w:rsid w:val="00A439CE"/>
    <w:rsid w:val="00AC4BF9"/>
    <w:rsid w:val="00C825F8"/>
    <w:rsid w:val="00D21588"/>
    <w:rsid w:val="00D5500D"/>
    <w:rsid w:val="00D95C3F"/>
    <w:rsid w:val="00DB1CFC"/>
    <w:rsid w:val="00E3109D"/>
    <w:rsid w:val="00EF071E"/>
    <w:rsid w:val="00F00274"/>
    <w:rsid w:val="00F63E68"/>
    <w:rsid w:val="00F85D8F"/>
    <w:rsid w:val="00FF41A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0EBE0"/>
  <w15:docId w15:val="{AD5D6E2F-8CCC-4332-9CA7-509A39BBD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B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s2">
    <w:name w:val="Bullets 2"/>
    <w:basedOn w:val="Normal"/>
    <w:rsid w:val="00D5500D"/>
    <w:pPr>
      <w:numPr>
        <w:ilvl w:val="1"/>
        <w:numId w:val="1"/>
      </w:numPr>
      <w:spacing w:after="0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C825F8"/>
    <w:pPr>
      <w:spacing w:after="0"/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825F8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5640AA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640AA"/>
  </w:style>
  <w:style w:type="paragraph" w:styleId="Footer">
    <w:name w:val="footer"/>
    <w:basedOn w:val="Normal"/>
    <w:link w:val="FooterChar"/>
    <w:uiPriority w:val="99"/>
    <w:unhideWhenUsed/>
    <w:rsid w:val="005640A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640AA"/>
  </w:style>
  <w:style w:type="paragraph" w:styleId="NoSpacing">
    <w:name w:val="No Spacing"/>
    <w:uiPriority w:val="1"/>
    <w:qFormat/>
    <w:rsid w:val="004E0019"/>
    <w:pPr>
      <w:spacing w:after="0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mc/articles/PMC199399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2668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Irwin</dc:creator>
  <cp:keywords/>
  <cp:lastModifiedBy>Jabeen Aslam (Student)</cp:lastModifiedBy>
  <cp:revision>12</cp:revision>
  <dcterms:created xsi:type="dcterms:W3CDTF">2019-10-26T17:04:00Z</dcterms:created>
  <dcterms:modified xsi:type="dcterms:W3CDTF">2022-11-08T11:09:00Z</dcterms:modified>
</cp:coreProperties>
</file>