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6A69F" w14:textId="77777777" w:rsidR="00787A4E" w:rsidRPr="008F57D5" w:rsidRDefault="00787A4E" w:rsidP="008F57D5">
      <w:pPr>
        <w:pStyle w:val="NoSpacing"/>
      </w:pPr>
    </w:p>
    <w:p w14:paraId="551BDB43" w14:textId="0F4155FD" w:rsidR="00CD7403" w:rsidRPr="008F57D5" w:rsidRDefault="00171DA7" w:rsidP="008F57D5">
      <w:pPr>
        <w:pStyle w:val="NoSpacing"/>
        <w:rPr>
          <w:b/>
          <w:bCs/>
        </w:rPr>
      </w:pPr>
      <w:r w:rsidRPr="008F57D5">
        <w:rPr>
          <w:b/>
          <w:bCs/>
        </w:rPr>
        <w:t>Superior</w:t>
      </w:r>
      <w:r w:rsidR="00CC0AC2" w:rsidRPr="008F57D5">
        <w:rPr>
          <w:b/>
          <w:bCs/>
        </w:rPr>
        <w:t xml:space="preserve"> </w:t>
      </w:r>
      <w:r w:rsidR="008D5806" w:rsidRPr="008F57D5">
        <w:rPr>
          <w:b/>
          <w:bCs/>
        </w:rPr>
        <w:t xml:space="preserve">Outcomes for </w:t>
      </w:r>
      <w:r w:rsidR="008433E1">
        <w:rPr>
          <w:b/>
          <w:bCs/>
        </w:rPr>
        <w:t xml:space="preserve">Endovascular Aneurysm Repair with </w:t>
      </w:r>
      <w:r w:rsidR="00922F89" w:rsidRPr="008F57D5">
        <w:rPr>
          <w:b/>
          <w:bCs/>
        </w:rPr>
        <w:t xml:space="preserve">Aorto-Uni-Iliac (AUI) Stent Grafts for treatment of Abdominal Aortic Aneurysms </w:t>
      </w:r>
      <w:r w:rsidRPr="008F57D5">
        <w:rPr>
          <w:b/>
          <w:bCs/>
        </w:rPr>
        <w:t xml:space="preserve">(AAA) </w:t>
      </w:r>
      <w:r w:rsidR="00922F89" w:rsidRPr="008F57D5">
        <w:rPr>
          <w:b/>
          <w:bCs/>
        </w:rPr>
        <w:t>by</w:t>
      </w:r>
      <w:r w:rsidR="00D70AAD" w:rsidRPr="008F57D5">
        <w:rPr>
          <w:b/>
          <w:bCs/>
        </w:rPr>
        <w:t xml:space="preserve"> a</w:t>
      </w:r>
      <w:r w:rsidR="00CD7403" w:rsidRPr="008F57D5">
        <w:rPr>
          <w:b/>
          <w:bCs/>
        </w:rPr>
        <w:t xml:space="preserve"> </w:t>
      </w:r>
      <w:r w:rsidR="00D70AAD" w:rsidRPr="008F57D5">
        <w:rPr>
          <w:b/>
          <w:bCs/>
        </w:rPr>
        <w:t>S</w:t>
      </w:r>
      <w:r w:rsidR="00CD7403" w:rsidRPr="008F57D5">
        <w:rPr>
          <w:b/>
          <w:bCs/>
        </w:rPr>
        <w:t xml:space="preserve">ingle </w:t>
      </w:r>
      <w:r w:rsidR="00D70AAD" w:rsidRPr="008F57D5">
        <w:rPr>
          <w:b/>
          <w:bCs/>
        </w:rPr>
        <w:t>T</w:t>
      </w:r>
      <w:r w:rsidR="00CD7403" w:rsidRPr="008F57D5">
        <w:rPr>
          <w:b/>
          <w:bCs/>
        </w:rPr>
        <w:t xml:space="preserve">eam </w:t>
      </w:r>
      <w:r w:rsidRPr="008F57D5">
        <w:rPr>
          <w:b/>
          <w:bCs/>
        </w:rPr>
        <w:t xml:space="preserve">in </w:t>
      </w:r>
      <w:r w:rsidR="00922F89" w:rsidRPr="008F57D5">
        <w:rPr>
          <w:b/>
          <w:bCs/>
        </w:rPr>
        <w:t>8</w:t>
      </w:r>
      <w:r w:rsidR="00CD7403" w:rsidRPr="008F57D5">
        <w:rPr>
          <w:b/>
          <w:bCs/>
        </w:rPr>
        <w:t xml:space="preserve"> </w:t>
      </w:r>
      <w:r w:rsidRPr="008F57D5">
        <w:rPr>
          <w:b/>
          <w:bCs/>
        </w:rPr>
        <w:t>years at South Mersey Arterial (SMArt): A tertiary care Vascular Surgery Centre</w:t>
      </w:r>
    </w:p>
    <w:p w14:paraId="110D323B" w14:textId="77777777" w:rsidR="001D76E5" w:rsidRPr="008F57D5" w:rsidRDefault="001D76E5" w:rsidP="008F57D5">
      <w:pPr>
        <w:pStyle w:val="NoSpacing"/>
      </w:pPr>
    </w:p>
    <w:p w14:paraId="7DC54CDA" w14:textId="3449AAC3" w:rsidR="00922F89" w:rsidRPr="008F57D5" w:rsidRDefault="00CD7403" w:rsidP="008F57D5">
      <w:pPr>
        <w:pStyle w:val="NoSpacing"/>
        <w:rPr>
          <w:b/>
          <w:bCs/>
        </w:rPr>
      </w:pPr>
      <w:r w:rsidRPr="008F57D5">
        <w:rPr>
          <w:b/>
          <w:bCs/>
        </w:rPr>
        <w:t>Background</w:t>
      </w:r>
      <w:r w:rsidR="00922F89" w:rsidRPr="008F57D5">
        <w:rPr>
          <w:b/>
          <w:bCs/>
        </w:rPr>
        <w:t>:</w:t>
      </w:r>
    </w:p>
    <w:p w14:paraId="52871FB3" w14:textId="6444DDEC" w:rsidR="00922F89" w:rsidRPr="008F57D5" w:rsidRDefault="00D938C2" w:rsidP="008F57D5">
      <w:pPr>
        <w:pStyle w:val="NoSpacing"/>
      </w:pPr>
      <w:r w:rsidRPr="008F57D5">
        <w:t>Endovascular Aneurysm Repair (</w:t>
      </w:r>
      <w:r w:rsidR="00922F89" w:rsidRPr="008F57D5">
        <w:t>EVAR</w:t>
      </w:r>
      <w:r w:rsidRPr="008F57D5">
        <w:t>)</w:t>
      </w:r>
      <w:r w:rsidR="00922F89" w:rsidRPr="008F57D5">
        <w:t xml:space="preserve"> is established </w:t>
      </w:r>
      <w:r w:rsidRPr="008F57D5">
        <w:t xml:space="preserve">to be </w:t>
      </w:r>
      <w:r w:rsidR="008433E1">
        <w:t xml:space="preserve">an </w:t>
      </w:r>
      <w:r w:rsidRPr="008F57D5">
        <w:t>effective procedure for management of both elective and ruptured abdominal aortic aneurysms (AAA). However, in several cases, standard EVAR with bilateral limb extension cannot be done due to complex anatomy and/or calcified contralateral iliac artery</w:t>
      </w:r>
      <w:r w:rsidR="009C0281">
        <w:t xml:space="preserve"> </w:t>
      </w:r>
      <w:r w:rsidRPr="008F57D5">
        <w:t xml:space="preserve">. In such cases </w:t>
      </w:r>
      <w:r w:rsidR="009C0281">
        <w:t>AUI stent graft and Femoro-F</w:t>
      </w:r>
      <w:r w:rsidR="00922F89" w:rsidRPr="008F57D5">
        <w:t xml:space="preserve">emoral cross over </w:t>
      </w:r>
      <w:r w:rsidRPr="008F57D5">
        <w:t>is a feasible option.</w:t>
      </w:r>
      <w:r w:rsidR="00922F89" w:rsidRPr="008F57D5">
        <w:t xml:space="preserve"> This study aims to assess the outcomes of </w:t>
      </w:r>
      <w:r w:rsidRPr="008F57D5">
        <w:t xml:space="preserve">AUI with </w:t>
      </w:r>
      <w:r w:rsidR="008433E1">
        <w:t xml:space="preserve">or without </w:t>
      </w:r>
      <w:r w:rsidRPr="008F57D5">
        <w:t>fem-fem cross over</w:t>
      </w:r>
      <w:r w:rsidR="00922F89" w:rsidRPr="008F57D5">
        <w:t xml:space="preserve"> performed in SMART centre over </w:t>
      </w:r>
      <w:r w:rsidRPr="008F57D5">
        <w:t>8</w:t>
      </w:r>
      <w:r w:rsidR="00922F89" w:rsidRPr="008F57D5">
        <w:t xml:space="preserve"> years</w:t>
      </w:r>
    </w:p>
    <w:p w14:paraId="37AF91B9" w14:textId="6A40D73B" w:rsidR="00D938C2" w:rsidRPr="008F57D5" w:rsidRDefault="00CD7403" w:rsidP="008F57D5">
      <w:pPr>
        <w:pStyle w:val="NoSpacing"/>
        <w:rPr>
          <w:b/>
          <w:bCs/>
        </w:rPr>
      </w:pPr>
      <w:r w:rsidRPr="008F57D5">
        <w:br/>
      </w:r>
      <w:r w:rsidRPr="008F57D5">
        <w:rPr>
          <w:b/>
          <w:bCs/>
        </w:rPr>
        <w:t>Methods</w:t>
      </w:r>
      <w:r w:rsidR="00171DA7" w:rsidRPr="008F57D5">
        <w:rPr>
          <w:b/>
          <w:bCs/>
        </w:rPr>
        <w:t>:</w:t>
      </w:r>
    </w:p>
    <w:p w14:paraId="00DBD9BB" w14:textId="2E8B1A25" w:rsidR="00C72691" w:rsidRPr="008F57D5" w:rsidRDefault="00D938C2" w:rsidP="008F57D5">
      <w:pPr>
        <w:pStyle w:val="NoSpacing"/>
      </w:pPr>
      <w:r w:rsidRPr="008F57D5">
        <w:t>A retrospective observational study on patients who had repair of AAA via using AUI in SMART Centre between 2014 and 2022</w:t>
      </w:r>
      <w:r w:rsidR="008433E1">
        <w:t>, w</w:t>
      </w:r>
      <w:r w:rsidR="00816B2C" w:rsidRPr="008F57D5">
        <w:t>ith or without</w:t>
      </w:r>
      <w:r w:rsidR="009C0281">
        <w:t xml:space="preserve"> Femoro-F</w:t>
      </w:r>
      <w:r w:rsidRPr="008F57D5">
        <w:t xml:space="preserve">emoral crossover in the same setting. Demographic, </w:t>
      </w:r>
      <w:r w:rsidR="008433E1" w:rsidRPr="008F57D5">
        <w:t>procedural,</w:t>
      </w:r>
      <w:r w:rsidRPr="008F57D5">
        <w:t xml:space="preserve"> and radiological data was collected through digital database: Retrieved from NVR</w:t>
      </w:r>
      <w:r w:rsidRPr="008F57D5">
        <w:br/>
        <w:t xml:space="preserve">The outcomes for the study were based on mode of admission (Elective or emergency), mortality rate, total LOS, including ICU care, </w:t>
      </w:r>
      <w:r w:rsidR="00C72691" w:rsidRPr="008F57D5">
        <w:t xml:space="preserve">complications and </w:t>
      </w:r>
      <w:r w:rsidRPr="008F57D5">
        <w:t>patency rate of the graft at 2 years</w:t>
      </w:r>
      <w:r w:rsidR="00CD7403" w:rsidRPr="008F57D5">
        <w:br/>
      </w:r>
      <w:r w:rsidR="00CD7403" w:rsidRPr="008F57D5">
        <w:rPr>
          <w:b/>
          <w:bCs/>
        </w:rPr>
        <w:br/>
        <w:t>Results</w:t>
      </w:r>
      <w:r w:rsidR="00171DA7" w:rsidRPr="008F57D5">
        <w:rPr>
          <w:b/>
          <w:bCs/>
        </w:rPr>
        <w:t>:</w:t>
      </w:r>
      <w:r w:rsidR="00CD7403" w:rsidRPr="008F57D5">
        <w:br/>
      </w:r>
      <w:r w:rsidR="00C72691" w:rsidRPr="008F57D5">
        <w:t>A total of 28 patients had AUI between January 2014 and January 2022. Median age was 79 years (59-94) with male predominance (85%). 50% of the patients presented with ruptured AAA, 46% had elective repair and 4% of patients presented with Acute limb ischaemia.</w:t>
      </w:r>
    </w:p>
    <w:p w14:paraId="692458D0" w14:textId="57400F72" w:rsidR="00C72691" w:rsidRPr="008F57D5" w:rsidRDefault="00C72691" w:rsidP="008F57D5">
      <w:pPr>
        <w:pStyle w:val="NoSpacing"/>
      </w:pPr>
    </w:p>
    <w:p w14:paraId="4F9D7908" w14:textId="0677C6EB" w:rsidR="00816B2C" w:rsidRPr="008F57D5" w:rsidRDefault="00816B2C" w:rsidP="008F57D5">
      <w:pPr>
        <w:pStyle w:val="NoSpacing"/>
      </w:pPr>
      <w:r w:rsidRPr="008F57D5">
        <w:t xml:space="preserve">30-day mortality was found </w:t>
      </w:r>
      <w:r w:rsidR="008433E1">
        <w:t xml:space="preserve">to </w:t>
      </w:r>
      <w:r w:rsidRPr="008F57D5">
        <w:t>be 21%. Local complications included endoleak, graft infection, groin bleeding, lymph leak and wound dehiscence and general complications included a predominance of HAP and cardiac issues</w:t>
      </w:r>
      <w:r w:rsidR="008433E1">
        <w:t>.</w:t>
      </w:r>
    </w:p>
    <w:p w14:paraId="0DCDF0D4" w14:textId="77777777" w:rsidR="00C72691" w:rsidRPr="008F57D5" w:rsidRDefault="00C72691" w:rsidP="008F57D5">
      <w:pPr>
        <w:pStyle w:val="NoSpacing"/>
      </w:pPr>
    </w:p>
    <w:p w14:paraId="7A395B65" w14:textId="73F22185" w:rsidR="00C72691" w:rsidRPr="008F57D5" w:rsidRDefault="00816B2C" w:rsidP="008F57D5">
      <w:pPr>
        <w:pStyle w:val="NoSpacing"/>
      </w:pPr>
      <w:r w:rsidRPr="008F57D5">
        <w:t xml:space="preserve">The patency rate was checked at 6 months, 1 year and 2 years. Patients who died within the first six months were excluded. </w:t>
      </w:r>
      <w:r w:rsidR="00171DA7" w:rsidRPr="008F57D5">
        <w:t>6-month</w:t>
      </w:r>
      <w:r w:rsidRPr="008F57D5">
        <w:t xml:space="preserve"> patency of the graft was found t</w:t>
      </w:r>
      <w:r w:rsidR="008433E1">
        <w:t>o</w:t>
      </w:r>
      <w:r w:rsidRPr="008F57D5">
        <w:t xml:space="preserve"> be 93%</w:t>
      </w:r>
      <w:r w:rsidR="00171DA7" w:rsidRPr="008F57D5">
        <w:t xml:space="preserve">. </w:t>
      </w:r>
      <w:r w:rsidR="008433E1" w:rsidRPr="008F57D5">
        <w:t>Similarly,</w:t>
      </w:r>
      <w:r w:rsidR="00171DA7" w:rsidRPr="008F57D5">
        <w:t xml:space="preserve"> 1-year and 2-year patency was also found to be 93%</w:t>
      </w:r>
    </w:p>
    <w:p w14:paraId="7429F717" w14:textId="77777777" w:rsidR="00171DA7" w:rsidRPr="008F57D5" w:rsidRDefault="00171DA7" w:rsidP="008F57D5">
      <w:pPr>
        <w:pStyle w:val="NoSpacing"/>
      </w:pPr>
    </w:p>
    <w:p w14:paraId="3F280BE7" w14:textId="3AAC0868" w:rsidR="00171DA7" w:rsidRPr="008F57D5" w:rsidRDefault="00CD7403" w:rsidP="008F57D5">
      <w:pPr>
        <w:pStyle w:val="NoSpacing"/>
      </w:pPr>
      <w:r w:rsidRPr="008F57D5">
        <w:rPr>
          <w:b/>
          <w:bCs/>
        </w:rPr>
        <w:t>Conclusion</w:t>
      </w:r>
      <w:r w:rsidR="00171DA7" w:rsidRPr="008F57D5">
        <w:rPr>
          <w:b/>
          <w:bCs/>
        </w:rPr>
        <w:t>:</w:t>
      </w:r>
      <w:r w:rsidRPr="008F57D5">
        <w:br/>
      </w:r>
      <w:r w:rsidR="009C0281">
        <w:t>AUI with or without Femoro-F</w:t>
      </w:r>
      <w:r w:rsidR="00171DA7" w:rsidRPr="008F57D5">
        <w:t>emoral crossover is an acceptable alternative treatment modality for ruptured or non-ruptured AAAs. It has an acceptable 2-year patency rate despite involving an extra-anatomical bypass</w:t>
      </w:r>
    </w:p>
    <w:p w14:paraId="49098BE4" w14:textId="523ABA0F" w:rsidR="00CD7403" w:rsidRPr="008F57D5" w:rsidRDefault="00CD7403" w:rsidP="008F57D5">
      <w:pPr>
        <w:pStyle w:val="NoSpacing"/>
      </w:pPr>
    </w:p>
    <w:p w14:paraId="3200C344" w14:textId="116F3BB5" w:rsidR="00171DA7" w:rsidRPr="008F57D5" w:rsidRDefault="008F57D5" w:rsidP="008F57D5">
      <w:pPr>
        <w:pStyle w:val="NoSpacing"/>
        <w:rPr>
          <w:b/>
          <w:bCs/>
        </w:rPr>
      </w:pPr>
      <w:r w:rsidRPr="008F57D5">
        <w:rPr>
          <w:b/>
          <w:bCs/>
        </w:rPr>
        <w:t>Biography:</w:t>
      </w:r>
    </w:p>
    <w:p w14:paraId="18FEB68B" w14:textId="6A860C5F" w:rsidR="008F57D5" w:rsidRDefault="008F57D5" w:rsidP="008F57D5">
      <w:pPr>
        <w:pStyle w:val="NoSpacing"/>
      </w:pPr>
      <w:r w:rsidRPr="008F57D5">
        <w:t xml:space="preserve">Dr Jabeen Aslam is a surgical SHO at COCH. She had done her MBBS from India. She is currently starting a clinical teaching fellow job at Liverpool University Hospitals and is also pursuing a PGCert in Medical education. Dr Mark Tawadrous is a trainee in GP and has worked as a surgical SHO at COCH prior to being a trainee. Mr Ramez Shehata is the registrar in Vascular Surgery at COCH. </w:t>
      </w:r>
      <w:r w:rsidR="000F7B4B">
        <w:t>Mr Teo is the consultant vascular surgery and audit lead at SMArt centre.</w:t>
      </w:r>
    </w:p>
    <w:p w14:paraId="7BEE662E" w14:textId="77777777" w:rsidR="000F7B4B" w:rsidRPr="008F57D5" w:rsidRDefault="000F7B4B" w:rsidP="008F57D5">
      <w:pPr>
        <w:pStyle w:val="NoSpacing"/>
      </w:pPr>
    </w:p>
    <w:p w14:paraId="1BD5B5FD" w14:textId="0A4BCCDB" w:rsidR="00171DA7" w:rsidRPr="008F57D5" w:rsidRDefault="00171DA7" w:rsidP="008F57D5">
      <w:pPr>
        <w:pStyle w:val="NoSpacing"/>
      </w:pPr>
      <w:r w:rsidRPr="008F57D5">
        <w:t>Aslam J 1, Shehata R 1, Tawadrous M 1, Teo N 2</w:t>
      </w:r>
    </w:p>
    <w:p w14:paraId="70B36B45" w14:textId="77777777" w:rsidR="00171DA7" w:rsidRPr="008F57D5" w:rsidRDefault="00171DA7" w:rsidP="008F57D5">
      <w:pPr>
        <w:pStyle w:val="NoSpacing"/>
      </w:pPr>
      <w:r w:rsidRPr="008F57D5">
        <w:t>1 Countess of Chester Hospital NHS Foundation Trust, Chester, Cheshire, United Kingdom</w:t>
      </w:r>
    </w:p>
    <w:p w14:paraId="6AB7F733" w14:textId="010EA291" w:rsidR="00171DA7" w:rsidRPr="008F57D5" w:rsidRDefault="00171DA7" w:rsidP="008F57D5">
      <w:pPr>
        <w:pStyle w:val="NoSpacing"/>
      </w:pPr>
      <w:r w:rsidRPr="008F57D5">
        <w:t>2 Warrington and Halton Hospitals NHS Foundation Trust, United Kingdom</w:t>
      </w:r>
    </w:p>
    <w:p w14:paraId="069200CF" w14:textId="1C7BD15F" w:rsidR="00A237BA" w:rsidRPr="008F57D5" w:rsidRDefault="00A237BA" w:rsidP="008F57D5">
      <w:pPr>
        <w:pStyle w:val="NoSpacing"/>
      </w:pPr>
    </w:p>
    <w:sectPr w:rsidR="00A237BA" w:rsidRPr="008F57D5" w:rsidSect="00C01490">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A0684F"/>
    <w:multiLevelType w:val="hybridMultilevel"/>
    <w:tmpl w:val="D9982E54"/>
    <w:lvl w:ilvl="0" w:tplc="BB182AD6">
      <w:start w:val="1"/>
      <w:numFmt w:val="bullet"/>
      <w:lvlText w:val="•"/>
      <w:lvlJc w:val="left"/>
      <w:pPr>
        <w:tabs>
          <w:tab w:val="num" w:pos="720"/>
        </w:tabs>
        <w:ind w:left="720" w:hanging="360"/>
      </w:pPr>
      <w:rPr>
        <w:rFonts w:ascii="Arial" w:hAnsi="Arial" w:hint="default"/>
      </w:rPr>
    </w:lvl>
    <w:lvl w:ilvl="1" w:tplc="D1FAEC80" w:tentative="1">
      <w:start w:val="1"/>
      <w:numFmt w:val="bullet"/>
      <w:lvlText w:val="•"/>
      <w:lvlJc w:val="left"/>
      <w:pPr>
        <w:tabs>
          <w:tab w:val="num" w:pos="1440"/>
        </w:tabs>
        <w:ind w:left="1440" w:hanging="360"/>
      </w:pPr>
      <w:rPr>
        <w:rFonts w:ascii="Arial" w:hAnsi="Arial" w:hint="default"/>
      </w:rPr>
    </w:lvl>
    <w:lvl w:ilvl="2" w:tplc="8B44248C" w:tentative="1">
      <w:start w:val="1"/>
      <w:numFmt w:val="bullet"/>
      <w:lvlText w:val="•"/>
      <w:lvlJc w:val="left"/>
      <w:pPr>
        <w:tabs>
          <w:tab w:val="num" w:pos="2160"/>
        </w:tabs>
        <w:ind w:left="2160" w:hanging="360"/>
      </w:pPr>
      <w:rPr>
        <w:rFonts w:ascii="Arial" w:hAnsi="Arial" w:hint="default"/>
      </w:rPr>
    </w:lvl>
    <w:lvl w:ilvl="3" w:tplc="79B6BAB0" w:tentative="1">
      <w:start w:val="1"/>
      <w:numFmt w:val="bullet"/>
      <w:lvlText w:val="•"/>
      <w:lvlJc w:val="left"/>
      <w:pPr>
        <w:tabs>
          <w:tab w:val="num" w:pos="2880"/>
        </w:tabs>
        <w:ind w:left="2880" w:hanging="360"/>
      </w:pPr>
      <w:rPr>
        <w:rFonts w:ascii="Arial" w:hAnsi="Arial" w:hint="default"/>
      </w:rPr>
    </w:lvl>
    <w:lvl w:ilvl="4" w:tplc="A7BEB87E" w:tentative="1">
      <w:start w:val="1"/>
      <w:numFmt w:val="bullet"/>
      <w:lvlText w:val="•"/>
      <w:lvlJc w:val="left"/>
      <w:pPr>
        <w:tabs>
          <w:tab w:val="num" w:pos="3600"/>
        </w:tabs>
        <w:ind w:left="3600" w:hanging="360"/>
      </w:pPr>
      <w:rPr>
        <w:rFonts w:ascii="Arial" w:hAnsi="Arial" w:hint="default"/>
      </w:rPr>
    </w:lvl>
    <w:lvl w:ilvl="5" w:tplc="2912F632" w:tentative="1">
      <w:start w:val="1"/>
      <w:numFmt w:val="bullet"/>
      <w:lvlText w:val="•"/>
      <w:lvlJc w:val="left"/>
      <w:pPr>
        <w:tabs>
          <w:tab w:val="num" w:pos="4320"/>
        </w:tabs>
        <w:ind w:left="4320" w:hanging="360"/>
      </w:pPr>
      <w:rPr>
        <w:rFonts w:ascii="Arial" w:hAnsi="Arial" w:hint="default"/>
      </w:rPr>
    </w:lvl>
    <w:lvl w:ilvl="6" w:tplc="9D682896" w:tentative="1">
      <w:start w:val="1"/>
      <w:numFmt w:val="bullet"/>
      <w:lvlText w:val="•"/>
      <w:lvlJc w:val="left"/>
      <w:pPr>
        <w:tabs>
          <w:tab w:val="num" w:pos="5040"/>
        </w:tabs>
        <w:ind w:left="5040" w:hanging="360"/>
      </w:pPr>
      <w:rPr>
        <w:rFonts w:ascii="Arial" w:hAnsi="Arial" w:hint="default"/>
      </w:rPr>
    </w:lvl>
    <w:lvl w:ilvl="7" w:tplc="68CAA0AC" w:tentative="1">
      <w:start w:val="1"/>
      <w:numFmt w:val="bullet"/>
      <w:lvlText w:val="•"/>
      <w:lvlJc w:val="left"/>
      <w:pPr>
        <w:tabs>
          <w:tab w:val="num" w:pos="5760"/>
        </w:tabs>
        <w:ind w:left="5760" w:hanging="360"/>
      </w:pPr>
      <w:rPr>
        <w:rFonts w:ascii="Arial" w:hAnsi="Arial" w:hint="default"/>
      </w:rPr>
    </w:lvl>
    <w:lvl w:ilvl="8" w:tplc="8DD82540" w:tentative="1">
      <w:start w:val="1"/>
      <w:numFmt w:val="bullet"/>
      <w:lvlText w:val="•"/>
      <w:lvlJc w:val="left"/>
      <w:pPr>
        <w:tabs>
          <w:tab w:val="num" w:pos="6480"/>
        </w:tabs>
        <w:ind w:left="6480" w:hanging="360"/>
      </w:pPr>
      <w:rPr>
        <w:rFonts w:ascii="Arial" w:hAnsi="Arial" w:hint="default"/>
      </w:rPr>
    </w:lvl>
  </w:abstractNum>
  <w:num w:numId="1" w16cid:durableId="1612467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6F2C"/>
    <w:rsid w:val="000326A0"/>
    <w:rsid w:val="000440D0"/>
    <w:rsid w:val="00050D00"/>
    <w:rsid w:val="00082568"/>
    <w:rsid w:val="00090B6E"/>
    <w:rsid w:val="00096C9A"/>
    <w:rsid w:val="000B0BFA"/>
    <w:rsid w:val="000D6422"/>
    <w:rsid w:val="000E0C99"/>
    <w:rsid w:val="000F7B4B"/>
    <w:rsid w:val="001029B3"/>
    <w:rsid w:val="00125A63"/>
    <w:rsid w:val="00142890"/>
    <w:rsid w:val="00146EF3"/>
    <w:rsid w:val="001704FF"/>
    <w:rsid w:val="00171DA7"/>
    <w:rsid w:val="00177091"/>
    <w:rsid w:val="00180EB6"/>
    <w:rsid w:val="00181E1B"/>
    <w:rsid w:val="00192FD6"/>
    <w:rsid w:val="0019502D"/>
    <w:rsid w:val="001B1ED2"/>
    <w:rsid w:val="001C1D2F"/>
    <w:rsid w:val="001C5371"/>
    <w:rsid w:val="001D76E5"/>
    <w:rsid w:val="001E4161"/>
    <w:rsid w:val="001E5A8C"/>
    <w:rsid w:val="0022630C"/>
    <w:rsid w:val="002705D1"/>
    <w:rsid w:val="00275263"/>
    <w:rsid w:val="00286943"/>
    <w:rsid w:val="00297323"/>
    <w:rsid w:val="002A1FCA"/>
    <w:rsid w:val="002A661B"/>
    <w:rsid w:val="002B32F6"/>
    <w:rsid w:val="002C16C1"/>
    <w:rsid w:val="002E1553"/>
    <w:rsid w:val="002E4B74"/>
    <w:rsid w:val="002F5A00"/>
    <w:rsid w:val="0035682D"/>
    <w:rsid w:val="0035683B"/>
    <w:rsid w:val="00365910"/>
    <w:rsid w:val="00372751"/>
    <w:rsid w:val="003916A1"/>
    <w:rsid w:val="003C3439"/>
    <w:rsid w:val="003C652C"/>
    <w:rsid w:val="003F68DF"/>
    <w:rsid w:val="00447F1E"/>
    <w:rsid w:val="004524E7"/>
    <w:rsid w:val="00460A07"/>
    <w:rsid w:val="0047229E"/>
    <w:rsid w:val="004A0E26"/>
    <w:rsid w:val="004B7F52"/>
    <w:rsid w:val="004C24D3"/>
    <w:rsid w:val="004C27EE"/>
    <w:rsid w:val="00515482"/>
    <w:rsid w:val="00544F68"/>
    <w:rsid w:val="00553A33"/>
    <w:rsid w:val="00585F58"/>
    <w:rsid w:val="00594F10"/>
    <w:rsid w:val="005D0F69"/>
    <w:rsid w:val="005D360C"/>
    <w:rsid w:val="005E1B87"/>
    <w:rsid w:val="005E7FD2"/>
    <w:rsid w:val="005F7927"/>
    <w:rsid w:val="00605EFE"/>
    <w:rsid w:val="00613C0D"/>
    <w:rsid w:val="00615E1E"/>
    <w:rsid w:val="0061770E"/>
    <w:rsid w:val="00620D42"/>
    <w:rsid w:val="0063535D"/>
    <w:rsid w:val="00654BE3"/>
    <w:rsid w:val="00657657"/>
    <w:rsid w:val="00665245"/>
    <w:rsid w:val="00665817"/>
    <w:rsid w:val="00670B5D"/>
    <w:rsid w:val="0068033A"/>
    <w:rsid w:val="006815D5"/>
    <w:rsid w:val="006C0090"/>
    <w:rsid w:val="00716865"/>
    <w:rsid w:val="007253E9"/>
    <w:rsid w:val="00742FC3"/>
    <w:rsid w:val="007512C1"/>
    <w:rsid w:val="007544D0"/>
    <w:rsid w:val="00787A4E"/>
    <w:rsid w:val="00796AE9"/>
    <w:rsid w:val="007D32C7"/>
    <w:rsid w:val="007F1FB6"/>
    <w:rsid w:val="007F6DF6"/>
    <w:rsid w:val="00816B2C"/>
    <w:rsid w:val="00830FFA"/>
    <w:rsid w:val="008433E1"/>
    <w:rsid w:val="00873035"/>
    <w:rsid w:val="00884380"/>
    <w:rsid w:val="008955CF"/>
    <w:rsid w:val="008B023C"/>
    <w:rsid w:val="008C1DE4"/>
    <w:rsid w:val="008D5806"/>
    <w:rsid w:val="008D5A8C"/>
    <w:rsid w:val="008F57D5"/>
    <w:rsid w:val="008F6EEF"/>
    <w:rsid w:val="00915624"/>
    <w:rsid w:val="00922F89"/>
    <w:rsid w:val="00963B49"/>
    <w:rsid w:val="0098138A"/>
    <w:rsid w:val="00994FC1"/>
    <w:rsid w:val="009B173F"/>
    <w:rsid w:val="009B1D69"/>
    <w:rsid w:val="009B2EC3"/>
    <w:rsid w:val="009B4C58"/>
    <w:rsid w:val="009C0281"/>
    <w:rsid w:val="009C120D"/>
    <w:rsid w:val="009D4DAE"/>
    <w:rsid w:val="009E5EC2"/>
    <w:rsid w:val="00A00F0C"/>
    <w:rsid w:val="00A05AD0"/>
    <w:rsid w:val="00A237BA"/>
    <w:rsid w:val="00A32F0C"/>
    <w:rsid w:val="00A41861"/>
    <w:rsid w:val="00A4332C"/>
    <w:rsid w:val="00A7105F"/>
    <w:rsid w:val="00A76FD2"/>
    <w:rsid w:val="00A86515"/>
    <w:rsid w:val="00AB2829"/>
    <w:rsid w:val="00AD0A14"/>
    <w:rsid w:val="00AD27FB"/>
    <w:rsid w:val="00AE1419"/>
    <w:rsid w:val="00AE578E"/>
    <w:rsid w:val="00B17A2C"/>
    <w:rsid w:val="00B209D0"/>
    <w:rsid w:val="00B32E6E"/>
    <w:rsid w:val="00B45C1C"/>
    <w:rsid w:val="00B67210"/>
    <w:rsid w:val="00B73EED"/>
    <w:rsid w:val="00B84067"/>
    <w:rsid w:val="00B8559A"/>
    <w:rsid w:val="00B90C66"/>
    <w:rsid w:val="00BB7DEF"/>
    <w:rsid w:val="00BE4423"/>
    <w:rsid w:val="00C01490"/>
    <w:rsid w:val="00C36419"/>
    <w:rsid w:val="00C426D5"/>
    <w:rsid w:val="00C438A2"/>
    <w:rsid w:val="00C72691"/>
    <w:rsid w:val="00C86EBB"/>
    <w:rsid w:val="00CB1F84"/>
    <w:rsid w:val="00CC0AC2"/>
    <w:rsid w:val="00CC239D"/>
    <w:rsid w:val="00CC643C"/>
    <w:rsid w:val="00CD7403"/>
    <w:rsid w:val="00CF0727"/>
    <w:rsid w:val="00CF16DA"/>
    <w:rsid w:val="00D11F7A"/>
    <w:rsid w:val="00D1225C"/>
    <w:rsid w:val="00D35493"/>
    <w:rsid w:val="00D533B8"/>
    <w:rsid w:val="00D60735"/>
    <w:rsid w:val="00D63656"/>
    <w:rsid w:val="00D70AAD"/>
    <w:rsid w:val="00D7521A"/>
    <w:rsid w:val="00D82EA5"/>
    <w:rsid w:val="00D938C2"/>
    <w:rsid w:val="00DA2876"/>
    <w:rsid w:val="00DB080B"/>
    <w:rsid w:val="00DC73AB"/>
    <w:rsid w:val="00DD6F2C"/>
    <w:rsid w:val="00E53469"/>
    <w:rsid w:val="00E56848"/>
    <w:rsid w:val="00E67475"/>
    <w:rsid w:val="00E93154"/>
    <w:rsid w:val="00EA3159"/>
    <w:rsid w:val="00EA482A"/>
    <w:rsid w:val="00EA6AA5"/>
    <w:rsid w:val="00EB0CAA"/>
    <w:rsid w:val="00ED554E"/>
    <w:rsid w:val="00EE7845"/>
    <w:rsid w:val="00EF05E7"/>
    <w:rsid w:val="00EF4E60"/>
    <w:rsid w:val="00F37219"/>
    <w:rsid w:val="00F53F04"/>
    <w:rsid w:val="00F6620F"/>
    <w:rsid w:val="00F666C5"/>
    <w:rsid w:val="00F81B05"/>
    <w:rsid w:val="00F905C2"/>
    <w:rsid w:val="00F94C97"/>
    <w:rsid w:val="00FD08EA"/>
    <w:rsid w:val="00FD4F8F"/>
    <w:rsid w:val="00FE7F8E"/>
    <w:rsid w:val="00FF5B5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70208"/>
  <w14:defaultImageDpi w14:val="32767"/>
  <w15:docId w15:val="{06A18DDE-B31A-4C41-8655-6567758C9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27E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C27EE"/>
    <w:rPr>
      <w:rFonts w:ascii="Times New Roman" w:hAnsi="Times New Roman" w:cs="Times New Roman"/>
      <w:sz w:val="18"/>
      <w:szCs w:val="18"/>
    </w:rPr>
  </w:style>
  <w:style w:type="paragraph" w:styleId="Revision">
    <w:name w:val="Revision"/>
    <w:hidden/>
    <w:uiPriority w:val="99"/>
    <w:semiHidden/>
    <w:rsid w:val="00544F68"/>
  </w:style>
  <w:style w:type="character" w:customStyle="1" w:styleId="bold">
    <w:name w:val="bold"/>
    <w:basedOn w:val="DefaultParagraphFont"/>
    <w:rsid w:val="00CD7403"/>
  </w:style>
  <w:style w:type="paragraph" w:styleId="NoSpacing">
    <w:name w:val="No Spacing"/>
    <w:uiPriority w:val="1"/>
    <w:qFormat/>
    <w:rsid w:val="00922F89"/>
  </w:style>
  <w:style w:type="paragraph" w:styleId="ListParagraph">
    <w:name w:val="List Paragraph"/>
    <w:basedOn w:val="Normal"/>
    <w:uiPriority w:val="34"/>
    <w:qFormat/>
    <w:rsid w:val="00171DA7"/>
    <w:pPr>
      <w:ind w:left="720"/>
      <w:contextualSpacing/>
    </w:pPr>
    <w:rPr>
      <w:rFonts w:ascii="Times New Roman" w:eastAsia="Times New Roman" w:hAnsi="Times New Roman"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237441">
      <w:bodyDiv w:val="1"/>
      <w:marLeft w:val="0"/>
      <w:marRight w:val="0"/>
      <w:marTop w:val="0"/>
      <w:marBottom w:val="0"/>
      <w:divBdr>
        <w:top w:val="none" w:sz="0" w:space="0" w:color="auto"/>
        <w:left w:val="none" w:sz="0" w:space="0" w:color="auto"/>
        <w:bottom w:val="none" w:sz="0" w:space="0" w:color="auto"/>
        <w:right w:val="none" w:sz="0" w:space="0" w:color="auto"/>
      </w:divBdr>
    </w:div>
    <w:div w:id="181364898">
      <w:bodyDiv w:val="1"/>
      <w:marLeft w:val="0"/>
      <w:marRight w:val="0"/>
      <w:marTop w:val="0"/>
      <w:marBottom w:val="0"/>
      <w:divBdr>
        <w:top w:val="none" w:sz="0" w:space="0" w:color="auto"/>
        <w:left w:val="none" w:sz="0" w:space="0" w:color="auto"/>
        <w:bottom w:val="none" w:sz="0" w:space="0" w:color="auto"/>
        <w:right w:val="none" w:sz="0" w:space="0" w:color="auto"/>
      </w:divBdr>
    </w:div>
    <w:div w:id="303126718">
      <w:bodyDiv w:val="1"/>
      <w:marLeft w:val="0"/>
      <w:marRight w:val="0"/>
      <w:marTop w:val="0"/>
      <w:marBottom w:val="0"/>
      <w:divBdr>
        <w:top w:val="none" w:sz="0" w:space="0" w:color="auto"/>
        <w:left w:val="none" w:sz="0" w:space="0" w:color="auto"/>
        <w:bottom w:val="none" w:sz="0" w:space="0" w:color="auto"/>
        <w:right w:val="none" w:sz="0" w:space="0" w:color="auto"/>
      </w:divBdr>
    </w:div>
    <w:div w:id="782384426">
      <w:bodyDiv w:val="1"/>
      <w:marLeft w:val="0"/>
      <w:marRight w:val="0"/>
      <w:marTop w:val="0"/>
      <w:marBottom w:val="0"/>
      <w:divBdr>
        <w:top w:val="none" w:sz="0" w:space="0" w:color="auto"/>
        <w:left w:val="none" w:sz="0" w:space="0" w:color="auto"/>
        <w:bottom w:val="none" w:sz="0" w:space="0" w:color="auto"/>
        <w:right w:val="none" w:sz="0" w:space="0" w:color="auto"/>
      </w:divBdr>
      <w:divsChild>
        <w:div w:id="809329239">
          <w:marLeft w:val="0"/>
          <w:marRight w:val="0"/>
          <w:marTop w:val="150"/>
          <w:marBottom w:val="150"/>
          <w:divBdr>
            <w:top w:val="none" w:sz="0" w:space="0" w:color="auto"/>
            <w:left w:val="none" w:sz="0" w:space="0" w:color="auto"/>
            <w:bottom w:val="none" w:sz="0" w:space="0" w:color="auto"/>
            <w:right w:val="none" w:sz="0" w:space="0" w:color="auto"/>
          </w:divBdr>
        </w:div>
        <w:div w:id="54132974">
          <w:marLeft w:val="0"/>
          <w:marRight w:val="0"/>
          <w:marTop w:val="0"/>
          <w:marBottom w:val="225"/>
          <w:divBdr>
            <w:top w:val="none" w:sz="0" w:space="0" w:color="auto"/>
            <w:left w:val="none" w:sz="0" w:space="0" w:color="auto"/>
            <w:bottom w:val="none" w:sz="0" w:space="0" w:color="auto"/>
            <w:right w:val="none" w:sz="0" w:space="0" w:color="auto"/>
          </w:divBdr>
          <w:divsChild>
            <w:div w:id="1363820395">
              <w:marLeft w:val="0"/>
              <w:marRight w:val="0"/>
              <w:marTop w:val="0"/>
              <w:marBottom w:val="0"/>
              <w:divBdr>
                <w:top w:val="none" w:sz="0" w:space="0" w:color="auto"/>
                <w:left w:val="none" w:sz="0" w:space="0" w:color="auto"/>
                <w:bottom w:val="none" w:sz="0" w:space="0" w:color="auto"/>
                <w:right w:val="none" w:sz="0" w:space="0" w:color="auto"/>
              </w:divBdr>
            </w:div>
          </w:divsChild>
        </w:div>
        <w:div w:id="885213196">
          <w:marLeft w:val="0"/>
          <w:marRight w:val="0"/>
          <w:marTop w:val="0"/>
          <w:marBottom w:val="0"/>
          <w:divBdr>
            <w:top w:val="none" w:sz="0" w:space="0" w:color="auto"/>
            <w:left w:val="none" w:sz="0" w:space="0" w:color="auto"/>
            <w:bottom w:val="none" w:sz="0" w:space="0" w:color="auto"/>
            <w:right w:val="none" w:sz="0" w:space="0" w:color="auto"/>
          </w:divBdr>
        </w:div>
        <w:div w:id="447550310">
          <w:marLeft w:val="0"/>
          <w:marRight w:val="0"/>
          <w:marTop w:val="0"/>
          <w:marBottom w:val="0"/>
          <w:divBdr>
            <w:top w:val="none" w:sz="0" w:space="0" w:color="auto"/>
            <w:left w:val="none" w:sz="0" w:space="0" w:color="auto"/>
            <w:bottom w:val="none" w:sz="0" w:space="0" w:color="auto"/>
            <w:right w:val="none" w:sz="0" w:space="0" w:color="auto"/>
          </w:divBdr>
        </w:div>
      </w:divsChild>
    </w:div>
    <w:div w:id="1086027098">
      <w:bodyDiv w:val="1"/>
      <w:marLeft w:val="0"/>
      <w:marRight w:val="0"/>
      <w:marTop w:val="0"/>
      <w:marBottom w:val="0"/>
      <w:divBdr>
        <w:top w:val="none" w:sz="0" w:space="0" w:color="auto"/>
        <w:left w:val="none" w:sz="0" w:space="0" w:color="auto"/>
        <w:bottom w:val="none" w:sz="0" w:space="0" w:color="auto"/>
        <w:right w:val="none" w:sz="0" w:space="0" w:color="auto"/>
      </w:divBdr>
    </w:div>
    <w:div w:id="1680699764">
      <w:bodyDiv w:val="1"/>
      <w:marLeft w:val="0"/>
      <w:marRight w:val="0"/>
      <w:marTop w:val="0"/>
      <w:marBottom w:val="0"/>
      <w:divBdr>
        <w:top w:val="none" w:sz="0" w:space="0" w:color="auto"/>
        <w:left w:val="none" w:sz="0" w:space="0" w:color="auto"/>
        <w:bottom w:val="none" w:sz="0" w:space="0" w:color="auto"/>
        <w:right w:val="none" w:sz="0" w:space="0" w:color="auto"/>
      </w:divBdr>
      <w:divsChild>
        <w:div w:id="1360544791">
          <w:marLeft w:val="360"/>
          <w:marRight w:val="0"/>
          <w:marTop w:val="200"/>
          <w:marBottom w:val="0"/>
          <w:divBdr>
            <w:top w:val="none" w:sz="0" w:space="0" w:color="auto"/>
            <w:left w:val="none" w:sz="0" w:space="0" w:color="auto"/>
            <w:bottom w:val="none" w:sz="0" w:space="0" w:color="auto"/>
            <w:right w:val="none" w:sz="0" w:space="0" w:color="auto"/>
          </w:divBdr>
        </w:div>
        <w:div w:id="1893073712">
          <w:marLeft w:val="36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431</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Jabeen Aslam (Student)</cp:lastModifiedBy>
  <cp:revision>5</cp:revision>
  <dcterms:created xsi:type="dcterms:W3CDTF">2022-11-07T09:50:00Z</dcterms:created>
  <dcterms:modified xsi:type="dcterms:W3CDTF">2022-11-08T10:14:00Z</dcterms:modified>
</cp:coreProperties>
</file>