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b w:val="1"/>
        </w:rPr>
      </w:pPr>
      <w:r w:rsidDel="00000000" w:rsidR="00000000" w:rsidRPr="00000000">
        <w:rPr>
          <w:b w:val="1"/>
          <w:rtl w:val="0"/>
        </w:rPr>
        <w:t xml:space="preserve">Case Report: Perioperative Anesthesia Management of Pulmonary Hypertension</w:t>
      </w:r>
    </w:p>
    <w:p w:rsidR="00000000" w:rsidDel="00000000" w:rsidP="00000000" w:rsidRDefault="00000000" w:rsidRPr="00000000" w14:paraId="00000002">
      <w:pPr>
        <w:jc w:val="both"/>
        <w:rPr/>
      </w:pPr>
      <w:r w:rsidDel="00000000" w:rsidR="00000000" w:rsidRPr="00000000">
        <w:rPr>
          <w:rtl w:val="0"/>
        </w:rPr>
        <w:t xml:space="preserve">David Garcia; Ricardo Carvalhais; Dimitris Giannaris; Roni Mendonca; Michael Girshin.</w:t>
      </w:r>
    </w:p>
    <w:p w:rsidR="00000000" w:rsidDel="00000000" w:rsidP="00000000" w:rsidRDefault="00000000" w:rsidRPr="00000000" w14:paraId="00000003">
      <w:pPr>
        <w:jc w:val="both"/>
        <w:rPr/>
      </w:pPr>
      <w:r w:rsidDel="00000000" w:rsidR="00000000" w:rsidRPr="00000000">
        <w:rPr>
          <w:rtl w:val="0"/>
        </w:rPr>
        <w:t xml:space="preserve">Lincoln Hospital, United States</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b w:val="1"/>
        </w:rPr>
      </w:pPr>
      <w:r w:rsidDel="00000000" w:rsidR="00000000" w:rsidRPr="00000000">
        <w:rPr>
          <w:b w:val="1"/>
          <w:rtl w:val="0"/>
        </w:rPr>
        <w:t xml:space="preserve">Background</w:t>
      </w:r>
    </w:p>
    <w:p w:rsidR="00000000" w:rsidDel="00000000" w:rsidP="00000000" w:rsidRDefault="00000000" w:rsidRPr="00000000" w14:paraId="00000006">
      <w:pPr>
        <w:jc w:val="both"/>
        <w:rPr>
          <w:b w:val="1"/>
        </w:rPr>
      </w:pPr>
      <w:r w:rsidDel="00000000" w:rsidR="00000000" w:rsidRPr="00000000">
        <w:rPr>
          <w:rtl w:val="0"/>
        </w:rPr>
      </w:r>
    </w:p>
    <w:p w:rsidR="00000000" w:rsidDel="00000000" w:rsidP="00000000" w:rsidRDefault="00000000" w:rsidRPr="00000000" w14:paraId="00000007">
      <w:pPr>
        <w:jc w:val="both"/>
        <w:rPr/>
      </w:pPr>
      <w:r w:rsidDel="00000000" w:rsidR="00000000" w:rsidRPr="00000000">
        <w:rPr>
          <w:rtl w:val="0"/>
        </w:rPr>
        <w:t xml:space="preserve">Pulmonary Hypertension is an important risk factor for increased perioperative morbidity and mortality (7-24%). It also has an increased risk for hemodynamic instability, heart failure, postoperative sepsis, respiratory failure, prolonged postoperative ventilation, and a longer intensive care stay. </w:t>
      </w:r>
    </w:p>
    <w:p w:rsidR="00000000" w:rsidDel="00000000" w:rsidP="00000000" w:rsidRDefault="00000000" w:rsidRPr="00000000" w14:paraId="00000008">
      <w:pPr>
        <w:jc w:val="both"/>
        <w:rPr>
          <w:b w:val="1"/>
        </w:rPr>
      </w:pPr>
      <w:r w:rsidDel="00000000" w:rsidR="00000000" w:rsidRPr="00000000">
        <w:rPr>
          <w:rtl w:val="0"/>
        </w:rPr>
      </w:r>
    </w:p>
    <w:p w:rsidR="00000000" w:rsidDel="00000000" w:rsidP="00000000" w:rsidRDefault="00000000" w:rsidRPr="00000000" w14:paraId="00000009">
      <w:pPr>
        <w:jc w:val="both"/>
        <w:rPr>
          <w:b w:val="1"/>
        </w:rPr>
      </w:pPr>
      <w:r w:rsidDel="00000000" w:rsidR="00000000" w:rsidRPr="00000000">
        <w:rPr>
          <w:b w:val="1"/>
          <w:rtl w:val="0"/>
        </w:rPr>
        <w:t xml:space="preserve">Objective</w:t>
      </w:r>
    </w:p>
    <w:p w:rsidR="00000000" w:rsidDel="00000000" w:rsidP="00000000" w:rsidRDefault="00000000" w:rsidRPr="00000000" w14:paraId="0000000A">
      <w:pPr>
        <w:jc w:val="both"/>
        <w:rPr>
          <w:b w:val="1"/>
        </w:rPr>
      </w:pPr>
      <w:r w:rsidDel="00000000" w:rsidR="00000000" w:rsidRPr="00000000">
        <w:rPr>
          <w:rtl w:val="0"/>
        </w:rPr>
      </w:r>
    </w:p>
    <w:p w:rsidR="00000000" w:rsidDel="00000000" w:rsidP="00000000" w:rsidRDefault="00000000" w:rsidRPr="00000000" w14:paraId="0000000B">
      <w:pPr>
        <w:jc w:val="both"/>
        <w:rPr/>
      </w:pPr>
      <w:r w:rsidDel="00000000" w:rsidR="00000000" w:rsidRPr="00000000">
        <w:rPr>
          <w:rtl w:val="0"/>
        </w:rPr>
        <w:t xml:space="preserve">Describe a case in which pulmonary hypertension led to increased morbidity.</w:t>
      </w:r>
    </w:p>
    <w:p w:rsidR="00000000" w:rsidDel="00000000" w:rsidP="00000000" w:rsidRDefault="00000000" w:rsidRPr="00000000" w14:paraId="0000000C">
      <w:pPr>
        <w:jc w:val="both"/>
        <w:rPr/>
      </w:pPr>
      <w:r w:rsidDel="00000000" w:rsidR="00000000" w:rsidRPr="00000000">
        <w:rPr>
          <w:rtl w:val="0"/>
        </w:rPr>
      </w:r>
    </w:p>
    <w:p w:rsidR="00000000" w:rsidDel="00000000" w:rsidP="00000000" w:rsidRDefault="00000000" w:rsidRPr="00000000" w14:paraId="0000000D">
      <w:pPr>
        <w:jc w:val="both"/>
        <w:rPr>
          <w:b w:val="1"/>
        </w:rPr>
      </w:pPr>
      <w:r w:rsidDel="00000000" w:rsidR="00000000" w:rsidRPr="00000000">
        <w:rPr>
          <w:b w:val="1"/>
          <w:rtl w:val="0"/>
        </w:rPr>
        <w:t xml:space="preserve">Case Presentation</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63 year old female with past medical history of end stage renal disease on hemodialysis, rheumatic mitral valve disease with reduced ejection fraction heart failure (ejection fraction 30-35%), hypertension, chronic atrial fibrillation on Eliquis, and cerebrovascular accident presented as outpatient for right arteriovenous fistula graft revision under vascular surgery. Preoperative evaluation considered the patient low cardiac risk for the procedure. Echocardiogram from 18 months before showed severe pulmonary hypertension, ECG showed atrial fibrillation with controlled ventricular response 4 months before the procedure, had a dialysis session the day prior to the procedure, no further cardiac workup was recommended. Patient ASA Score 4, planned to be under general anesthesia with supraglottic airway for the procedure. Induction was initiated at 07:30, 50mcg of Fentanyl IV, 100mg of Propofol IV, 30mg of Rocuronium IV were administered. At 08:00 the patient became bradycardic to 35 bpm, atropine 200mcg IV and glycopyrrolate IV </w:t>
      </w:r>
      <w:r w:rsidDel="00000000" w:rsidR="00000000" w:rsidRPr="00000000">
        <w:rPr>
          <w:rtl w:val="0"/>
        </w:rPr>
        <w:t xml:space="preserve">200mcg</w:t>
      </w:r>
      <w:r w:rsidDel="00000000" w:rsidR="00000000" w:rsidRPr="00000000">
        <w:rPr>
          <w:rtl w:val="0"/>
        </w:rPr>
        <w:t xml:space="preserve"> was administered, surgery was canceled, heart rate responded to 133 bpm. Patient was reversed, extubated, and responsive. Supraglottic device was removed and the patient immediately complained of shortness of breath, the patient was intubated due to respiratory failure and admitted to the Medical Intensive Care Unit. ECG done after the procedure showed atrial fibrillation with rapid ventricular response, prolonged QT interval and right ventricular hypertrophy. Echocardiogram done after the procedure showed abnormal septal motion, 20% ejection fraction, and severely dilated right ventricle. In the intensive care unit, the patient had elevated troponin levels and acute coronary syndrome protocol was started due to no ST elevation myocardial infarction, and was started on pressors due to cardiogenic shock. Patient was transferred to a cardiac specialized center and after 11 days of management had pulseless electrical activity, achieved return of spontaneous circulation, was extubated and off pressors but unable to tolerate dialysis. Patient was placed on comfort care.</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b w:val="1"/>
        </w:rPr>
      </w:pPr>
      <w:r w:rsidDel="00000000" w:rsidR="00000000" w:rsidRPr="00000000">
        <w:rPr>
          <w:rtl w:val="0"/>
        </w:rPr>
      </w:r>
    </w:p>
    <w:p w:rsidR="00000000" w:rsidDel="00000000" w:rsidP="00000000" w:rsidRDefault="00000000" w:rsidRPr="00000000" w14:paraId="00000013">
      <w:pPr>
        <w:jc w:val="both"/>
        <w:rPr>
          <w:b w:val="1"/>
        </w:rPr>
      </w:pPr>
      <w:r w:rsidDel="00000000" w:rsidR="00000000" w:rsidRPr="00000000">
        <w:rPr>
          <w:b w:val="1"/>
          <w:rtl w:val="0"/>
        </w:rPr>
        <w:t xml:space="preserve">Discussion</w:t>
      </w:r>
    </w:p>
    <w:p w:rsidR="00000000" w:rsidDel="00000000" w:rsidP="00000000" w:rsidRDefault="00000000" w:rsidRPr="00000000" w14:paraId="00000014">
      <w:pPr>
        <w:jc w:val="both"/>
        <w:rPr>
          <w:b w:val="1"/>
        </w:rPr>
      </w:pPr>
      <w:r w:rsidDel="00000000" w:rsidR="00000000" w:rsidRPr="00000000">
        <w:rPr>
          <w:rtl w:val="0"/>
        </w:rPr>
      </w:r>
    </w:p>
    <w:p w:rsidR="00000000" w:rsidDel="00000000" w:rsidP="00000000" w:rsidRDefault="00000000" w:rsidRPr="00000000" w14:paraId="00000015">
      <w:pPr>
        <w:jc w:val="both"/>
        <w:rPr/>
      </w:pPr>
      <w:r w:rsidDel="00000000" w:rsidR="00000000" w:rsidRPr="00000000">
        <w:rPr>
          <w:rtl w:val="0"/>
        </w:rPr>
        <w:t xml:space="preserve">Pulmonary Hypertension is diagnosed by high pulmonary artery pressure during right heart catheterization. Although echocardiography cannot replace right heart catheterization for a definitive diagnosis of pulmonary hypertension, it has the highest sensitivity and specificity, and is able to monitor the disease course and establish a prognosis. This patient had severe pulmonary hypertension on echocardiography done 1 year prior to the procedure. Clinical symptoms of pulmonary hypertension are largely unspecific and easily overlooked. Detailed medical history, clinical investigation should focus on symptoms for right sided heart failure. Before surgery, medication should be optimized from a pulmonological and cardiological perspective and the patient should be stable for an extended period of time. If the procedure cannot be postponed, starting treatment with sildenafil and L-arginine is recommended. For patients with existing right-sided heart failure, pulmonary artery catheterization and echocardiography monitorization is indicated. All standard anesthetic techniques can be used in patients with pulmonary hypertension, but regional anesthetic offers the advantage of not impairing spontaneous breathing which avoids elevated pulmonary pressure. Intraoperative goal is to maintain systemic blood pressure above pulmonary arterial pressure to preserve coronary blood flow. The patients should be monitored post operatively because there is increased risk for developing elevated pulmonary pressure and right heart failure. </w:t>
      </w:r>
    </w:p>
    <w:p w:rsidR="00000000" w:rsidDel="00000000" w:rsidP="00000000" w:rsidRDefault="00000000" w:rsidRPr="00000000" w14:paraId="00000016">
      <w:pPr>
        <w:jc w:val="both"/>
        <w:rPr>
          <w:b w:val="1"/>
        </w:rPr>
      </w:pPr>
      <w:r w:rsidDel="00000000" w:rsidR="00000000" w:rsidRPr="00000000">
        <w:rPr>
          <w:rtl w:val="0"/>
        </w:rPr>
      </w:r>
    </w:p>
    <w:p w:rsidR="00000000" w:rsidDel="00000000" w:rsidP="00000000" w:rsidRDefault="00000000" w:rsidRPr="00000000" w14:paraId="00000017">
      <w:pPr>
        <w:jc w:val="both"/>
        <w:rPr>
          <w:b w:val="1"/>
        </w:rPr>
      </w:pPr>
      <w:r w:rsidDel="00000000" w:rsidR="00000000" w:rsidRPr="00000000">
        <w:rPr>
          <w:b w:val="1"/>
          <w:rtl w:val="0"/>
        </w:rPr>
        <w:t xml:space="preserve">Conclusion</w:t>
      </w:r>
    </w:p>
    <w:p w:rsidR="00000000" w:rsidDel="00000000" w:rsidP="00000000" w:rsidRDefault="00000000" w:rsidRPr="00000000" w14:paraId="00000018">
      <w:pPr>
        <w:jc w:val="both"/>
        <w:rPr>
          <w:b w:val="1"/>
        </w:rPr>
      </w:pPr>
      <w:r w:rsidDel="00000000" w:rsidR="00000000" w:rsidRPr="00000000">
        <w:rPr>
          <w:rtl w:val="0"/>
        </w:rPr>
      </w:r>
    </w:p>
    <w:p w:rsidR="00000000" w:rsidDel="00000000" w:rsidP="00000000" w:rsidRDefault="00000000" w:rsidRPr="00000000" w14:paraId="00000019">
      <w:pPr>
        <w:jc w:val="both"/>
        <w:rPr/>
      </w:pPr>
      <w:r w:rsidDel="00000000" w:rsidR="00000000" w:rsidRPr="00000000">
        <w:rPr>
          <w:rtl w:val="0"/>
        </w:rPr>
        <w:t xml:space="preserve">This case elucidates the importance of proper assessment and planning for patients with pulmonary hypertension undergoing anesthesia.</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b w:val="1"/>
        </w:rPr>
      </w:pPr>
      <w:r w:rsidDel="00000000" w:rsidR="00000000" w:rsidRPr="00000000">
        <w:rPr>
          <w:b w:val="1"/>
          <w:rtl w:val="0"/>
        </w:rPr>
        <w:t xml:space="preserve">References</w:t>
      </w:r>
    </w:p>
    <w:p w:rsidR="00000000" w:rsidDel="00000000" w:rsidP="00000000" w:rsidRDefault="00000000" w:rsidRPr="00000000" w14:paraId="0000001C">
      <w:pPr>
        <w:jc w:val="both"/>
        <w:rPr>
          <w:b w:val="1"/>
        </w:rPr>
      </w:pPr>
      <w:r w:rsidDel="00000000" w:rsidR="00000000" w:rsidRPr="00000000">
        <w:rPr>
          <w:rtl w:val="0"/>
        </w:rPr>
      </w:r>
    </w:p>
    <w:p w:rsidR="00000000" w:rsidDel="00000000" w:rsidP="00000000" w:rsidRDefault="00000000" w:rsidRPr="00000000" w14:paraId="0000001D">
      <w:pPr>
        <w:jc w:val="both"/>
        <w:rPr>
          <w:color w:val="333333"/>
        </w:rPr>
      </w:pPr>
      <w:r w:rsidDel="00000000" w:rsidR="00000000" w:rsidRPr="00000000">
        <w:rPr>
          <w:rtl w:val="0"/>
        </w:rPr>
        <w:t xml:space="preserve">1-</w:t>
      </w:r>
      <w:r w:rsidDel="00000000" w:rsidR="00000000" w:rsidRPr="00000000">
        <w:rPr>
          <w:color w:val="333333"/>
          <w:rtl w:val="0"/>
        </w:rPr>
        <w:t xml:space="preserve"> </w:t>
      </w:r>
      <w:r w:rsidDel="00000000" w:rsidR="00000000" w:rsidRPr="00000000">
        <w:rPr>
          <w:color w:val="212121"/>
          <w:rtl w:val="0"/>
        </w:rPr>
        <w:t xml:space="preserve">Price LC, Martinez G, Brame A, Pickworth T, et al. </w:t>
      </w:r>
      <w:hyperlink r:id="rId6">
        <w:r w:rsidDel="00000000" w:rsidR="00000000" w:rsidRPr="00000000">
          <w:rPr>
            <w:color w:val="1155cc"/>
            <w:u w:val="single"/>
            <w:rtl w:val="0"/>
          </w:rPr>
          <w:t xml:space="preserve">Perioperative management of patients with pulmonary hypertension undergoing non-cardiothoracic, non-obstetric surgery: a systematic review and expert consensus statement.</w:t>
        </w:r>
      </w:hyperlink>
      <w:r w:rsidDel="00000000" w:rsidR="00000000" w:rsidRPr="00000000">
        <w:rPr>
          <w:color w:val="212121"/>
          <w:rtl w:val="0"/>
        </w:rPr>
        <w:t xml:space="preserve"> Br J Anaesth. 2021 Apr;126(4):774-790. doi: 10.1016/j.bja.2021.01.005. Epub 2021 Feb 19. PMID: 33612249.</w:t>
      </w:r>
      <w:r w:rsidDel="00000000" w:rsidR="00000000" w:rsidRPr="00000000">
        <w:rPr>
          <w:rtl w:val="0"/>
        </w:rPr>
      </w:r>
    </w:p>
    <w:p w:rsidR="00000000" w:rsidDel="00000000" w:rsidP="00000000" w:rsidRDefault="00000000" w:rsidRPr="00000000" w14:paraId="0000001E">
      <w:pPr>
        <w:jc w:val="both"/>
        <w:rPr/>
      </w:pPr>
      <w:r w:rsidDel="00000000" w:rsidR="00000000" w:rsidRPr="00000000">
        <w:rPr>
          <w:rtl w:val="0"/>
        </w:rPr>
      </w:r>
    </w:p>
    <w:p w:rsidR="00000000" w:rsidDel="00000000" w:rsidP="00000000" w:rsidRDefault="00000000" w:rsidRPr="00000000" w14:paraId="0000001F">
      <w:pPr>
        <w:jc w:val="both"/>
        <w:rPr>
          <w:color w:val="212121"/>
        </w:rPr>
      </w:pPr>
      <w:r w:rsidDel="00000000" w:rsidR="00000000" w:rsidRPr="00000000">
        <w:rPr>
          <w:rtl w:val="0"/>
        </w:rPr>
        <w:t xml:space="preserve">2- </w:t>
      </w:r>
      <w:r w:rsidDel="00000000" w:rsidR="00000000" w:rsidRPr="00000000">
        <w:rPr>
          <w:color w:val="212121"/>
          <w:rtl w:val="0"/>
        </w:rPr>
        <w:t xml:space="preserve">Gille J, Seyfarth HJ, Gerlach S, Malcharek M, Czeslick E, Sablotzki A. </w:t>
      </w:r>
      <w:hyperlink r:id="rId7">
        <w:r w:rsidDel="00000000" w:rsidR="00000000" w:rsidRPr="00000000">
          <w:rPr>
            <w:color w:val="1155cc"/>
            <w:u w:val="single"/>
            <w:rtl w:val="0"/>
          </w:rPr>
          <w:t xml:space="preserve">Perioperative anesthesiological management of patients with pulmonary hypertension.</w:t>
        </w:r>
      </w:hyperlink>
      <w:r w:rsidDel="00000000" w:rsidR="00000000" w:rsidRPr="00000000">
        <w:rPr>
          <w:color w:val="212121"/>
          <w:rtl w:val="0"/>
        </w:rPr>
        <w:t xml:space="preserve"> Anesthesiol Res Pract. 2012;2012:356982. doi: 10.1155/2012/356982. Epub 2012 Oct 12. PMID: 23097665; PMCID: PMC3477529.</w:t>
      </w:r>
    </w:p>
    <w:p w:rsidR="00000000" w:rsidDel="00000000" w:rsidP="00000000" w:rsidRDefault="00000000" w:rsidRPr="00000000" w14:paraId="00000020">
      <w:pPr>
        <w:jc w:val="both"/>
        <w:rPr>
          <w:color w:val="212121"/>
        </w:rPr>
      </w:pPr>
      <w:r w:rsidDel="00000000" w:rsidR="00000000" w:rsidRPr="00000000">
        <w:rPr>
          <w:rtl w:val="0"/>
        </w:rPr>
      </w:r>
    </w:p>
    <w:p w:rsidR="00000000" w:rsidDel="00000000" w:rsidP="00000000" w:rsidRDefault="00000000" w:rsidRPr="00000000" w14:paraId="00000021">
      <w:pPr>
        <w:jc w:val="both"/>
        <w:rPr>
          <w:color w:val="212121"/>
        </w:rPr>
      </w:pPr>
      <w:r w:rsidDel="00000000" w:rsidR="00000000" w:rsidRPr="00000000">
        <w:rPr>
          <w:color w:val="212121"/>
          <w:rtl w:val="0"/>
        </w:rPr>
        <w:t xml:space="preserve">3- Gordon C, Collard CD, Pan W. </w:t>
      </w:r>
      <w:hyperlink r:id="rId8">
        <w:r w:rsidDel="00000000" w:rsidR="00000000" w:rsidRPr="00000000">
          <w:rPr>
            <w:color w:val="1155cc"/>
            <w:u w:val="single"/>
            <w:rtl w:val="0"/>
          </w:rPr>
          <w:t xml:space="preserve">Intraoperative management of pulmonary hypertension and associated right heart failure.</w:t>
        </w:r>
      </w:hyperlink>
      <w:r w:rsidDel="00000000" w:rsidR="00000000" w:rsidRPr="00000000">
        <w:rPr>
          <w:color w:val="212121"/>
          <w:rtl w:val="0"/>
        </w:rPr>
        <w:t xml:space="preserve"> Curr Opin Anaesthesiol. 2010 Feb;23(1):49-56. doi: 10.1097/ACO.0b013e3283346c51. PMID: 19907315.</w:t>
      </w:r>
    </w:p>
    <w:p w:rsidR="00000000" w:rsidDel="00000000" w:rsidP="00000000" w:rsidRDefault="00000000" w:rsidRPr="00000000" w14:paraId="00000022">
      <w:pPr>
        <w:jc w:val="both"/>
        <w:rPr>
          <w:color w:val="212121"/>
        </w:rPr>
      </w:pPr>
      <w:r w:rsidDel="00000000" w:rsidR="00000000" w:rsidRPr="00000000">
        <w:rPr>
          <w:rtl w:val="0"/>
        </w:rPr>
      </w:r>
    </w:p>
    <w:p w:rsidR="00000000" w:rsidDel="00000000" w:rsidP="00000000" w:rsidRDefault="00000000" w:rsidRPr="00000000" w14:paraId="00000023">
      <w:pPr>
        <w:jc w:val="both"/>
        <w:rPr>
          <w:color w:val="212121"/>
        </w:rPr>
      </w:pPr>
      <w:r w:rsidDel="00000000" w:rsidR="00000000" w:rsidRPr="00000000">
        <w:rPr>
          <w:color w:val="212121"/>
          <w:rtl w:val="0"/>
        </w:rPr>
        <w:t xml:space="preserve">4- Frost A, Badesch D, Gibbs JSR, Gopalan D, Khanna D, Manes A, Oudiz R, Satoh T, Torres F, Torbicki A. </w:t>
      </w:r>
      <w:hyperlink r:id="rId9">
        <w:r w:rsidDel="00000000" w:rsidR="00000000" w:rsidRPr="00000000">
          <w:rPr>
            <w:color w:val="1155cc"/>
            <w:u w:val="single"/>
            <w:rtl w:val="0"/>
          </w:rPr>
          <w:t xml:space="preserve">Diagnosis of pulmonary hypertension</w:t>
        </w:r>
      </w:hyperlink>
      <w:r w:rsidDel="00000000" w:rsidR="00000000" w:rsidRPr="00000000">
        <w:rPr>
          <w:color w:val="212121"/>
          <w:rtl w:val="0"/>
        </w:rPr>
        <w:t xml:space="preserve">. Eur Respir J. 2019 Jan 24;53(1):1801904. doi: 10.1183/13993003.01904-2018. PMID: 30545972; PMCID: PMC6351333.</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jc w:val="both"/>
        <w:rPr/>
      </w:pPr>
      <w:r w:rsidDel="00000000" w:rsidR="00000000" w:rsidRPr="00000000">
        <w:rPr>
          <w:rtl w:val="0"/>
        </w:rPr>
        <w:t xml:space="preserve">5- </w:t>
      </w:r>
      <w:r w:rsidDel="00000000" w:rsidR="00000000" w:rsidRPr="00000000">
        <w:rPr>
          <w:color w:val="212121"/>
          <w:rtl w:val="0"/>
        </w:rPr>
        <w:t xml:space="preserve">Kaw R, Pasupuleti V, Deshpande A, Hamieh T, Walker E, Minai OA. </w:t>
      </w:r>
      <w:hyperlink r:id="rId10">
        <w:r w:rsidDel="00000000" w:rsidR="00000000" w:rsidRPr="00000000">
          <w:rPr>
            <w:color w:val="1155cc"/>
            <w:u w:val="single"/>
            <w:rtl w:val="0"/>
          </w:rPr>
          <w:t xml:space="preserve">Pulmonary hypertension: an important predictor of outcomes in patients undergoing non-cardiac surgery. Respir Med.</w:t>
        </w:r>
      </w:hyperlink>
      <w:r w:rsidDel="00000000" w:rsidR="00000000" w:rsidRPr="00000000">
        <w:rPr>
          <w:color w:val="212121"/>
          <w:rtl w:val="0"/>
        </w:rPr>
        <w:t xml:space="preserve"> 2011 Apr;105(4):619-24. doi: 10.1016/j.rmed.2010.12.006. Epub 2010 Dec 31. PMID: 21195595.</w:t>
      </w:r>
      <w:r w:rsidDel="00000000" w:rsidR="00000000" w:rsidRPr="00000000">
        <w:rPr>
          <w:rtl w:val="0"/>
        </w:rPr>
      </w:r>
    </w:p>
    <w:p w:rsidR="00000000" w:rsidDel="00000000" w:rsidP="00000000" w:rsidRDefault="00000000" w:rsidRPr="00000000" w14:paraId="00000026">
      <w:pPr>
        <w:jc w:val="both"/>
        <w:rPr>
          <w:sz w:val="21"/>
          <w:szCs w:val="21"/>
          <w:shd w:fill="f5f5f5" w:val="clear"/>
        </w:rPr>
      </w:pPr>
      <w:r w:rsidDel="00000000" w:rsidR="00000000" w:rsidRPr="00000000">
        <w:rPr>
          <w:rtl w:val="0"/>
        </w:rPr>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pubmed.ncbi.nlm.nih.gov/21195595/" TargetMode="External"/><Relationship Id="rId9" Type="http://schemas.openxmlformats.org/officeDocument/2006/relationships/hyperlink" Target="https://pubmed.ncbi.nlm.nih.gov/30545972/" TargetMode="External"/><Relationship Id="rId5" Type="http://schemas.openxmlformats.org/officeDocument/2006/relationships/styles" Target="styles.xml"/><Relationship Id="rId6" Type="http://schemas.openxmlformats.org/officeDocument/2006/relationships/hyperlink" Target="https://doi.org/10.1155/2012/356982" TargetMode="External"/><Relationship Id="rId7" Type="http://schemas.openxmlformats.org/officeDocument/2006/relationships/hyperlink" Target="https://doi.org/10.1155/2012/356982" TargetMode="External"/><Relationship Id="rId8" Type="http://schemas.openxmlformats.org/officeDocument/2006/relationships/hyperlink" Target="https://pubmed.ncbi.nlm.nih.gov/19907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