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C7E39" w14:textId="77777777" w:rsidR="0018500A" w:rsidRPr="00F463A1" w:rsidRDefault="0018500A" w:rsidP="0018500A">
      <w:pPr>
        <w:rPr>
          <w:rFonts w:ascii="Arial" w:eastAsia="Times New Roman" w:hAnsi="Arial" w:cs="Arial"/>
          <w:b/>
          <w:bCs/>
          <w:color w:val="212121"/>
          <w:sz w:val="22"/>
          <w:szCs w:val="22"/>
          <w:lang w:eastAsia="en-GB"/>
        </w:rPr>
      </w:pPr>
      <w:r w:rsidRPr="00F463A1">
        <w:rPr>
          <w:rFonts w:ascii="Arial" w:eastAsia="Times New Roman" w:hAnsi="Arial" w:cs="Arial"/>
          <w:b/>
          <w:bCs/>
          <w:color w:val="212121"/>
          <w:sz w:val="22"/>
          <w:szCs w:val="22"/>
          <w:lang w:eastAsia="en-GB"/>
        </w:rPr>
        <w:t xml:space="preserve">CAUSES OF BILE DUCT INJURIES DURING LAPAROSCOPIC CHOLECYTSECTOMIES </w:t>
      </w:r>
    </w:p>
    <w:p w14:paraId="453306E1" w14:textId="77777777" w:rsidR="0018500A" w:rsidRPr="00F463A1" w:rsidRDefault="0018500A" w:rsidP="0018500A">
      <w:pPr>
        <w:rPr>
          <w:rFonts w:ascii="Arial" w:eastAsia="Times New Roman" w:hAnsi="Arial" w:cs="Arial"/>
          <w:b/>
          <w:bCs/>
          <w:color w:val="212121"/>
          <w:sz w:val="22"/>
          <w:szCs w:val="22"/>
          <w:lang w:eastAsia="en-GB"/>
        </w:rPr>
      </w:pPr>
    </w:p>
    <w:p w14:paraId="519BCC17" w14:textId="4C97F0D2" w:rsidR="0018500A" w:rsidRPr="00F463A1" w:rsidRDefault="0018500A" w:rsidP="0018500A">
      <w:pPr>
        <w:pStyle w:val="paragraph"/>
        <w:shd w:val="clear" w:color="auto" w:fill="FCFCFC"/>
        <w:spacing w:before="0" w:beforeAutospacing="0" w:after="0" w:afterAutospacing="0"/>
        <w:textAlignment w:val="baseline"/>
        <w:rPr>
          <w:rStyle w:val="normaltextrun"/>
          <w:rFonts w:ascii="Calibri" w:hAnsi="Calibri" w:cs="Calibri"/>
          <w:color w:val="333333"/>
          <w:sz w:val="22"/>
          <w:szCs w:val="22"/>
          <w:vertAlign w:val="superscript"/>
          <w:lang w:val="en-US"/>
        </w:rPr>
      </w:pPr>
      <w:r w:rsidRPr="00F463A1">
        <w:rPr>
          <w:rStyle w:val="normaltextrun"/>
          <w:rFonts w:ascii="Calibri" w:hAnsi="Calibri" w:cs="Calibri"/>
          <w:color w:val="333333"/>
          <w:sz w:val="22"/>
          <w:szCs w:val="22"/>
          <w:lang w:val="en-US"/>
        </w:rPr>
        <w:t xml:space="preserve">Anushka Jindal, Andrea Fernandez-Pujol, </w:t>
      </w:r>
      <w:r w:rsidR="00BF0FAC" w:rsidRPr="00F463A1">
        <w:rPr>
          <w:rStyle w:val="normaltextrun"/>
          <w:rFonts w:ascii="Calibri" w:hAnsi="Calibri" w:cs="Calibri"/>
          <w:color w:val="333333"/>
          <w:sz w:val="22"/>
          <w:szCs w:val="22"/>
          <w:lang w:val="en-US"/>
        </w:rPr>
        <w:t>Faiza H Soomro,</w:t>
      </w:r>
      <w:r w:rsidR="004D149A">
        <w:rPr>
          <w:rStyle w:val="normaltextrun"/>
          <w:rFonts w:ascii="Calibri" w:hAnsi="Calibri" w:cs="Calibri"/>
          <w:color w:val="333333"/>
          <w:sz w:val="22"/>
          <w:szCs w:val="22"/>
          <w:lang w:val="en-US"/>
        </w:rPr>
        <w:t xml:space="preserve"> Crispin Schneider,</w:t>
      </w:r>
      <w:r w:rsidR="00BF0FAC" w:rsidRPr="00F463A1">
        <w:rPr>
          <w:rStyle w:val="normaltextrun"/>
          <w:rFonts w:ascii="Calibri" w:hAnsi="Calibri" w:cs="Calibri"/>
          <w:color w:val="333333"/>
          <w:sz w:val="22"/>
          <w:szCs w:val="22"/>
          <w:lang w:val="en-US"/>
        </w:rPr>
        <w:t xml:space="preserve"> </w:t>
      </w:r>
      <w:proofErr w:type="spellStart"/>
      <w:r w:rsidRPr="00F463A1">
        <w:rPr>
          <w:rStyle w:val="normaltextrun"/>
          <w:rFonts w:ascii="Calibri" w:hAnsi="Calibri" w:cs="Calibri"/>
          <w:color w:val="333333"/>
          <w:sz w:val="22"/>
          <w:szCs w:val="22"/>
          <w:lang w:val="en-US"/>
        </w:rPr>
        <w:t>Parthi</w:t>
      </w:r>
      <w:proofErr w:type="spellEnd"/>
      <w:r w:rsidRPr="00F463A1">
        <w:rPr>
          <w:rStyle w:val="normaltextrun"/>
          <w:rFonts w:ascii="Calibri" w:hAnsi="Calibri" w:cs="Calibri"/>
          <w:color w:val="333333"/>
          <w:sz w:val="22"/>
          <w:szCs w:val="22"/>
          <w:lang w:val="en-US"/>
        </w:rPr>
        <w:t xml:space="preserve"> Srinivasan</w:t>
      </w:r>
    </w:p>
    <w:p w14:paraId="15B108D1" w14:textId="77777777" w:rsidR="0018500A" w:rsidRPr="00F463A1" w:rsidRDefault="0018500A" w:rsidP="0018500A">
      <w:pPr>
        <w:rPr>
          <w:rFonts w:ascii="Times New Roman" w:eastAsia="Times New Roman" w:hAnsi="Times New Roman" w:cs="Times New Roman"/>
          <w:color w:val="000000"/>
          <w:sz w:val="22"/>
          <w:szCs w:val="22"/>
          <w:lang w:eastAsia="en-GB"/>
        </w:rPr>
      </w:pPr>
    </w:p>
    <w:p w14:paraId="43AC0335" w14:textId="77777777" w:rsidR="0018500A" w:rsidRPr="00F463A1" w:rsidRDefault="0018500A" w:rsidP="0018500A">
      <w:pPr>
        <w:rPr>
          <w:rFonts w:ascii="Arial" w:eastAsia="Times New Roman" w:hAnsi="Arial" w:cs="Arial"/>
          <w:b/>
          <w:bCs/>
          <w:color w:val="212121"/>
          <w:sz w:val="22"/>
          <w:szCs w:val="22"/>
          <w:lang w:eastAsia="en-GB"/>
        </w:rPr>
      </w:pPr>
      <w:r w:rsidRPr="00F463A1">
        <w:rPr>
          <w:rFonts w:ascii="Arial" w:eastAsia="Times New Roman" w:hAnsi="Arial" w:cs="Arial"/>
          <w:b/>
          <w:bCs/>
          <w:color w:val="212121"/>
          <w:sz w:val="22"/>
          <w:szCs w:val="22"/>
          <w:lang w:eastAsia="en-GB"/>
        </w:rPr>
        <w:t>Aim</w:t>
      </w:r>
    </w:p>
    <w:p w14:paraId="3903D475" w14:textId="77777777" w:rsidR="0018500A" w:rsidRPr="00F463A1" w:rsidRDefault="0018500A" w:rsidP="0018500A">
      <w:pPr>
        <w:rPr>
          <w:rFonts w:ascii="Arial" w:eastAsia="Times New Roman" w:hAnsi="Arial" w:cs="Arial"/>
          <w:b/>
          <w:bCs/>
          <w:color w:val="212121"/>
          <w:sz w:val="22"/>
          <w:szCs w:val="22"/>
          <w:lang w:eastAsia="en-GB"/>
        </w:rPr>
      </w:pPr>
    </w:p>
    <w:p w14:paraId="62FA5BED" w14:textId="152EF443" w:rsidR="0018500A" w:rsidRPr="00F463A1" w:rsidRDefault="0018500A" w:rsidP="0018500A">
      <w:pPr>
        <w:rPr>
          <w:rFonts w:ascii="Arial" w:eastAsia="Times New Roman" w:hAnsi="Arial" w:cs="Arial"/>
          <w:b/>
          <w:bCs/>
          <w:color w:val="212121"/>
          <w:sz w:val="22"/>
          <w:szCs w:val="22"/>
          <w:lang w:eastAsia="en-GB"/>
        </w:rPr>
      </w:pPr>
      <w:r w:rsidRPr="00F463A1">
        <w:rPr>
          <w:rFonts w:ascii="Arial" w:eastAsia="Times New Roman" w:hAnsi="Arial" w:cs="Arial"/>
          <w:color w:val="212121"/>
          <w:sz w:val="22"/>
          <w:szCs w:val="22"/>
          <w:lang w:eastAsia="en-GB"/>
        </w:rPr>
        <w:t xml:space="preserve">The aim of this paper is to review papers about bile duct injuries </w:t>
      </w:r>
      <w:r w:rsidR="00267387">
        <w:rPr>
          <w:rFonts w:ascii="Arial" w:eastAsia="Times New Roman" w:hAnsi="Arial" w:cs="Arial"/>
          <w:color w:val="212121"/>
          <w:sz w:val="22"/>
          <w:szCs w:val="22"/>
          <w:lang w:eastAsia="en-GB"/>
        </w:rPr>
        <w:t>to identify the</w:t>
      </w:r>
      <w:r w:rsidRPr="00F463A1">
        <w:rPr>
          <w:rFonts w:ascii="Arial" w:eastAsia="Times New Roman" w:hAnsi="Arial" w:cs="Arial"/>
          <w:color w:val="212121"/>
          <w:sz w:val="22"/>
          <w:szCs w:val="22"/>
          <w:lang w:eastAsia="en-GB"/>
        </w:rPr>
        <w:t xml:space="preserve"> causes that lead to </w:t>
      </w:r>
      <w:r w:rsidR="00267387">
        <w:rPr>
          <w:rFonts w:ascii="Arial" w:eastAsia="Times New Roman" w:hAnsi="Arial" w:cs="Arial"/>
          <w:color w:val="212121"/>
          <w:sz w:val="22"/>
          <w:szCs w:val="22"/>
          <w:lang w:eastAsia="en-GB"/>
        </w:rPr>
        <w:t>b</w:t>
      </w:r>
      <w:r w:rsidRPr="00F463A1">
        <w:rPr>
          <w:rFonts w:ascii="Arial" w:eastAsia="Times New Roman" w:hAnsi="Arial" w:cs="Arial"/>
          <w:color w:val="212121"/>
          <w:sz w:val="22"/>
          <w:szCs w:val="22"/>
          <w:lang w:eastAsia="en-GB"/>
        </w:rPr>
        <w:t xml:space="preserve">ile duct injuries during </w:t>
      </w:r>
      <w:r w:rsidR="00267387">
        <w:rPr>
          <w:rFonts w:ascii="Arial" w:eastAsia="Times New Roman" w:hAnsi="Arial" w:cs="Arial"/>
          <w:color w:val="212121"/>
          <w:sz w:val="22"/>
          <w:szCs w:val="22"/>
          <w:lang w:eastAsia="en-GB"/>
        </w:rPr>
        <w:t>l</w:t>
      </w:r>
      <w:r w:rsidRPr="00F463A1">
        <w:rPr>
          <w:rFonts w:ascii="Arial" w:eastAsia="Times New Roman" w:hAnsi="Arial" w:cs="Arial"/>
          <w:color w:val="212121"/>
          <w:sz w:val="22"/>
          <w:szCs w:val="22"/>
          <w:lang w:eastAsia="en-GB"/>
        </w:rPr>
        <w:t>aparoscopic cholecystectom</w:t>
      </w:r>
      <w:r w:rsidR="00267387">
        <w:rPr>
          <w:rFonts w:ascii="Arial" w:eastAsia="Times New Roman" w:hAnsi="Arial" w:cs="Arial"/>
          <w:color w:val="212121"/>
          <w:sz w:val="22"/>
          <w:szCs w:val="22"/>
          <w:lang w:eastAsia="en-GB"/>
        </w:rPr>
        <w:t>ies.</w:t>
      </w:r>
    </w:p>
    <w:p w14:paraId="39A5819E" w14:textId="77777777" w:rsidR="0018500A" w:rsidRPr="00F463A1" w:rsidRDefault="0018500A" w:rsidP="0018500A">
      <w:pPr>
        <w:rPr>
          <w:rFonts w:ascii="Times New Roman" w:eastAsia="Times New Roman" w:hAnsi="Times New Roman" w:cs="Times New Roman"/>
          <w:color w:val="000000"/>
          <w:sz w:val="22"/>
          <w:szCs w:val="22"/>
          <w:lang w:eastAsia="en-GB"/>
        </w:rPr>
      </w:pPr>
    </w:p>
    <w:p w14:paraId="1D6A612B" w14:textId="5DFB3909" w:rsidR="0018500A" w:rsidRPr="00F463A1" w:rsidRDefault="0018500A" w:rsidP="0018500A">
      <w:pPr>
        <w:rPr>
          <w:rFonts w:ascii="Arial" w:eastAsia="Times New Roman" w:hAnsi="Arial" w:cs="Arial"/>
          <w:color w:val="212121"/>
          <w:sz w:val="22"/>
          <w:szCs w:val="22"/>
          <w:lang w:eastAsia="en-GB"/>
        </w:rPr>
      </w:pPr>
      <w:r w:rsidRPr="00F463A1">
        <w:rPr>
          <w:rFonts w:ascii="Arial" w:eastAsia="Times New Roman" w:hAnsi="Arial" w:cs="Arial"/>
          <w:b/>
          <w:bCs/>
          <w:color w:val="212121"/>
          <w:sz w:val="22"/>
          <w:szCs w:val="22"/>
          <w:lang w:eastAsia="en-GB"/>
        </w:rPr>
        <w:t>Method</w:t>
      </w:r>
      <w:r w:rsidR="00D7143E" w:rsidRPr="00F463A1">
        <w:rPr>
          <w:rFonts w:ascii="Arial" w:eastAsia="Times New Roman" w:hAnsi="Arial" w:cs="Arial"/>
          <w:b/>
          <w:bCs/>
          <w:color w:val="212121"/>
          <w:sz w:val="22"/>
          <w:szCs w:val="22"/>
          <w:lang w:eastAsia="en-GB"/>
        </w:rPr>
        <w:t xml:space="preserve"> </w:t>
      </w:r>
    </w:p>
    <w:p w14:paraId="151E6F23" w14:textId="77777777" w:rsidR="0018500A" w:rsidRPr="00F463A1" w:rsidRDefault="0018500A" w:rsidP="0018500A">
      <w:pPr>
        <w:rPr>
          <w:sz w:val="22"/>
          <w:szCs w:val="22"/>
        </w:rPr>
      </w:pPr>
    </w:p>
    <w:p w14:paraId="14DB5C3B" w14:textId="44895D69" w:rsidR="00267387" w:rsidRPr="00267387" w:rsidRDefault="00267387" w:rsidP="00267387">
      <w:pPr>
        <w:rPr>
          <w:rFonts w:ascii="Times New Roman" w:eastAsia="Times New Roman" w:hAnsi="Times New Roman" w:cs="Times New Roman"/>
          <w:color w:val="000000"/>
          <w:sz w:val="22"/>
          <w:szCs w:val="22"/>
          <w:lang w:eastAsia="en-GB"/>
        </w:rPr>
      </w:pPr>
      <w:r w:rsidRPr="00267387">
        <w:rPr>
          <w:rFonts w:ascii="Arial" w:eastAsia="Times New Roman" w:hAnsi="Arial" w:cs="Arial"/>
          <w:color w:val="212121"/>
          <w:sz w:val="22"/>
          <w:szCs w:val="22"/>
          <w:lang w:eastAsia="en-GB"/>
        </w:rPr>
        <w:t>The study is a traditional review of studies from the past 5 years, 2018 to 2022. It was carried out in a multistep method: deciding on research questions, identifying key words, formation of Mesh keywords, searching for studies that are relevant, reviewing and shortlisting relevant studies, forming a data sheet of relevant data and evaluating the data. </w:t>
      </w:r>
    </w:p>
    <w:p w14:paraId="3E6E072B" w14:textId="77777777" w:rsidR="00267387" w:rsidRPr="00267387" w:rsidRDefault="00267387" w:rsidP="00267387">
      <w:pPr>
        <w:rPr>
          <w:rFonts w:ascii="Times New Roman" w:eastAsia="Times New Roman" w:hAnsi="Times New Roman" w:cs="Times New Roman"/>
          <w:color w:val="000000"/>
          <w:sz w:val="22"/>
          <w:szCs w:val="22"/>
          <w:lang w:eastAsia="en-GB"/>
        </w:rPr>
      </w:pPr>
    </w:p>
    <w:p w14:paraId="1E15DE41" w14:textId="7BFE8293" w:rsidR="00267387" w:rsidRDefault="00267387" w:rsidP="00267387">
      <w:pPr>
        <w:rPr>
          <w:rFonts w:ascii="Arial" w:eastAsia="Times New Roman" w:hAnsi="Arial" w:cs="Arial"/>
          <w:color w:val="212121"/>
          <w:sz w:val="22"/>
          <w:szCs w:val="22"/>
          <w:lang w:eastAsia="en-GB"/>
        </w:rPr>
      </w:pPr>
      <w:r w:rsidRPr="00267387">
        <w:rPr>
          <w:rFonts w:ascii="Arial" w:eastAsia="Times New Roman" w:hAnsi="Arial" w:cs="Arial"/>
          <w:color w:val="212121"/>
          <w:sz w:val="22"/>
          <w:szCs w:val="22"/>
          <w:lang w:eastAsia="en-GB"/>
        </w:rPr>
        <w:t>The research question was formulated by collaborating a surgery ‘Cholecystectomy’ with a complication associated with that surgery ‘bile duct injuries’. The keywords used were: ‘Cholecystectomy’ and ‘Bile duct injuries’. </w:t>
      </w:r>
    </w:p>
    <w:p w14:paraId="2FB95CA6" w14:textId="77777777" w:rsidR="00267387" w:rsidRPr="00267387" w:rsidRDefault="00267387" w:rsidP="00267387">
      <w:pPr>
        <w:rPr>
          <w:rFonts w:ascii="Times New Roman" w:eastAsia="Times New Roman" w:hAnsi="Times New Roman" w:cs="Times New Roman"/>
          <w:color w:val="000000"/>
          <w:sz w:val="22"/>
          <w:szCs w:val="22"/>
          <w:lang w:eastAsia="en-GB"/>
        </w:rPr>
      </w:pPr>
    </w:p>
    <w:p w14:paraId="30F41227" w14:textId="0E6683D3" w:rsidR="00267387" w:rsidRPr="00267387" w:rsidRDefault="00267387" w:rsidP="00267387">
      <w:pPr>
        <w:rPr>
          <w:rFonts w:ascii="Times New Roman" w:eastAsia="Times New Roman" w:hAnsi="Times New Roman" w:cs="Times New Roman"/>
          <w:color w:val="000000"/>
          <w:sz w:val="22"/>
          <w:szCs w:val="22"/>
          <w:lang w:eastAsia="en-GB"/>
        </w:rPr>
      </w:pPr>
      <w:r w:rsidRPr="00267387">
        <w:rPr>
          <w:rFonts w:ascii="Arial" w:eastAsia="Times New Roman" w:hAnsi="Arial" w:cs="Arial"/>
          <w:color w:val="212121"/>
          <w:sz w:val="22"/>
          <w:szCs w:val="22"/>
          <w:lang w:eastAsia="en-GB"/>
        </w:rPr>
        <w:t xml:space="preserve">The above mentioned keywords were used to search on the search engines: </w:t>
      </w:r>
      <w:r w:rsidRPr="00267387">
        <w:rPr>
          <w:rFonts w:ascii="Arial" w:eastAsia="Times New Roman" w:hAnsi="Arial" w:cs="Arial"/>
          <w:color w:val="212121"/>
          <w:sz w:val="22"/>
          <w:szCs w:val="22"/>
          <w:lang w:eastAsia="en-GB"/>
        </w:rPr>
        <w:t>PubMed</w:t>
      </w:r>
      <w:r w:rsidRPr="00267387">
        <w:rPr>
          <w:rFonts w:ascii="Arial" w:eastAsia="Times New Roman" w:hAnsi="Arial" w:cs="Arial"/>
          <w:color w:val="212121"/>
          <w:sz w:val="22"/>
          <w:szCs w:val="22"/>
          <w:lang w:eastAsia="en-GB"/>
        </w:rPr>
        <w:t xml:space="preserve"> and Google scholar.</w:t>
      </w:r>
      <w:r w:rsidR="004D149A">
        <w:rPr>
          <w:rFonts w:ascii="Arial" w:eastAsia="Times New Roman" w:hAnsi="Arial" w:cs="Arial"/>
          <w:color w:val="212121"/>
          <w:sz w:val="22"/>
          <w:szCs w:val="22"/>
          <w:lang w:eastAsia="en-GB"/>
        </w:rPr>
        <w:t xml:space="preserve"> </w:t>
      </w:r>
      <w:r w:rsidRPr="00267387">
        <w:rPr>
          <w:rFonts w:ascii="Arial" w:eastAsia="Times New Roman" w:hAnsi="Arial" w:cs="Arial"/>
          <w:color w:val="212121"/>
          <w:sz w:val="22"/>
          <w:szCs w:val="22"/>
          <w:lang w:eastAsia="en-GB"/>
        </w:rPr>
        <w:t xml:space="preserve">The results obtained were from over the past 5 years (2018 - </w:t>
      </w:r>
      <w:r>
        <w:rPr>
          <w:rFonts w:ascii="Arial" w:eastAsia="Times New Roman" w:hAnsi="Arial" w:cs="Arial"/>
          <w:color w:val="212121"/>
          <w:sz w:val="22"/>
          <w:szCs w:val="22"/>
          <w:lang w:eastAsia="en-GB"/>
        </w:rPr>
        <w:t>present</w:t>
      </w:r>
      <w:r w:rsidRPr="00267387">
        <w:rPr>
          <w:rFonts w:ascii="Arial" w:eastAsia="Times New Roman" w:hAnsi="Arial" w:cs="Arial"/>
          <w:color w:val="212121"/>
          <w:sz w:val="22"/>
          <w:szCs w:val="22"/>
          <w:lang w:eastAsia="en-GB"/>
        </w:rPr>
        <w:t>), including all free flowing texts in English for the adult population, with no demographic limitations and not including grey literature.</w:t>
      </w:r>
    </w:p>
    <w:p w14:paraId="53D1FC36" w14:textId="09C7E9B0" w:rsidR="0018500A" w:rsidRPr="00F463A1" w:rsidRDefault="0018500A">
      <w:pPr>
        <w:rPr>
          <w:rFonts w:ascii="Times New Roman" w:eastAsia="Times New Roman" w:hAnsi="Times New Roman" w:cs="Times New Roman"/>
          <w:sz w:val="22"/>
          <w:szCs w:val="22"/>
          <w:lang w:eastAsia="en-GB"/>
        </w:rPr>
      </w:pPr>
    </w:p>
    <w:p w14:paraId="555CA920" w14:textId="313E6DFB" w:rsidR="00D7143E" w:rsidRPr="00F463A1" w:rsidRDefault="00D7143E">
      <w:pPr>
        <w:rPr>
          <w:rFonts w:ascii="Arial" w:eastAsia="Times New Roman" w:hAnsi="Arial" w:cs="Arial"/>
          <w:b/>
          <w:bCs/>
          <w:color w:val="212121"/>
          <w:sz w:val="22"/>
          <w:szCs w:val="22"/>
          <w:lang w:eastAsia="en-GB"/>
        </w:rPr>
      </w:pPr>
      <w:r w:rsidRPr="00F463A1">
        <w:rPr>
          <w:rFonts w:ascii="Arial" w:eastAsia="Times New Roman" w:hAnsi="Arial" w:cs="Arial"/>
          <w:b/>
          <w:bCs/>
          <w:color w:val="212121"/>
          <w:sz w:val="22"/>
          <w:szCs w:val="22"/>
          <w:lang w:eastAsia="en-GB"/>
        </w:rPr>
        <w:t>Result</w:t>
      </w:r>
    </w:p>
    <w:p w14:paraId="430E09A7" w14:textId="0C9532D9" w:rsidR="00FD055A" w:rsidRPr="00F463A1" w:rsidRDefault="00FD055A">
      <w:pPr>
        <w:rPr>
          <w:rFonts w:ascii="Arial" w:eastAsia="Times New Roman" w:hAnsi="Arial" w:cs="Arial"/>
          <w:b/>
          <w:bCs/>
          <w:color w:val="212121"/>
          <w:sz w:val="22"/>
          <w:szCs w:val="22"/>
          <w:lang w:eastAsia="en-GB"/>
        </w:rPr>
      </w:pPr>
    </w:p>
    <w:p w14:paraId="2E4574B4" w14:textId="01DE0284" w:rsidR="006F0A05" w:rsidRPr="00F463A1" w:rsidRDefault="00FD055A">
      <w:pPr>
        <w:rPr>
          <w:rFonts w:ascii="Arial" w:eastAsia="Times New Roman" w:hAnsi="Arial" w:cs="Arial"/>
          <w:color w:val="212121"/>
          <w:sz w:val="22"/>
          <w:szCs w:val="22"/>
          <w:lang w:eastAsia="en-GB"/>
        </w:rPr>
      </w:pPr>
      <w:r w:rsidRPr="00F463A1">
        <w:rPr>
          <w:rFonts w:ascii="Arial" w:eastAsia="Times New Roman" w:hAnsi="Arial" w:cs="Arial"/>
          <w:color w:val="212121"/>
          <w:sz w:val="22"/>
          <w:szCs w:val="22"/>
          <w:lang w:eastAsia="en-GB"/>
        </w:rPr>
        <w:t xml:space="preserve">The main cause for Bile duct injuries during Laparoscopic </w:t>
      </w:r>
      <w:r w:rsidR="001E02DA" w:rsidRPr="00F463A1">
        <w:rPr>
          <w:rFonts w:ascii="Arial" w:eastAsia="Times New Roman" w:hAnsi="Arial" w:cs="Arial"/>
          <w:color w:val="212121"/>
          <w:sz w:val="22"/>
          <w:szCs w:val="22"/>
          <w:lang w:eastAsia="en-GB"/>
        </w:rPr>
        <w:t>C</w:t>
      </w:r>
      <w:r w:rsidRPr="00F463A1">
        <w:rPr>
          <w:rFonts w:ascii="Arial" w:eastAsia="Times New Roman" w:hAnsi="Arial" w:cs="Arial"/>
          <w:color w:val="212121"/>
          <w:sz w:val="22"/>
          <w:szCs w:val="22"/>
          <w:lang w:eastAsia="en-GB"/>
        </w:rPr>
        <w:t>holecystectomies is misidentification of anatomy. Other causes include experience of the surgeon, technique used, unsafe use of energy devices, lack of time out or not using bail out methods. Human factors like mental state, anxiety and fatigue are some of the other causes of bile duct injuries.</w:t>
      </w:r>
      <w:r w:rsidR="000C3410" w:rsidRPr="00F463A1">
        <w:rPr>
          <w:rFonts w:ascii="Arial" w:eastAsia="Times New Roman" w:hAnsi="Arial" w:cs="Arial"/>
          <w:color w:val="212121"/>
          <w:sz w:val="22"/>
          <w:szCs w:val="22"/>
          <w:lang w:eastAsia="en-GB"/>
        </w:rPr>
        <w:t xml:space="preserve"> Several pre operative patient factors like previous abdominal surgeries, history of </w:t>
      </w:r>
      <w:r w:rsidR="00950FA5" w:rsidRPr="00F463A1">
        <w:rPr>
          <w:rFonts w:ascii="Arial" w:eastAsia="Times New Roman" w:hAnsi="Arial" w:cs="Arial"/>
          <w:color w:val="212121"/>
          <w:sz w:val="22"/>
          <w:szCs w:val="22"/>
          <w:lang w:eastAsia="en-GB"/>
        </w:rPr>
        <w:t>gallbladder problems</w:t>
      </w:r>
      <w:r w:rsidR="000C3410" w:rsidRPr="00F463A1">
        <w:rPr>
          <w:rFonts w:ascii="Arial" w:eastAsia="Times New Roman" w:hAnsi="Arial" w:cs="Arial"/>
          <w:color w:val="212121"/>
          <w:sz w:val="22"/>
          <w:szCs w:val="22"/>
          <w:lang w:eastAsia="en-GB"/>
        </w:rPr>
        <w:t xml:space="preserve"> </w:t>
      </w:r>
      <w:r w:rsidR="006F0A05" w:rsidRPr="00F463A1">
        <w:rPr>
          <w:rFonts w:ascii="Arial" w:eastAsia="Times New Roman" w:hAnsi="Arial" w:cs="Arial"/>
          <w:color w:val="212121"/>
          <w:sz w:val="22"/>
          <w:szCs w:val="22"/>
          <w:lang w:eastAsia="en-GB"/>
        </w:rPr>
        <w:t xml:space="preserve">and delayed referrals </w:t>
      </w:r>
      <w:r w:rsidR="000C3410" w:rsidRPr="00F463A1">
        <w:rPr>
          <w:rFonts w:ascii="Arial" w:eastAsia="Times New Roman" w:hAnsi="Arial" w:cs="Arial"/>
          <w:color w:val="212121"/>
          <w:sz w:val="22"/>
          <w:szCs w:val="22"/>
          <w:lang w:eastAsia="en-GB"/>
        </w:rPr>
        <w:t xml:space="preserve">also increase the risk of </w:t>
      </w:r>
      <w:r w:rsidR="004D149A">
        <w:rPr>
          <w:rFonts w:ascii="Arial" w:eastAsia="Times New Roman" w:hAnsi="Arial" w:cs="Arial"/>
          <w:color w:val="212121"/>
          <w:sz w:val="22"/>
          <w:szCs w:val="22"/>
          <w:lang w:eastAsia="en-GB"/>
        </w:rPr>
        <w:t xml:space="preserve">this </w:t>
      </w:r>
      <w:r w:rsidR="000C3410" w:rsidRPr="00F463A1">
        <w:rPr>
          <w:rFonts w:ascii="Arial" w:eastAsia="Times New Roman" w:hAnsi="Arial" w:cs="Arial"/>
          <w:color w:val="212121"/>
          <w:sz w:val="22"/>
          <w:szCs w:val="22"/>
          <w:lang w:eastAsia="en-GB"/>
        </w:rPr>
        <w:t xml:space="preserve">complication. </w:t>
      </w:r>
    </w:p>
    <w:p w14:paraId="08C94715" w14:textId="77777777" w:rsidR="006F0A05" w:rsidRPr="00F463A1" w:rsidRDefault="006F0A05">
      <w:pPr>
        <w:rPr>
          <w:rFonts w:ascii="Times New Roman" w:eastAsia="Times New Roman" w:hAnsi="Times New Roman" w:cs="Times New Roman"/>
          <w:color w:val="000000"/>
          <w:sz w:val="22"/>
          <w:szCs w:val="22"/>
          <w:lang w:eastAsia="en-GB"/>
        </w:rPr>
      </w:pPr>
    </w:p>
    <w:p w14:paraId="479DBC4E" w14:textId="60BFF34D" w:rsidR="00D7143E" w:rsidRPr="00F463A1" w:rsidRDefault="00D7143E">
      <w:pPr>
        <w:rPr>
          <w:rFonts w:ascii="Arial" w:eastAsia="Times New Roman" w:hAnsi="Arial" w:cs="Arial"/>
          <w:b/>
          <w:bCs/>
          <w:color w:val="212121"/>
          <w:sz w:val="22"/>
          <w:szCs w:val="22"/>
          <w:lang w:eastAsia="en-GB"/>
        </w:rPr>
      </w:pPr>
      <w:r w:rsidRPr="00F463A1">
        <w:rPr>
          <w:rFonts w:ascii="Arial" w:eastAsia="Times New Roman" w:hAnsi="Arial" w:cs="Arial"/>
          <w:b/>
          <w:bCs/>
          <w:color w:val="212121"/>
          <w:sz w:val="22"/>
          <w:szCs w:val="22"/>
          <w:lang w:eastAsia="en-GB"/>
        </w:rPr>
        <w:t>Conclusion</w:t>
      </w:r>
    </w:p>
    <w:p w14:paraId="04FD528F" w14:textId="0CD77BD8" w:rsidR="00FD055A" w:rsidRPr="00F463A1" w:rsidRDefault="00FD055A">
      <w:pPr>
        <w:rPr>
          <w:rFonts w:ascii="Arial" w:eastAsia="Times New Roman" w:hAnsi="Arial" w:cs="Arial"/>
          <w:b/>
          <w:bCs/>
          <w:color w:val="212121"/>
          <w:sz w:val="22"/>
          <w:szCs w:val="22"/>
          <w:lang w:eastAsia="en-GB"/>
        </w:rPr>
      </w:pPr>
    </w:p>
    <w:p w14:paraId="346160FF" w14:textId="78672612" w:rsidR="00C2668A" w:rsidRPr="00F463A1" w:rsidRDefault="00C2668A" w:rsidP="00C2668A">
      <w:pPr>
        <w:rPr>
          <w:rFonts w:ascii="Arial" w:eastAsia="Times New Roman" w:hAnsi="Arial" w:cs="Arial"/>
          <w:color w:val="212121"/>
          <w:sz w:val="22"/>
          <w:szCs w:val="22"/>
          <w:lang w:eastAsia="en-GB"/>
        </w:rPr>
      </w:pPr>
      <w:r w:rsidRPr="00F463A1">
        <w:rPr>
          <w:rFonts w:ascii="Arial" w:eastAsia="Times New Roman" w:hAnsi="Arial" w:cs="Arial"/>
          <w:color w:val="212121"/>
          <w:sz w:val="22"/>
          <w:szCs w:val="22"/>
          <w:lang w:eastAsia="en-GB"/>
        </w:rPr>
        <w:t>Bile duct injuries can be reduced with experience, proper knowledge and understanding of anatomy</w:t>
      </w:r>
      <w:r w:rsidR="00267387">
        <w:rPr>
          <w:rFonts w:ascii="Arial" w:eastAsia="Times New Roman" w:hAnsi="Arial" w:cs="Arial"/>
          <w:color w:val="212121"/>
          <w:sz w:val="22"/>
          <w:szCs w:val="22"/>
          <w:lang w:eastAsia="en-GB"/>
        </w:rPr>
        <w:t>, p</w:t>
      </w:r>
      <w:r w:rsidRPr="00F463A1">
        <w:rPr>
          <w:rFonts w:ascii="Arial" w:eastAsia="Times New Roman" w:hAnsi="Arial" w:cs="Arial"/>
          <w:color w:val="212121"/>
          <w:sz w:val="22"/>
          <w:szCs w:val="22"/>
          <w:lang w:eastAsia="en-GB"/>
        </w:rPr>
        <w:t>roper pre assessment of risk factors for complicated cholecystectomy</w:t>
      </w:r>
      <w:r w:rsidR="00267387">
        <w:rPr>
          <w:rFonts w:ascii="Arial" w:eastAsia="Times New Roman" w:hAnsi="Arial" w:cs="Arial"/>
          <w:color w:val="212121"/>
          <w:sz w:val="22"/>
          <w:szCs w:val="22"/>
          <w:lang w:eastAsia="en-GB"/>
        </w:rPr>
        <w:t>, use of t</w:t>
      </w:r>
      <w:r w:rsidRPr="00F463A1">
        <w:rPr>
          <w:rFonts w:ascii="Arial" w:eastAsia="Times New Roman" w:hAnsi="Arial" w:cs="Arial"/>
          <w:color w:val="212121"/>
          <w:sz w:val="22"/>
          <w:szCs w:val="22"/>
          <w:lang w:eastAsia="en-GB"/>
        </w:rPr>
        <w:t>ime out and bail out methods along with use of proper technique and instruments</w:t>
      </w:r>
      <w:r w:rsidR="00267387">
        <w:rPr>
          <w:rFonts w:ascii="Arial" w:eastAsia="Times New Roman" w:hAnsi="Arial" w:cs="Arial"/>
          <w:color w:val="212121"/>
          <w:sz w:val="22"/>
          <w:szCs w:val="22"/>
          <w:lang w:eastAsia="en-GB"/>
        </w:rPr>
        <w:t xml:space="preserve"> and t</w:t>
      </w:r>
      <w:r w:rsidRPr="00F463A1">
        <w:rPr>
          <w:rFonts w:ascii="Arial" w:eastAsia="Times New Roman" w:hAnsi="Arial" w:cs="Arial"/>
          <w:color w:val="212121"/>
          <w:sz w:val="22"/>
          <w:szCs w:val="22"/>
          <w:lang w:eastAsia="en-GB"/>
        </w:rPr>
        <w:t>imely referrals and presentations</w:t>
      </w:r>
      <w:r w:rsidR="00267387">
        <w:rPr>
          <w:rFonts w:ascii="Arial" w:eastAsia="Times New Roman" w:hAnsi="Arial" w:cs="Arial"/>
          <w:color w:val="212121"/>
          <w:sz w:val="22"/>
          <w:szCs w:val="22"/>
          <w:lang w:eastAsia="en-GB"/>
        </w:rPr>
        <w:t xml:space="preserve">. </w:t>
      </w:r>
      <w:r w:rsidRPr="00F463A1">
        <w:rPr>
          <w:rFonts w:ascii="Arial" w:eastAsia="Times New Roman" w:hAnsi="Arial" w:cs="Arial"/>
          <w:color w:val="212121"/>
          <w:sz w:val="22"/>
          <w:szCs w:val="22"/>
          <w:lang w:eastAsia="en-GB"/>
        </w:rPr>
        <w:t xml:space="preserve">Human factors of the surgeon also play a vital role. </w:t>
      </w:r>
    </w:p>
    <w:p w14:paraId="5411A812" w14:textId="77777777" w:rsidR="00D7143E" w:rsidRPr="00F463A1" w:rsidRDefault="00D7143E">
      <w:pPr>
        <w:rPr>
          <w:rFonts w:ascii="Arial" w:eastAsia="Times New Roman" w:hAnsi="Arial" w:cs="Arial"/>
          <w:b/>
          <w:bCs/>
          <w:color w:val="212121"/>
          <w:sz w:val="22"/>
          <w:szCs w:val="22"/>
          <w:lang w:eastAsia="en-GB"/>
        </w:rPr>
      </w:pPr>
    </w:p>
    <w:p w14:paraId="368B3C8B" w14:textId="77777777" w:rsidR="00C2668A" w:rsidRPr="00F463A1" w:rsidRDefault="00D7143E">
      <w:pPr>
        <w:rPr>
          <w:rFonts w:ascii="Arial" w:eastAsia="Times New Roman" w:hAnsi="Arial" w:cs="Arial"/>
          <w:b/>
          <w:bCs/>
          <w:color w:val="212121"/>
          <w:sz w:val="22"/>
          <w:szCs w:val="22"/>
          <w:lang w:eastAsia="en-GB"/>
        </w:rPr>
      </w:pPr>
      <w:r w:rsidRPr="00F463A1">
        <w:rPr>
          <w:rFonts w:ascii="Arial" w:eastAsia="Times New Roman" w:hAnsi="Arial" w:cs="Arial"/>
          <w:b/>
          <w:bCs/>
          <w:color w:val="212121"/>
          <w:sz w:val="22"/>
          <w:szCs w:val="22"/>
          <w:lang w:eastAsia="en-GB"/>
        </w:rPr>
        <w:t>Key Statement</w:t>
      </w:r>
    </w:p>
    <w:p w14:paraId="57B9D312" w14:textId="77777777" w:rsidR="00C2668A" w:rsidRPr="00F463A1" w:rsidRDefault="00C2668A">
      <w:pPr>
        <w:rPr>
          <w:rFonts w:ascii="Arial" w:eastAsia="Times New Roman" w:hAnsi="Arial" w:cs="Arial"/>
          <w:b/>
          <w:bCs/>
          <w:color w:val="212121"/>
          <w:sz w:val="22"/>
          <w:szCs w:val="22"/>
          <w:lang w:eastAsia="en-GB"/>
        </w:rPr>
      </w:pPr>
    </w:p>
    <w:p w14:paraId="1C8AEA69" w14:textId="088156D6" w:rsidR="00C2668A" w:rsidRPr="00F463A1" w:rsidRDefault="00C2668A" w:rsidP="00C2668A">
      <w:pPr>
        <w:rPr>
          <w:rFonts w:ascii="Times New Roman" w:eastAsia="Times New Roman" w:hAnsi="Times New Roman" w:cs="Times New Roman"/>
          <w:sz w:val="22"/>
          <w:szCs w:val="22"/>
          <w:lang w:eastAsia="en-GB"/>
        </w:rPr>
      </w:pPr>
      <w:r w:rsidRPr="00F463A1">
        <w:rPr>
          <w:rFonts w:ascii="Arial" w:eastAsia="Times New Roman" w:hAnsi="Arial" w:cs="Arial"/>
          <w:color w:val="212121"/>
          <w:sz w:val="22"/>
          <w:szCs w:val="22"/>
          <w:lang w:eastAsia="en-GB"/>
        </w:rPr>
        <w:t xml:space="preserve">Laparoscopic cholecystectomies are among the commonest surgical procedures and bile duct injuries are the most dreaded complication of this procedure. These can cause mortality, impact the quality of life and also have several long term complication. It is essential to understand the causes of bile duct injuries to reduce and prevent them. Several causes and factors can be managed, therefore reducing the risk of bile duct injuries. </w:t>
      </w:r>
    </w:p>
    <w:p w14:paraId="59C7C13B" w14:textId="52E631BF" w:rsidR="00D7143E" w:rsidRPr="00F463A1" w:rsidRDefault="00D7143E">
      <w:pPr>
        <w:rPr>
          <w:sz w:val="22"/>
          <w:szCs w:val="22"/>
        </w:rPr>
      </w:pPr>
    </w:p>
    <w:sectPr w:rsidR="00D7143E" w:rsidRPr="00F463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00A"/>
    <w:rsid w:val="000C3410"/>
    <w:rsid w:val="0018500A"/>
    <w:rsid w:val="001E02DA"/>
    <w:rsid w:val="00267387"/>
    <w:rsid w:val="004D149A"/>
    <w:rsid w:val="006F0A05"/>
    <w:rsid w:val="00950FA5"/>
    <w:rsid w:val="009A3482"/>
    <w:rsid w:val="00AC5D87"/>
    <w:rsid w:val="00BF0FAC"/>
    <w:rsid w:val="00C2668A"/>
    <w:rsid w:val="00D7143E"/>
    <w:rsid w:val="00F463A1"/>
    <w:rsid w:val="00F55A38"/>
    <w:rsid w:val="00FD0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FA25B0"/>
  <w15:chartTrackingRefBased/>
  <w15:docId w15:val="{324B1F1E-032C-0D4D-992C-0A30C9AAE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0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8500A"/>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18500A"/>
  </w:style>
  <w:style w:type="character" w:customStyle="1" w:styleId="eop">
    <w:name w:val="eop"/>
    <w:basedOn w:val="DefaultParagraphFont"/>
    <w:rsid w:val="0018500A"/>
  </w:style>
  <w:style w:type="paragraph" w:styleId="NormalWeb">
    <w:name w:val="Normal (Web)"/>
    <w:basedOn w:val="Normal"/>
    <w:uiPriority w:val="99"/>
    <w:semiHidden/>
    <w:unhideWhenUsed/>
    <w:rsid w:val="00267387"/>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771604">
      <w:bodyDiv w:val="1"/>
      <w:marLeft w:val="0"/>
      <w:marRight w:val="0"/>
      <w:marTop w:val="0"/>
      <w:marBottom w:val="0"/>
      <w:divBdr>
        <w:top w:val="none" w:sz="0" w:space="0" w:color="auto"/>
        <w:left w:val="none" w:sz="0" w:space="0" w:color="auto"/>
        <w:bottom w:val="none" w:sz="0" w:space="0" w:color="auto"/>
        <w:right w:val="none" w:sz="0" w:space="0" w:color="auto"/>
      </w:divBdr>
    </w:div>
    <w:div w:id="1135215973">
      <w:bodyDiv w:val="1"/>
      <w:marLeft w:val="0"/>
      <w:marRight w:val="0"/>
      <w:marTop w:val="0"/>
      <w:marBottom w:val="0"/>
      <w:divBdr>
        <w:top w:val="none" w:sz="0" w:space="0" w:color="auto"/>
        <w:left w:val="none" w:sz="0" w:space="0" w:color="auto"/>
        <w:bottom w:val="none" w:sz="0" w:space="0" w:color="auto"/>
        <w:right w:val="none" w:sz="0" w:space="0" w:color="auto"/>
      </w:divBdr>
    </w:div>
    <w:div w:id="1295677655">
      <w:bodyDiv w:val="1"/>
      <w:marLeft w:val="0"/>
      <w:marRight w:val="0"/>
      <w:marTop w:val="0"/>
      <w:marBottom w:val="0"/>
      <w:divBdr>
        <w:top w:val="none" w:sz="0" w:space="0" w:color="auto"/>
        <w:left w:val="none" w:sz="0" w:space="0" w:color="auto"/>
        <w:bottom w:val="none" w:sz="0" w:space="0" w:color="auto"/>
        <w:right w:val="none" w:sz="0" w:space="0" w:color="auto"/>
      </w:divBdr>
    </w:div>
    <w:div w:id="201067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Anushka Jindal</dc:creator>
  <cp:keywords/>
  <dc:description/>
  <cp:lastModifiedBy>Anushka Jindal</cp:lastModifiedBy>
  <cp:revision>8</cp:revision>
  <dcterms:created xsi:type="dcterms:W3CDTF">2022-09-15T09:38:00Z</dcterms:created>
  <dcterms:modified xsi:type="dcterms:W3CDTF">2022-09-16T20:20:00Z</dcterms:modified>
</cp:coreProperties>
</file>