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8D870C" w14:textId="77777777" w:rsidR="00960BEA" w:rsidRPr="00960BEA" w:rsidRDefault="00960BEA">
      <w:pPr>
        <w:rPr>
          <w:b/>
          <w:bCs/>
        </w:rPr>
      </w:pPr>
      <w:r w:rsidRPr="00960BEA">
        <w:rPr>
          <w:b/>
          <w:bCs/>
        </w:rPr>
        <w:t>Readmission rates with the first 90 days after Robotic assisted radical prostatectomy (RARP)</w:t>
      </w:r>
    </w:p>
    <w:p w14:paraId="2157952F" w14:textId="7C791091" w:rsidR="009836F8" w:rsidRPr="004C53B5" w:rsidRDefault="009836F8">
      <w:r w:rsidRPr="004C53B5">
        <w:t xml:space="preserve">Sabina </w:t>
      </w:r>
      <w:proofErr w:type="spellStart"/>
      <w:r w:rsidRPr="004C53B5">
        <w:t>Dranova</w:t>
      </w:r>
      <w:proofErr w:type="spellEnd"/>
      <w:r w:rsidRPr="004C53B5">
        <w:t>, Holly</w:t>
      </w:r>
      <w:r w:rsidR="0004247C" w:rsidRPr="004C53B5">
        <w:t xml:space="preserve"> Harrison</w:t>
      </w:r>
      <w:r w:rsidR="00A73EED" w:rsidRPr="004C53B5">
        <w:t xml:space="preserve">, </w:t>
      </w:r>
      <w:r w:rsidR="00A73EED" w:rsidRPr="004C53B5">
        <w:t>Wissam Abou-</w:t>
      </w:r>
      <w:proofErr w:type="spellStart"/>
      <w:r w:rsidR="00A73EED" w:rsidRPr="004C53B5">
        <w:t>Chedid</w:t>
      </w:r>
      <w:proofErr w:type="spellEnd"/>
    </w:p>
    <w:p w14:paraId="4B7D8196" w14:textId="54917540" w:rsidR="004C53B5" w:rsidRPr="004C53B5" w:rsidRDefault="004C53B5">
      <w:pPr>
        <w:rPr>
          <w:i/>
          <w:iCs/>
        </w:rPr>
      </w:pPr>
      <w:r w:rsidRPr="004C53B5">
        <w:rPr>
          <w:i/>
          <w:iCs/>
        </w:rPr>
        <w:t>Royal Surrey County Hospital, Guildford, UK</w:t>
      </w:r>
    </w:p>
    <w:p w14:paraId="7C6F0D18" w14:textId="524B9DC0" w:rsidR="00780531" w:rsidRPr="00DD7793" w:rsidRDefault="00780531">
      <w:pPr>
        <w:rPr>
          <w:b/>
          <w:bCs/>
        </w:rPr>
      </w:pPr>
      <w:r w:rsidRPr="00DD7793">
        <w:rPr>
          <w:b/>
          <w:bCs/>
        </w:rPr>
        <w:t>Purpose of study</w:t>
      </w:r>
    </w:p>
    <w:p w14:paraId="75E78F2B" w14:textId="2754B64C" w:rsidR="00780531" w:rsidRDefault="00780531" w:rsidP="00780531">
      <w:r>
        <w:t>The most recent</w:t>
      </w:r>
      <w:r w:rsidR="00DC5542">
        <w:t xml:space="preserve"> National Prostate Cancer Audit</w:t>
      </w:r>
      <w:r>
        <w:t xml:space="preserve"> </w:t>
      </w:r>
      <w:r w:rsidR="00DC5542">
        <w:t>(</w:t>
      </w:r>
      <w:r>
        <w:t>NPCA</w:t>
      </w:r>
      <w:r w:rsidR="00DC5542">
        <w:t>)</w:t>
      </w:r>
      <w:r>
        <w:t xml:space="preserve"> results showed </w:t>
      </w:r>
      <w:r w:rsidR="00AA4F7A">
        <w:t xml:space="preserve">an </w:t>
      </w:r>
      <w:r>
        <w:t>11% hospital re-admission rate following surgical treatment for prostate cancer.</w:t>
      </w:r>
      <w:r w:rsidR="00894BB9">
        <w:t xml:space="preserve"> </w:t>
      </w:r>
      <w:r w:rsidR="00894BB9">
        <w:rPr>
          <w:rFonts w:ascii="Calibri" w:hAnsi="Calibri" w:cs="Calibri"/>
          <w:color w:val="000000"/>
          <w:shd w:val="clear" w:color="auto" w:fill="FFFFFF"/>
        </w:rPr>
        <w:t>Most reported complications were haematuria, urinary tract infections and urethral strictures or blockage</w:t>
      </w:r>
      <w:r w:rsidR="00AA4F7A">
        <w:rPr>
          <w:rFonts w:ascii="Calibri" w:hAnsi="Calibri" w:cs="Calibri"/>
          <w:color w:val="000000"/>
          <w:shd w:val="clear" w:color="auto" w:fill="FFFFFF"/>
        </w:rPr>
        <w:t xml:space="preserve"> </w:t>
      </w:r>
      <w:sdt>
        <w:sdtPr>
          <w:rPr>
            <w:rFonts w:ascii="Calibri" w:hAnsi="Calibri" w:cs="Calibri"/>
            <w:color w:val="000000"/>
            <w:shd w:val="clear" w:color="auto" w:fill="FFFFFF"/>
          </w:rPr>
          <w:tag w:val="MENDELEY_CITATION_v3_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"/>
          <w:id w:val="-1147968040"/>
          <w:placeholder>
            <w:docPart w:val="F473CCFA394546B0810446321835A618"/>
          </w:placeholder>
        </w:sdtPr>
        <w:sdtContent>
          <w:r w:rsidR="00894BB9" w:rsidRPr="00950667">
            <w:rPr>
              <w:rFonts w:ascii="Calibri" w:hAnsi="Calibri" w:cs="Calibri"/>
              <w:color w:val="000000"/>
              <w:shd w:val="clear" w:color="auto" w:fill="FFFFFF"/>
            </w:rPr>
            <w:t>(The Royal College of Surgeons of England, 2021)</w:t>
          </w:r>
        </w:sdtContent>
      </w:sdt>
      <w:r w:rsidR="00AA4F7A">
        <w:t xml:space="preserve">. </w:t>
      </w:r>
      <w:r>
        <w:t xml:space="preserve">We have examined the hospital re-admission rate within the 90-day period after robotic prostatectomy in order to establish both </w:t>
      </w:r>
      <w:proofErr w:type="gramStart"/>
      <w:r>
        <w:t>surgery</w:t>
      </w:r>
      <w:proofErr w:type="gramEnd"/>
      <w:r>
        <w:t xml:space="preserve"> related and not related re-admission rate at our Trust. </w:t>
      </w:r>
    </w:p>
    <w:p w14:paraId="3503CCA2" w14:textId="381430A8" w:rsidR="00780531" w:rsidRPr="00DD7793" w:rsidRDefault="00780531" w:rsidP="00780531">
      <w:pPr>
        <w:rPr>
          <w:b/>
          <w:bCs/>
        </w:rPr>
      </w:pPr>
      <w:r w:rsidRPr="00DD7793">
        <w:rPr>
          <w:b/>
          <w:bCs/>
        </w:rPr>
        <w:t>Statement of methods</w:t>
      </w:r>
    </w:p>
    <w:p w14:paraId="5665BC32" w14:textId="65C06080" w:rsidR="00780531" w:rsidRDefault="00780531" w:rsidP="00780531">
      <w:r>
        <w:t xml:space="preserve">The audit was conducted retrospectively at Royal Surrey County Hospital, Guildford, UK. </w:t>
      </w:r>
      <w:r w:rsidRPr="00AB4DCD">
        <w:t>The department is a national leader in urological robotic surgery and has performed over 3000 robotic prostatectomies and cystectomies as of early 2022.</w:t>
      </w:r>
      <w:r>
        <w:t xml:space="preserve"> </w:t>
      </w:r>
    </w:p>
    <w:p w14:paraId="69A76004" w14:textId="74CB9EC4" w:rsidR="00780531" w:rsidRDefault="00F959CD" w:rsidP="00780531">
      <w:r>
        <w:t xml:space="preserve">All patients who underwent radical robotic prostatectomy between April 2019 and March 2020 were included. </w:t>
      </w:r>
      <w:r w:rsidR="00780531">
        <w:t xml:space="preserve">Patients were identified though an electronic database and followed up telephonically. Out all the included patients 57 patients either did not answer the phone or refused participating in the study. Moreover, two more patients have passed away since the day of their surgery. Thus, a total of 226 patients participated in the study. Hospital re-admissions was considered any emergency or planned hospital stay for one night or more. </w:t>
      </w:r>
    </w:p>
    <w:p w14:paraId="2BEF463D" w14:textId="3DC4CB86" w:rsidR="00DD7793" w:rsidRDefault="00DD7793" w:rsidP="00DD7793">
      <w:r>
        <w:t>During the telephone follow up only 19 patients (8.4%) out of 226 reported any kind of emergency or planned hospital re-admissions.  The national prostate cancer audit that was conducted in 2021 showed</w:t>
      </w:r>
      <w:r w:rsidR="00AA4F7A">
        <w:t xml:space="preserve"> a</w:t>
      </w:r>
      <w:r>
        <w:t xml:space="preserve"> significantly higher re-admission rate of 11% </w:t>
      </w:r>
      <w:sdt>
        <w:sdtPr>
          <w:rPr>
            <w:color w:val="000000"/>
          </w:rPr>
          <w:tag w:val="MENDELEY_CITATION_v3_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"/>
          <w:id w:val="-879619021"/>
          <w:placeholder>
            <w:docPart w:val="D3D0C0F721544D5286805C768A0D3304"/>
          </w:placeholder>
        </w:sdtPr>
        <w:sdtContent>
          <w:r w:rsidRPr="00950667">
            <w:rPr>
              <w:color w:val="000000"/>
            </w:rPr>
            <w:t>(The Royal College of Surgeons of England, 2021)</w:t>
          </w:r>
        </w:sdtContent>
      </w:sdt>
      <w:r w:rsidR="00AA4F7A">
        <w:rPr>
          <w:color w:val="000000"/>
        </w:rPr>
        <w:t>.</w:t>
      </w:r>
      <w:r>
        <w:rPr>
          <w:color w:val="000000"/>
        </w:rPr>
        <w:t xml:space="preserve"> </w:t>
      </w:r>
      <w:r>
        <w:t xml:space="preserve">Furthermore, out of these 19 re-admissions, 6 or 32% were non surgery related, while 13 (68%) were directly related to the prostate surgery. This means that, if we exclude 6 patients that had emergency admission that was unrelated to the surgery, the actual re-admission rate due to post-operative complications was only 5.8%. </w:t>
      </w:r>
    </w:p>
    <w:p w14:paraId="15665AFE" w14:textId="77777777" w:rsidR="00DD7793" w:rsidRDefault="00DD7793" w:rsidP="00DD7793">
      <w:r>
        <w:t xml:space="preserve">The three most common surgery related re-admission reasons were urinary infection/sepsis, abdominal wound </w:t>
      </w:r>
      <w:proofErr w:type="gramStart"/>
      <w:r>
        <w:t>infection</w:t>
      </w:r>
      <w:proofErr w:type="gramEnd"/>
      <w:r>
        <w:t xml:space="preserve"> and urethral stricture, each of these complications was reported by three patients. Two patients named acute urinary retention as the cause that made them seek medical help. Lastly, haematuria and infected lymphocele were reported by one patient each. </w:t>
      </w:r>
    </w:p>
    <w:p w14:paraId="5573D850" w14:textId="22581762" w:rsidR="00780531" w:rsidRDefault="00DD7793" w:rsidP="00780531">
      <w:pPr>
        <w:rPr>
          <w:b/>
          <w:bCs/>
        </w:rPr>
      </w:pPr>
      <w:r w:rsidRPr="00DD7793">
        <w:rPr>
          <w:b/>
          <w:bCs/>
        </w:rPr>
        <w:t>Conclusion</w:t>
      </w:r>
    </w:p>
    <w:p w14:paraId="3C3D9795" w14:textId="23018DB6" w:rsidR="00FF679F" w:rsidRDefault="00DC5542" w:rsidP="00780531">
      <w:r>
        <w:t xml:space="preserve">Overall, the Trust has demonstrated excellent results and showed significantly lower surgical complication and re-admission rates when compared to the National Prostate Cancer Audit results. </w:t>
      </w:r>
      <w:r w:rsidR="00502279">
        <w:t xml:space="preserve">The results show </w:t>
      </w:r>
      <w:r w:rsidR="00B904BC">
        <w:t xml:space="preserve">the </w:t>
      </w:r>
      <w:r w:rsidR="00502279">
        <w:t>importance of identifying the reason for re-admission, as a significant p</w:t>
      </w:r>
      <w:r w:rsidR="00B904BC">
        <w:t>ortion</w:t>
      </w:r>
      <w:r w:rsidR="00502279">
        <w:t xml:space="preserve"> of the patients w</w:t>
      </w:r>
      <w:r w:rsidR="00B904BC">
        <w:t>ere</w:t>
      </w:r>
      <w:r w:rsidR="00502279">
        <w:t xml:space="preserve"> re-admitted due to reasons unrelated to the surgery. Secondly, the study shows that trusts using robotic assisted radical prostatectomy as a gold standard of treatment </w:t>
      </w:r>
      <w:r w:rsidR="00B904BC">
        <w:t>realise</w:t>
      </w:r>
      <w:r w:rsidR="00502279">
        <w:t xml:space="preserve"> significantly better results when it comes to post-operative complications.</w:t>
      </w:r>
    </w:p>
    <w:p w14:paraId="1A9E04E0" w14:textId="6F864BF3" w:rsidR="00FF679F" w:rsidRPr="009836F8" w:rsidRDefault="00FF679F" w:rsidP="00780531">
      <w:pPr>
        <w:rPr>
          <w:b/>
          <w:bCs/>
        </w:rPr>
      </w:pPr>
      <w:r w:rsidRPr="009836F8">
        <w:rPr>
          <w:b/>
          <w:bCs/>
        </w:rPr>
        <w:t>Biography</w:t>
      </w:r>
    </w:p>
    <w:p w14:paraId="1BB516CC" w14:textId="77777777" w:rsidR="0004247C" w:rsidRDefault="00FF679F" w:rsidP="00780531">
      <w:r>
        <w:t xml:space="preserve">Dr Sabina </w:t>
      </w:r>
      <w:proofErr w:type="spellStart"/>
      <w:r>
        <w:t>Dranova</w:t>
      </w:r>
      <w:proofErr w:type="spellEnd"/>
      <w:r>
        <w:t xml:space="preserve"> is an FY3 doctor at Royal Surrey County Hospital, Guildford, UK. She attained MBBS degree in Riga, Latvia and completed her Foundation Training in England. </w:t>
      </w:r>
    </w:p>
    <w:p w14:paraId="70A254D6" w14:textId="416A07AC" w:rsidR="0004247C" w:rsidRDefault="00FF679F" w:rsidP="00780531">
      <w:r>
        <w:lastRenderedPageBreak/>
        <w:t>Mr Abou-</w:t>
      </w:r>
      <w:proofErr w:type="spellStart"/>
      <w:r>
        <w:t>Chedid</w:t>
      </w:r>
      <w:proofErr w:type="spellEnd"/>
      <w:r>
        <w:t xml:space="preserve"> is a urology consultant at Royal Surrey County Hospital, Guildford, UK. </w:t>
      </w:r>
      <w:r w:rsidR="00815E24">
        <w:t xml:space="preserve">After attaining FRCs he has completed fellowship in robotic and minimally invasive surgery as well as fellowship in robotic pelvic oncology. </w:t>
      </w:r>
    </w:p>
    <w:p w14:paraId="21EAE942" w14:textId="7C8DE714" w:rsidR="00894BB9" w:rsidRDefault="00894BB9" w:rsidP="00780531"/>
    <w:p w14:paraId="6AE6F0AF" w14:textId="0EE345AF" w:rsidR="00894BB9" w:rsidRPr="00894BB9" w:rsidRDefault="00894BB9" w:rsidP="00780531">
      <w:pPr>
        <w:rPr>
          <w:b/>
          <w:bCs/>
        </w:rPr>
      </w:pPr>
      <w:r w:rsidRPr="00894BB9">
        <w:rPr>
          <w:b/>
          <w:bCs/>
        </w:rPr>
        <w:t>Bibliography</w:t>
      </w:r>
    </w:p>
    <w:p w14:paraId="55E2E592" w14:textId="4E014835" w:rsidR="00894BB9" w:rsidRDefault="00894BB9" w:rsidP="00894BB9">
      <w:pPr>
        <w:rPr>
          <w:rFonts w:eastAsia="Times New Roman"/>
        </w:rPr>
      </w:pPr>
      <w:r>
        <w:rPr>
          <w:rFonts w:eastAsia="Times New Roman"/>
        </w:rPr>
        <w:t xml:space="preserve">The Royal College of Surgeons of England (2021) </w:t>
      </w:r>
      <w:r>
        <w:rPr>
          <w:rFonts w:eastAsia="Times New Roman"/>
          <w:i/>
          <w:iCs/>
        </w:rPr>
        <w:t>NPCA Patient Summary 2021 - National Prostate Cancer Audit</w:t>
      </w:r>
      <w:r>
        <w:rPr>
          <w:rFonts w:eastAsia="Times New Roman"/>
        </w:rPr>
        <w:t xml:space="preserve">. Available at: </w:t>
      </w:r>
      <w:hyperlink r:id="rId4" w:history="1">
        <w:r w:rsidR="004C53B5" w:rsidRPr="009A098E">
          <w:rPr>
            <w:rStyle w:val="Hyperlink"/>
            <w:rFonts w:eastAsia="Times New Roman"/>
          </w:rPr>
          <w:t>https://www.npca.org.uk/reports/npca-patient-summary-2021/</w:t>
        </w:r>
      </w:hyperlink>
      <w:r>
        <w:rPr>
          <w:rFonts w:eastAsia="Times New Roman"/>
        </w:rPr>
        <w:t>(Accessed: July 19, 2022).</w:t>
      </w:r>
    </w:p>
    <w:p w14:paraId="60C5ADCA" w14:textId="223BFF75" w:rsidR="004C53B5" w:rsidRDefault="00544E6C" w:rsidP="00894BB9">
      <w:pPr>
        <w:rPr>
          <w:rFonts w:eastAsia="Times New Roman"/>
        </w:rPr>
      </w:pPr>
      <w:r>
        <w:rPr>
          <w:noProof/>
        </w:rPr>
        <w:drawing>
          <wp:anchor distT="0" distB="0" distL="114300" distR="114300" simplePos="0" relativeHeight="251658240" behindDoc="1" locked="0" layoutInCell="1" allowOverlap="1" wp14:anchorId="3130352A" wp14:editId="4EEE3203">
            <wp:simplePos x="0" y="0"/>
            <wp:positionH relativeFrom="column">
              <wp:posOffset>-175260</wp:posOffset>
            </wp:positionH>
            <wp:positionV relativeFrom="paragraph">
              <wp:posOffset>74295</wp:posOffset>
            </wp:positionV>
            <wp:extent cx="2087880" cy="1007745"/>
            <wp:effectExtent l="0" t="0" r="0" b="1905"/>
            <wp:wrapThrough wrapText="bothSides">
              <wp:wrapPolygon edited="0">
                <wp:start x="0" y="0"/>
                <wp:lineTo x="0" y="21233"/>
                <wp:lineTo x="15766" y="21233"/>
                <wp:lineTo x="15766" y="0"/>
                <wp:lineTo x="0" y="0"/>
              </wp:wrapPolygon>
            </wp:wrapThrough>
            <wp:docPr id="1" name="Picture 1" descr="Providers deliver: resilient and resourceful through COVID-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viders deliver: resilient and resourceful through COVID-19"/>
                    <pic:cNvPicPr>
                      <a:picLocks noChangeAspect="1" noChangeArrowheads="1"/>
                    </pic:cNvPicPr>
                  </pic:nvPicPr>
                  <pic:blipFill rotWithShape="1">
                    <a:blip r:embed="rId5">
                      <a:extLst>
                        <a:ext uri="{28A0092B-C50C-407E-A947-70E740481C1C}">
                          <a14:useLocalDpi xmlns:a14="http://schemas.microsoft.com/office/drawing/2010/main" val="0"/>
                        </a:ext>
                      </a:extLst>
                    </a:blip>
                    <a:srcRect l="27196" t="41988" r="-28944" b="9748"/>
                    <a:stretch/>
                  </pic:blipFill>
                  <pic:spPr bwMode="auto">
                    <a:xfrm>
                      <a:off x="0" y="0"/>
                      <a:ext cx="2087880" cy="10077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5B402F9" w14:textId="57F9DBB4" w:rsidR="00894BB9" w:rsidRPr="00894BB9" w:rsidRDefault="00894BB9" w:rsidP="00780531">
      <w:pPr>
        <w:rPr>
          <w:b/>
          <w:bCs/>
        </w:rPr>
      </w:pPr>
    </w:p>
    <w:sectPr w:rsidR="00894BB9" w:rsidRPr="00894BB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531"/>
    <w:rsid w:val="0004247C"/>
    <w:rsid w:val="004C53B5"/>
    <w:rsid w:val="00502279"/>
    <w:rsid w:val="00544E6C"/>
    <w:rsid w:val="00780531"/>
    <w:rsid w:val="00815E24"/>
    <w:rsid w:val="00894BB9"/>
    <w:rsid w:val="00960BEA"/>
    <w:rsid w:val="009836F8"/>
    <w:rsid w:val="00A73EED"/>
    <w:rsid w:val="00AA4F7A"/>
    <w:rsid w:val="00B904BC"/>
    <w:rsid w:val="00D4083A"/>
    <w:rsid w:val="00DC5542"/>
    <w:rsid w:val="00DD7793"/>
    <w:rsid w:val="00F959CD"/>
    <w:rsid w:val="00FF67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9792C"/>
  <w15:chartTrackingRefBased/>
  <w15:docId w15:val="{B3110D4D-5E98-4D95-A719-1D4425305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C53B5"/>
    <w:rPr>
      <w:color w:val="0563C1" w:themeColor="hyperlink"/>
      <w:u w:val="single"/>
    </w:rPr>
  </w:style>
  <w:style w:type="character" w:styleId="UnresolvedMention">
    <w:name w:val="Unresolved Mention"/>
    <w:basedOn w:val="DefaultParagraphFont"/>
    <w:uiPriority w:val="99"/>
    <w:semiHidden/>
    <w:unhideWhenUsed/>
    <w:rsid w:val="004C53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s://www.npca.org.uk/reports/npca-patient-summary-202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3D0C0F721544D5286805C768A0D3304"/>
        <w:category>
          <w:name w:val="General"/>
          <w:gallery w:val="placeholder"/>
        </w:category>
        <w:types>
          <w:type w:val="bbPlcHdr"/>
        </w:types>
        <w:behaviors>
          <w:behavior w:val="content"/>
        </w:behaviors>
        <w:guid w:val="{FF096F87-14CB-4051-8AB3-B6D52182C32B}"/>
      </w:docPartPr>
      <w:docPartBody>
        <w:p w:rsidR="007E349B" w:rsidRDefault="007A4CAC" w:rsidP="007A4CAC">
          <w:pPr>
            <w:pStyle w:val="D3D0C0F721544D5286805C768A0D3304"/>
          </w:pPr>
          <w:r w:rsidRPr="00133F60">
            <w:rPr>
              <w:rStyle w:val="PlaceholderText"/>
            </w:rPr>
            <w:t>Click or tap here to enter text.</w:t>
          </w:r>
        </w:p>
      </w:docPartBody>
    </w:docPart>
    <w:docPart>
      <w:docPartPr>
        <w:name w:val="F473CCFA394546B0810446321835A618"/>
        <w:category>
          <w:name w:val="General"/>
          <w:gallery w:val="placeholder"/>
        </w:category>
        <w:types>
          <w:type w:val="bbPlcHdr"/>
        </w:types>
        <w:behaviors>
          <w:behavior w:val="content"/>
        </w:behaviors>
        <w:guid w:val="{BDA03F8F-7F59-406A-BA45-800DAE5F8ABE}"/>
      </w:docPartPr>
      <w:docPartBody>
        <w:p w:rsidR="007E349B" w:rsidRDefault="007A4CAC" w:rsidP="007A4CAC">
          <w:pPr>
            <w:pStyle w:val="F473CCFA394546B0810446321835A618"/>
          </w:pPr>
          <w:r w:rsidRPr="00133F6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CAC"/>
    <w:rsid w:val="002C05A0"/>
    <w:rsid w:val="007A4CAC"/>
    <w:rsid w:val="007E349B"/>
    <w:rsid w:val="00DC7DA2"/>
    <w:rsid w:val="00E71973"/>
    <w:rsid w:val="00E74F1F"/>
    <w:rsid w:val="00EC21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4CAC"/>
    <w:rPr>
      <w:color w:val="808080"/>
    </w:rPr>
  </w:style>
  <w:style w:type="paragraph" w:customStyle="1" w:styleId="D3D0C0F721544D5286805C768A0D3304">
    <w:name w:val="D3D0C0F721544D5286805C768A0D3304"/>
    <w:rsid w:val="007A4CAC"/>
  </w:style>
  <w:style w:type="paragraph" w:customStyle="1" w:styleId="F473CCFA394546B0810446321835A618">
    <w:name w:val="F473CCFA394546B0810446321835A618"/>
    <w:rsid w:val="007A4CA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268</TotalTime>
  <Pages>2</Pages>
  <Words>567</Words>
  <Characters>3234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Damien Lopez</dc:creator>
  <cp:keywords/>
  <dc:description/>
  <cp:lastModifiedBy>Damien Lopez</cp:lastModifiedBy>
  <cp:revision>7</cp:revision>
  <dcterms:created xsi:type="dcterms:W3CDTF">2022-08-10T09:55:00Z</dcterms:created>
  <dcterms:modified xsi:type="dcterms:W3CDTF">2022-08-16T17:16:00Z</dcterms:modified>
</cp:coreProperties>
</file>