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EF0" w:rsidRPr="009E542F" w:rsidRDefault="00574EF0" w:rsidP="00574EF0">
      <w:r w:rsidRPr="009E542F">
        <w:rPr>
          <w:b/>
          <w:bCs/>
        </w:rPr>
        <w:t xml:space="preserve">Epithelioid schwannoma of the sigmoid colon: </w:t>
      </w:r>
    </w:p>
    <w:p w:rsidR="00574EF0" w:rsidRPr="009E542F" w:rsidRDefault="00574EF0" w:rsidP="00574EF0">
      <w:r w:rsidRPr="009E542F">
        <w:rPr>
          <w:b/>
          <w:bCs/>
        </w:rPr>
        <w:t>An incidental finding following Hartmann’s procedure</w:t>
      </w:r>
    </w:p>
    <w:p w:rsidR="00574EF0" w:rsidRDefault="00574EF0" w:rsidP="00574EF0">
      <w:r>
        <w:t xml:space="preserve">Panagiotis </w:t>
      </w:r>
      <w:proofErr w:type="spellStart"/>
      <w:r>
        <w:t>Triantafyllakis</w:t>
      </w:r>
      <w:proofErr w:type="spellEnd"/>
      <w:r>
        <w:t xml:space="preserve">, Andrew O’ </w:t>
      </w:r>
      <w:proofErr w:type="spellStart"/>
      <w:r>
        <w:t>Keeffe</w:t>
      </w:r>
      <w:proofErr w:type="spellEnd"/>
      <w:r>
        <w:t xml:space="preserve">, </w:t>
      </w:r>
      <w:proofErr w:type="spellStart"/>
      <w:r>
        <w:t>Suhail</w:t>
      </w:r>
      <w:proofErr w:type="spellEnd"/>
      <w:r>
        <w:t xml:space="preserve"> </w:t>
      </w:r>
      <w:proofErr w:type="spellStart"/>
      <w:r>
        <w:t>Muzzafar</w:t>
      </w:r>
      <w:proofErr w:type="spellEnd"/>
      <w:r>
        <w:t>, Birmingham City Hospital, UK.</w:t>
      </w:r>
    </w:p>
    <w:p w:rsidR="00574EF0" w:rsidRPr="00377433" w:rsidRDefault="00574EF0" w:rsidP="00574EF0">
      <w:r>
        <w:t xml:space="preserve">Statement of the problem: </w:t>
      </w:r>
      <w:r w:rsidRPr="00377433">
        <w:t>Epithelioid schwannoma is a rare benign neural sheath tumour, predominantly or entirely composed of bland e</w:t>
      </w:r>
      <w:r>
        <w:t xml:space="preserve">pithelioid </w:t>
      </w:r>
      <w:proofErr w:type="spellStart"/>
      <w:proofErr w:type="gramStart"/>
      <w:r>
        <w:t>schwann</w:t>
      </w:r>
      <w:proofErr w:type="spellEnd"/>
      <w:proofErr w:type="gramEnd"/>
      <w:r>
        <w:t xml:space="preserve"> cells</w:t>
      </w:r>
      <w:r w:rsidRPr="00377433">
        <w:t xml:space="preserve">. The tumour most commonly </w:t>
      </w:r>
      <w:r w:rsidR="001D06C0">
        <w:t>presents</w:t>
      </w:r>
      <w:r w:rsidRPr="00377433">
        <w:t xml:space="preserve"> as a dermal or subcutaneous soft tissue lump, </w:t>
      </w:r>
      <w:r>
        <w:t xml:space="preserve">with mucosal </w:t>
      </w:r>
      <w:proofErr w:type="spellStart"/>
      <w:r>
        <w:t>occurence</w:t>
      </w:r>
      <w:proofErr w:type="spellEnd"/>
      <w:r>
        <w:t xml:space="preserve"> also being reported</w:t>
      </w:r>
      <w:r w:rsidRPr="00377433">
        <w:t xml:space="preserve">. The clinical course is that of a benign lesion with local excision being the treatment of choice. Cases with atypical </w:t>
      </w:r>
      <w:proofErr w:type="spellStart"/>
      <w:r w:rsidRPr="00377433">
        <w:t>cytomorphology</w:t>
      </w:r>
      <w:proofErr w:type="spellEnd"/>
      <w:r w:rsidRPr="00377433">
        <w:t xml:space="preserve"> have been reported, but only exceptional malignant transformation has been docu</w:t>
      </w:r>
      <w:r>
        <w:t>mented in the literature</w:t>
      </w:r>
      <w:r w:rsidRPr="00377433">
        <w:t xml:space="preserve">.  Morphologically, the lesion can mimic benign and malignant entities, with ancillary studies being a requirement to establish a definitive diagnosis. </w:t>
      </w:r>
    </w:p>
    <w:p w:rsidR="00574EF0" w:rsidRDefault="00574EF0" w:rsidP="00574EF0">
      <w:r>
        <w:t xml:space="preserve">Case report: </w:t>
      </w:r>
      <w:r w:rsidRPr="00B34947">
        <w:t xml:space="preserve">We report a case of a 56-year old </w:t>
      </w:r>
      <w:r>
        <w:t xml:space="preserve">woman, who underwent Hartmann’s procedure, due to perforated sigmoid diverticulitis. Histopathological examination at Birmingham City Hospital, UK, revealed a small, well-circumscribed, submucosal nodule of the sigmoid colon, incidentally identified on microscopy. </w:t>
      </w:r>
    </w:p>
    <w:p w:rsidR="00574EF0" w:rsidRPr="00B34947" w:rsidRDefault="00574EF0" w:rsidP="00574EF0">
      <w:r w:rsidRPr="00B34947">
        <w:t>Th</w:t>
      </w:r>
      <w:r>
        <w:t>e</w:t>
      </w:r>
      <w:r w:rsidRPr="00B34947">
        <w:t xml:space="preserve"> lesion was composed exclusively of sheets and cords</w:t>
      </w:r>
      <w:r>
        <w:t xml:space="preserve"> of bland,</w:t>
      </w:r>
      <w:r w:rsidRPr="00B34947">
        <w:t xml:space="preserve"> uniform </w:t>
      </w:r>
      <w:proofErr w:type="spellStart"/>
      <w:r w:rsidRPr="00B34947">
        <w:t>epitheliod</w:t>
      </w:r>
      <w:proofErr w:type="spellEnd"/>
      <w:r w:rsidRPr="00B34947">
        <w:t xml:space="preserve"> cells with indis</w:t>
      </w:r>
      <w:r>
        <w:t>tinct cellular margins and moderate cytoplasm</w:t>
      </w:r>
      <w:r w:rsidRPr="00B34947">
        <w:t xml:space="preserve">, in a </w:t>
      </w:r>
      <w:proofErr w:type="spellStart"/>
      <w:r w:rsidRPr="00B34947">
        <w:t>myxoid</w:t>
      </w:r>
      <w:proofErr w:type="spellEnd"/>
      <w:r w:rsidRPr="00B34947">
        <w:t xml:space="preserve"> b</w:t>
      </w:r>
      <w:r>
        <w:t>ackground. The tumour cells</w:t>
      </w:r>
      <w:r w:rsidRPr="00B34947">
        <w:t xml:space="preserve"> possessed round to ovoid nuclei with evenly dispersed</w:t>
      </w:r>
      <w:r>
        <w:t xml:space="preserve"> chromatin, occasional</w:t>
      </w:r>
      <w:r w:rsidRPr="00B34947">
        <w:t xml:space="preserve"> punctate nucleoli</w:t>
      </w:r>
      <w:r>
        <w:t xml:space="preserve"> and occasional nuclear </w:t>
      </w:r>
      <w:proofErr w:type="spellStart"/>
      <w:r>
        <w:t>pseudoinclusions</w:t>
      </w:r>
      <w:proofErr w:type="spellEnd"/>
      <w:r w:rsidRPr="00B34947">
        <w:t xml:space="preserve">. No atypical </w:t>
      </w:r>
      <w:proofErr w:type="spellStart"/>
      <w:r w:rsidRPr="00B34947">
        <w:t>cytomorphological</w:t>
      </w:r>
      <w:proofErr w:type="spellEnd"/>
      <w:r w:rsidRPr="00B34947">
        <w:t xml:space="preserve"> features, necrosis</w:t>
      </w:r>
      <w:r>
        <w:t xml:space="preserve"> or increased mitoses </w:t>
      </w:r>
      <w:r w:rsidRPr="00B34947">
        <w:t>were observed. The periphery of the lesion showed a partial cuff</w:t>
      </w:r>
      <w:r>
        <w:t xml:space="preserve"> of lymphocytic inflammation</w:t>
      </w:r>
      <w:r w:rsidRPr="00B34947">
        <w:t>. The differential diagnosis included a submucosal well differentiated neuroendocrine tumour, an epithelioid gastrointestinal stromal tumour and a soft tissue tumour.  </w:t>
      </w:r>
    </w:p>
    <w:p w:rsidR="00574EF0" w:rsidRPr="00B34947" w:rsidRDefault="00574EF0" w:rsidP="00574EF0">
      <w:r w:rsidRPr="00B34947">
        <w:t xml:space="preserve">Immunohistochemistry showed that the tumour cells were diffusely positive for S100, SOX10, CD56, </w:t>
      </w:r>
      <w:proofErr w:type="gramStart"/>
      <w:r w:rsidRPr="00B34947">
        <w:t>NSE</w:t>
      </w:r>
      <w:proofErr w:type="gramEnd"/>
      <w:r w:rsidRPr="00B34947">
        <w:t xml:space="preserve"> </w:t>
      </w:r>
      <w:r>
        <w:t xml:space="preserve">and focally positive for PGP9.5. Melanocytic markers, </w:t>
      </w:r>
      <w:r w:rsidR="001D06C0">
        <w:t>AE1/3</w:t>
      </w:r>
      <w:r>
        <w:t>, EMA</w:t>
      </w:r>
      <w:r w:rsidRPr="00B34947">
        <w:t>,</w:t>
      </w:r>
      <w:r>
        <w:t xml:space="preserve"> </w:t>
      </w:r>
      <w:proofErr w:type="spellStart"/>
      <w:r>
        <w:t>Synaptophysin</w:t>
      </w:r>
      <w:proofErr w:type="spellEnd"/>
      <w:r>
        <w:t>, Chromogranin A,</w:t>
      </w:r>
      <w:r w:rsidRPr="00B34947">
        <w:t xml:space="preserve"> </w:t>
      </w:r>
      <w:r>
        <w:t>SMA</w:t>
      </w:r>
      <w:r w:rsidRPr="00B34947">
        <w:t>, CD31, CD45, CD117 and DOG1</w:t>
      </w:r>
      <w:r>
        <w:t xml:space="preserve"> were negative. </w:t>
      </w:r>
      <w:r w:rsidRPr="00B34947">
        <w:t>KI67</w:t>
      </w:r>
      <w:r>
        <w:t xml:space="preserve"> was &lt;1%</w:t>
      </w:r>
      <w:r w:rsidRPr="00B34947">
        <w:t>. </w:t>
      </w:r>
    </w:p>
    <w:p w:rsidR="00574EF0" w:rsidRDefault="00574EF0" w:rsidP="00574EF0">
      <w:r w:rsidRPr="00B34947">
        <w:t xml:space="preserve">Morphology and </w:t>
      </w:r>
      <w:proofErr w:type="spellStart"/>
      <w:r w:rsidRPr="00B34947">
        <w:t>immunohistochemical</w:t>
      </w:r>
      <w:proofErr w:type="spellEnd"/>
      <w:r w:rsidRPr="00B34947">
        <w:t xml:space="preserve"> profile were consistent with an epithelioid schwannoma of the sigmoid colon. </w:t>
      </w:r>
    </w:p>
    <w:p w:rsidR="00574EF0" w:rsidRPr="00377433" w:rsidRDefault="00574EF0" w:rsidP="00574EF0">
      <w:r>
        <w:t xml:space="preserve">Conclusion: </w:t>
      </w:r>
      <w:r w:rsidRPr="00377433">
        <w:t xml:space="preserve">Awareness of this rare benign tumour is important for the </w:t>
      </w:r>
      <w:proofErr w:type="spellStart"/>
      <w:r w:rsidRPr="00377433">
        <w:t>histopathologist</w:t>
      </w:r>
      <w:proofErr w:type="spellEnd"/>
      <w:r w:rsidRPr="00377433">
        <w:t>, so as for misdiagnosis and unnecessary aggressive treatment to be avoided.</w:t>
      </w:r>
    </w:p>
    <w:p w:rsidR="00574EF0" w:rsidRDefault="00574EF0" w:rsidP="00574EF0"/>
    <w:p w:rsidR="00574EF0" w:rsidRDefault="00574EF0" w:rsidP="00574EF0"/>
    <w:p w:rsidR="00574EF0" w:rsidRDefault="00574EF0" w:rsidP="00574EF0">
      <w:r>
        <w:t>BIOGRAPHY</w:t>
      </w:r>
    </w:p>
    <w:p w:rsidR="00574EF0" w:rsidRDefault="00574EF0" w:rsidP="00574EF0">
      <w:r>
        <w:t>P</w:t>
      </w:r>
      <w:r w:rsidR="001D06C0">
        <w:t xml:space="preserve">anagiotis </w:t>
      </w:r>
      <w:proofErr w:type="spellStart"/>
      <w:r w:rsidR="001D06C0">
        <w:t>Triantafyllakis</w:t>
      </w:r>
      <w:proofErr w:type="spellEnd"/>
      <w:r w:rsidR="001D06C0">
        <w:t xml:space="preserve"> is a H</w:t>
      </w:r>
      <w:r>
        <w:t xml:space="preserve">istopathology </w:t>
      </w:r>
      <w:proofErr w:type="spellStart"/>
      <w:r>
        <w:t>SpR</w:t>
      </w:r>
      <w:proofErr w:type="spellEnd"/>
      <w:r>
        <w:t xml:space="preserve"> (ST3), rotating in the West Midlands, UK.</w:t>
      </w:r>
    </w:p>
    <w:p w:rsidR="00574EF0" w:rsidRDefault="001D06C0" w:rsidP="00574EF0">
      <w:r>
        <w:t xml:space="preserve">Andrew O’ </w:t>
      </w:r>
      <w:proofErr w:type="spellStart"/>
      <w:r>
        <w:t>Keeffe</w:t>
      </w:r>
      <w:proofErr w:type="spellEnd"/>
      <w:r>
        <w:t xml:space="preserve"> is a H</w:t>
      </w:r>
      <w:r w:rsidR="00574EF0">
        <w:t xml:space="preserve">istopathology </w:t>
      </w:r>
      <w:proofErr w:type="spellStart"/>
      <w:r w:rsidR="00574EF0">
        <w:t>SpR</w:t>
      </w:r>
      <w:proofErr w:type="spellEnd"/>
      <w:r w:rsidR="00574EF0">
        <w:t xml:space="preserve"> (ST6), rotating in the West Midlands, UK. He is a Fellow of the Royal college of Pathologists.</w:t>
      </w:r>
    </w:p>
    <w:p w:rsidR="00574EF0" w:rsidRDefault="00574EF0" w:rsidP="00574EF0">
      <w:proofErr w:type="spellStart"/>
      <w:r>
        <w:t>Suhail</w:t>
      </w:r>
      <w:proofErr w:type="spellEnd"/>
      <w:r>
        <w:t xml:space="preserve"> </w:t>
      </w:r>
      <w:proofErr w:type="spellStart"/>
      <w:r>
        <w:t>Muzzafar</w:t>
      </w:r>
      <w:proofErr w:type="spellEnd"/>
      <w:r>
        <w:t xml:space="preserve"> i</w:t>
      </w:r>
      <w:r w:rsidR="00545114">
        <w:t>s a Histopathology Consultant in</w:t>
      </w:r>
      <w:bookmarkStart w:id="0" w:name="_GoBack"/>
      <w:bookmarkEnd w:id="0"/>
      <w:r>
        <w:t xml:space="preserve"> Birmingham City Hospital. He has many years of experience in GI tract, breast and </w:t>
      </w:r>
      <w:proofErr w:type="spellStart"/>
      <w:r>
        <w:t>lymphoreticular</w:t>
      </w:r>
      <w:proofErr w:type="spellEnd"/>
      <w:r>
        <w:t xml:space="preserve"> pathology and is actively involved in teaching.</w:t>
      </w:r>
    </w:p>
    <w:p w:rsidR="0047213F" w:rsidRDefault="00545114"/>
    <w:sectPr w:rsidR="004721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EF0"/>
    <w:rsid w:val="001B4E4E"/>
    <w:rsid w:val="001D06C0"/>
    <w:rsid w:val="00212665"/>
    <w:rsid w:val="0040569D"/>
    <w:rsid w:val="00545114"/>
    <w:rsid w:val="00574EF0"/>
    <w:rsid w:val="007728C5"/>
    <w:rsid w:val="00922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E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E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Danai Papakonstantinou</dc:creator>
  <cp:keywords/>
  <dc:description/>
  <cp:lastModifiedBy>TRIANTAP</cp:lastModifiedBy>
  <cp:revision>4</cp:revision>
  <dcterms:created xsi:type="dcterms:W3CDTF">2021-11-21T11:08:00Z</dcterms:created>
  <dcterms:modified xsi:type="dcterms:W3CDTF">2021-11-22T10:10:00Z</dcterms:modified>
</cp:coreProperties>
</file>