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342A6" w14:textId="77777777"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era surveillance system in the G</w:t>
      </w:r>
      <w:r w:rsidR="00194BF9" w:rsidRPr="00194BF9">
        <w:rPr>
          <w:rFonts w:ascii="Times New Roman" w:eastAsia="Tw Cen MT" w:hAnsi="Times New Roman" w:cs="Times New Roman"/>
          <w:b/>
          <w:sz w:val="24"/>
          <w:szCs w:val="24"/>
          <w:lang w:val="en-US"/>
        </w:rPr>
        <w:t xml:space="preserve">a east municipality </w:t>
      </w:r>
      <w:proofErr w:type="spellStart"/>
      <w:r w:rsidR="00194BF9" w:rsidRPr="00194BF9">
        <w:rPr>
          <w:rFonts w:ascii="Times New Roman" w:eastAsia="Tw Cen MT" w:hAnsi="Times New Roman" w:cs="Times New Roman"/>
          <w:b/>
          <w:sz w:val="24"/>
          <w:szCs w:val="24"/>
          <w:lang w:val="en-US"/>
        </w:rPr>
        <w:t>accra</w:t>
      </w:r>
      <w:proofErr w:type="spellEnd"/>
    </w:p>
    <w:p w14:paraId="7CA4FA0D" w14:textId="1A267F21" w:rsidR="006B3217" w:rsidRPr="00AF2CF0" w:rsidRDefault="003E1E5A" w:rsidP="00194BF9">
      <w:pPr>
        <w:spacing w:after="0" w:line="240" w:lineRule="auto"/>
        <w:jc w:val="center"/>
        <w:rPr>
          <w:rFonts w:ascii="Times New Roman" w:eastAsia="Tw Cen MT" w:hAnsi="Times New Roman" w:cs="Times New Roman"/>
          <w:i/>
          <w:sz w:val="24"/>
          <w:szCs w:val="24"/>
          <w:lang w:val="en-US"/>
        </w:rPr>
      </w:pPr>
      <w:proofErr w:type="spellStart"/>
      <w:r>
        <w:rPr>
          <w:rFonts w:ascii="Times New Roman" w:eastAsia="Tw Cen MT" w:hAnsi="Times New Roman" w:cs="Times New Roman"/>
          <w:sz w:val="24"/>
          <w:szCs w:val="24"/>
          <w:lang w:val="en-US"/>
        </w:rPr>
        <w:t>Metwally,Tarek</w:t>
      </w:r>
      <w:proofErr w:type="spellEnd"/>
      <w:r>
        <w:rPr>
          <w:rFonts w:ascii="Times New Roman" w:eastAsia="Tw Cen MT" w:hAnsi="Times New Roman" w:cs="Times New Roman"/>
          <w:sz w:val="24"/>
          <w:szCs w:val="24"/>
          <w:lang w:val="en-US"/>
        </w:rPr>
        <w:t xml:space="preserve"> </w:t>
      </w:r>
      <w:proofErr w:type="spellStart"/>
      <w:r>
        <w:rPr>
          <w:rFonts w:ascii="Times New Roman" w:eastAsia="Tw Cen MT" w:hAnsi="Times New Roman" w:cs="Times New Roman"/>
          <w:sz w:val="24"/>
          <w:szCs w:val="24"/>
          <w:lang w:val="en-US"/>
        </w:rPr>
        <w:t>EDAic,Anthony</w:t>
      </w:r>
      <w:proofErr w:type="spellEnd"/>
      <w:r>
        <w:rPr>
          <w:rFonts w:ascii="Times New Roman" w:eastAsia="Tw Cen MT" w:hAnsi="Times New Roman" w:cs="Times New Roman"/>
          <w:sz w:val="24"/>
          <w:szCs w:val="24"/>
          <w:lang w:val="en-US"/>
        </w:rPr>
        <w:t xml:space="preserve"> </w:t>
      </w:r>
      <w:proofErr w:type="spellStart"/>
      <w:r>
        <w:rPr>
          <w:rFonts w:ascii="Times New Roman" w:eastAsia="Tw Cen MT" w:hAnsi="Times New Roman" w:cs="Times New Roman"/>
          <w:sz w:val="24"/>
          <w:szCs w:val="24"/>
          <w:lang w:val="en-US"/>
        </w:rPr>
        <w:t>Hodgets</w:t>
      </w:r>
      <w:proofErr w:type="spellEnd"/>
      <w:r>
        <w:rPr>
          <w:rFonts w:ascii="Times New Roman" w:eastAsia="Tw Cen MT" w:hAnsi="Times New Roman" w:cs="Times New Roman"/>
          <w:sz w:val="24"/>
          <w:szCs w:val="24"/>
          <w:lang w:val="en-US"/>
        </w:rPr>
        <w:t xml:space="preserve"> FRCA</w:t>
      </w:r>
    </w:p>
    <w:p w14:paraId="01FA6A43" w14:textId="2714E301" w:rsidR="006B3217" w:rsidRPr="00194BF9" w:rsidRDefault="003E1E5A" w:rsidP="00194BF9">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i/>
          <w:sz w:val="44"/>
          <w:szCs w:val="44"/>
          <w:vertAlign w:val="superscript"/>
          <w:lang w:val="en-US"/>
        </w:rPr>
        <w:t xml:space="preserve">      </w:t>
      </w:r>
      <w:proofErr w:type="spellStart"/>
      <w:r>
        <w:rPr>
          <w:rFonts w:ascii="Times New Roman" w:eastAsia="Calibri" w:hAnsi="Times New Roman" w:cs="Times New Roman"/>
          <w:i/>
          <w:sz w:val="44"/>
          <w:szCs w:val="44"/>
          <w:vertAlign w:val="superscript"/>
          <w:lang w:val="en-US"/>
        </w:rPr>
        <w:t>Queen</w:t>
      </w:r>
      <w:r>
        <w:rPr>
          <w:rFonts w:ascii="Times New Roman" w:eastAsia="Calibri" w:hAnsi="Times New Roman" w:cs="Times New Roman"/>
          <w:sz w:val="24"/>
          <w:szCs w:val="24"/>
          <w:lang w:val="en-US"/>
        </w:rPr>
        <w:t>Elizabeth</w:t>
      </w:r>
      <w:proofErr w:type="spellEnd"/>
      <w:r>
        <w:rPr>
          <w:rFonts w:ascii="Times New Roman" w:eastAsia="Calibri" w:hAnsi="Times New Roman" w:cs="Times New Roman"/>
          <w:sz w:val="24"/>
          <w:szCs w:val="24"/>
          <w:lang w:val="en-US"/>
        </w:rPr>
        <w:t xml:space="preserve"> The Queen Mother Hospital ,</w:t>
      </w:r>
      <w:proofErr w:type="spellStart"/>
      <w:r>
        <w:rPr>
          <w:rFonts w:ascii="Times New Roman" w:eastAsia="Calibri" w:hAnsi="Times New Roman" w:cs="Times New Roman"/>
          <w:sz w:val="24"/>
          <w:szCs w:val="24"/>
          <w:lang w:val="en-US"/>
        </w:rPr>
        <w:t>Margate,United</w:t>
      </w:r>
      <w:proofErr w:type="spellEnd"/>
      <w:r>
        <w:rPr>
          <w:rFonts w:ascii="Times New Roman" w:eastAsia="Calibri" w:hAnsi="Times New Roman" w:cs="Times New Roman"/>
          <w:sz w:val="24"/>
          <w:szCs w:val="24"/>
          <w:lang w:val="en-US"/>
        </w:rPr>
        <w:t xml:space="preserve"> Kingdom</w:t>
      </w:r>
    </w:p>
    <w:p w14:paraId="7ECB4B5A"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7607ED94" w14:textId="77777777" w:rsidR="00740308" w:rsidRPr="00740308" w:rsidRDefault="00740308" w:rsidP="00740308">
      <w:pPr>
        <w:pStyle w:val="paragraph"/>
        <w:spacing w:before="0" w:beforeAutospacing="0" w:after="0" w:afterAutospacing="0"/>
        <w:textAlignment w:val="baseline"/>
        <w:rPr>
          <w:rFonts w:ascii="Segoe UI" w:hAnsi="Segoe UI" w:cs="Segoe UI"/>
          <w:color w:val="595959"/>
          <w:sz w:val="22"/>
          <w:szCs w:val="22"/>
        </w:rPr>
      </w:pPr>
      <w:r w:rsidRPr="00740308">
        <w:rPr>
          <w:rStyle w:val="normaltextrun"/>
          <w:rFonts w:ascii="Arial" w:hAnsi="Arial" w:cs="Arial"/>
          <w:color w:val="000000"/>
          <w:sz w:val="22"/>
          <w:szCs w:val="22"/>
          <w:lang w:val="en"/>
        </w:rPr>
        <w:t>We highlight a potential major complication from </w:t>
      </w:r>
      <w:proofErr w:type="spellStart"/>
      <w:r w:rsidRPr="00740308">
        <w:rPr>
          <w:rStyle w:val="normaltextrun"/>
          <w:rFonts w:ascii="Arial" w:hAnsi="Arial" w:cs="Arial"/>
          <w:color w:val="000000"/>
          <w:sz w:val="22"/>
          <w:szCs w:val="22"/>
          <w:lang w:val="en"/>
        </w:rPr>
        <w:t>GlideScope</w:t>
      </w:r>
      <w:proofErr w:type="spellEnd"/>
      <w:r w:rsidRPr="00740308">
        <w:rPr>
          <w:rStyle w:val="normaltextrun"/>
          <w:rFonts w:ascii="Arial" w:hAnsi="Arial" w:cs="Arial"/>
          <w:color w:val="000000"/>
          <w:sz w:val="22"/>
          <w:szCs w:val="22"/>
          <w:lang w:val="en"/>
        </w:rPr>
        <w:t> intubation which is used widely by anesthetists all over the World and </w:t>
      </w:r>
      <w:proofErr w:type="spellStart"/>
      <w:r w:rsidRPr="00740308">
        <w:rPr>
          <w:rStyle w:val="normaltextrun"/>
          <w:rFonts w:ascii="Arial" w:hAnsi="Arial" w:cs="Arial"/>
          <w:color w:val="000000"/>
          <w:sz w:val="22"/>
          <w:szCs w:val="22"/>
          <w:lang w:val="en"/>
        </w:rPr>
        <w:t>awarenes</w:t>
      </w:r>
      <w:proofErr w:type="spellEnd"/>
      <w:r w:rsidRPr="00740308">
        <w:rPr>
          <w:rStyle w:val="normaltextrun"/>
          <w:rFonts w:ascii="Arial" w:hAnsi="Arial" w:cs="Arial"/>
          <w:color w:val="000000"/>
          <w:sz w:val="22"/>
          <w:szCs w:val="22"/>
          <w:lang w:val="en"/>
        </w:rPr>
        <w:t>  of perforation of the soft palate With increasing use of video laryngoscopy, precautions and frequent training must be taken to ensure that its continued use does not increase airway complications.</w:t>
      </w:r>
      <w:r w:rsidRPr="00740308">
        <w:rPr>
          <w:rStyle w:val="eop"/>
          <w:rFonts w:ascii="Arial" w:hAnsi="Arial" w:cs="Arial"/>
          <w:color w:val="000000"/>
          <w:sz w:val="22"/>
          <w:szCs w:val="22"/>
        </w:rPr>
        <w:t> </w:t>
      </w:r>
    </w:p>
    <w:p w14:paraId="0940E530" w14:textId="77777777" w:rsidR="00740308" w:rsidRPr="00740308" w:rsidRDefault="00740308" w:rsidP="00740308">
      <w:pPr>
        <w:pStyle w:val="paragraph"/>
        <w:spacing w:before="0" w:beforeAutospacing="0" w:after="0" w:afterAutospacing="0"/>
        <w:textAlignment w:val="baseline"/>
        <w:rPr>
          <w:rFonts w:ascii="Segoe UI" w:hAnsi="Segoe UI" w:cs="Segoe UI"/>
          <w:color w:val="595959"/>
          <w:sz w:val="22"/>
          <w:szCs w:val="22"/>
        </w:rPr>
      </w:pPr>
      <w:r w:rsidRPr="00740308">
        <w:rPr>
          <w:rStyle w:val="normaltextrun"/>
          <w:rFonts w:ascii="Open Sans" w:hAnsi="Open Sans" w:cs="Open Sans"/>
          <w:color w:val="1C1D1E"/>
          <w:sz w:val="22"/>
          <w:szCs w:val="22"/>
          <w:lang w:val="en-US"/>
        </w:rPr>
        <w:t>With video laryngoscopy becoming more frequently used, clinicians must be aware of possible injuries that can occur. We report a case of right soft palate perforation during intubation with the </w:t>
      </w:r>
      <w:proofErr w:type="spellStart"/>
      <w:r w:rsidRPr="00740308">
        <w:rPr>
          <w:rStyle w:val="normaltextrun"/>
          <w:rFonts w:ascii="Open Sans" w:hAnsi="Open Sans" w:cs="Open Sans"/>
          <w:color w:val="1C1D1E"/>
          <w:sz w:val="22"/>
          <w:szCs w:val="22"/>
          <w:lang w:val="en-US"/>
        </w:rPr>
        <w:t>GlideScope</w:t>
      </w:r>
      <w:proofErr w:type="spellEnd"/>
      <w:r w:rsidRPr="00740308">
        <w:rPr>
          <w:rStyle w:val="normaltextrun"/>
          <w:rFonts w:ascii="Open Sans" w:hAnsi="Open Sans" w:cs="Open Sans"/>
          <w:color w:val="1C1D1E"/>
          <w:sz w:val="22"/>
          <w:szCs w:val="22"/>
          <w:lang w:val="en-US"/>
        </w:rPr>
        <w:t>® and provide an explanation regarding the mechanism of injury and a recommendation to minimize this risk in the future.</w:t>
      </w:r>
      <w:r w:rsidRPr="00740308">
        <w:rPr>
          <w:rStyle w:val="eop"/>
          <w:rFonts w:ascii="Open Sans" w:hAnsi="Open Sans" w:cs="Open Sans"/>
          <w:color w:val="1C1D1E"/>
          <w:sz w:val="22"/>
          <w:szCs w:val="22"/>
        </w:rPr>
        <w:t> </w:t>
      </w:r>
    </w:p>
    <w:p w14:paraId="19A52188" w14:textId="77777777" w:rsidR="00740308" w:rsidRPr="00740308" w:rsidRDefault="00740308" w:rsidP="00740308">
      <w:pPr>
        <w:pStyle w:val="paragraph"/>
        <w:spacing w:before="0" w:beforeAutospacing="0" w:after="0" w:afterAutospacing="0"/>
        <w:textAlignment w:val="baseline"/>
        <w:rPr>
          <w:rFonts w:ascii="Segoe UI" w:hAnsi="Segoe UI" w:cs="Segoe UI"/>
          <w:color w:val="595959"/>
          <w:sz w:val="22"/>
          <w:szCs w:val="22"/>
        </w:rPr>
      </w:pPr>
      <w:r w:rsidRPr="00740308">
        <w:rPr>
          <w:rStyle w:val="normaltextrun"/>
          <w:rFonts w:ascii="Open Sans" w:hAnsi="Open Sans" w:cs="Open Sans"/>
          <w:color w:val="1C1D1E"/>
          <w:sz w:val="22"/>
          <w:szCs w:val="22"/>
          <w:lang w:val="en-US"/>
        </w:rPr>
        <w:t>Anesthesiologists are increasingly using video laryngoscopy to perform endotracheal intubation. Video laryngoscopes are intubation devices equipped with a miniature video camera that allows indirect visualization of the glottis. An example is the </w:t>
      </w:r>
      <w:proofErr w:type="spellStart"/>
      <w:r w:rsidRPr="00740308">
        <w:rPr>
          <w:rStyle w:val="normaltextrun"/>
          <w:rFonts w:ascii="Open Sans" w:hAnsi="Open Sans" w:cs="Open Sans"/>
          <w:color w:val="1C1D1E"/>
          <w:sz w:val="22"/>
          <w:szCs w:val="22"/>
          <w:lang w:val="en-US"/>
        </w:rPr>
        <w:t>GlideScope</w:t>
      </w:r>
      <w:proofErr w:type="spellEnd"/>
      <w:r w:rsidRPr="00740308">
        <w:rPr>
          <w:rStyle w:val="normaltextrun"/>
          <w:rFonts w:ascii="Open Sans" w:hAnsi="Open Sans" w:cs="Open Sans"/>
          <w:color w:val="1C1D1E"/>
          <w:sz w:val="22"/>
          <w:szCs w:val="22"/>
          <w:lang w:val="en-US"/>
        </w:rPr>
        <w:t>®, a rigid indirect video laryngoscope with a preformed rigid stylet. Although the use of the </w:t>
      </w:r>
      <w:proofErr w:type="spellStart"/>
      <w:r w:rsidRPr="00740308">
        <w:rPr>
          <w:rStyle w:val="normaltextrun"/>
          <w:rFonts w:ascii="Open Sans" w:hAnsi="Open Sans" w:cs="Open Sans"/>
          <w:color w:val="1C1D1E"/>
          <w:sz w:val="22"/>
          <w:szCs w:val="22"/>
          <w:lang w:val="en-US"/>
        </w:rPr>
        <w:t>GlideScope</w:t>
      </w:r>
      <w:proofErr w:type="spellEnd"/>
      <w:r w:rsidRPr="00740308">
        <w:rPr>
          <w:rStyle w:val="normaltextrun"/>
          <w:rFonts w:ascii="Open Sans" w:hAnsi="Open Sans" w:cs="Open Sans"/>
          <w:color w:val="1C1D1E"/>
          <w:sz w:val="22"/>
          <w:szCs w:val="22"/>
          <w:lang w:val="en-US"/>
        </w:rPr>
        <w:t>® and other video laryngoscopes have been shown to provide benefits including improved laryngeal views, reduced intubation difficulty, and improved first-attempt intubation success rates, complications can still arise.</w:t>
      </w:r>
      <w:hyperlink r:id="rId5" w:anchor="ccr34864-bib-0001" w:tgtFrame="_blank" w:history="1">
        <w:r w:rsidRPr="00740308">
          <w:rPr>
            <w:rStyle w:val="normaltextrun"/>
            <w:rFonts w:ascii="Open Sans" w:hAnsi="Open Sans" w:cs="Open Sans"/>
            <w:color w:val="276D5B"/>
            <w:sz w:val="22"/>
            <w:szCs w:val="22"/>
            <w:lang w:val="en-US"/>
          </w:rPr>
          <w:t>1</w:t>
        </w:r>
      </w:hyperlink>
      <w:r w:rsidRPr="00740308">
        <w:rPr>
          <w:rStyle w:val="normaltextrun"/>
          <w:rFonts w:ascii="Open Sans" w:hAnsi="Open Sans" w:cs="Open Sans"/>
          <w:color w:val="1C1D1E"/>
          <w:sz w:val="22"/>
          <w:szCs w:val="22"/>
          <w:lang w:val="en-US"/>
        </w:rPr>
        <w:t> This case report demonstrates  soft palate perforation during intubation with a </w:t>
      </w:r>
      <w:proofErr w:type="spellStart"/>
      <w:r w:rsidRPr="00740308">
        <w:rPr>
          <w:rStyle w:val="normaltextrun"/>
          <w:rFonts w:ascii="Open Sans" w:hAnsi="Open Sans" w:cs="Open Sans"/>
          <w:color w:val="1C1D1E"/>
          <w:sz w:val="22"/>
          <w:szCs w:val="22"/>
          <w:lang w:val="en-US"/>
        </w:rPr>
        <w:t>GlideScope</w:t>
      </w:r>
      <w:proofErr w:type="spellEnd"/>
      <w:r w:rsidRPr="00740308">
        <w:rPr>
          <w:rStyle w:val="normaltextrun"/>
          <w:rFonts w:ascii="Open Sans" w:hAnsi="Open Sans" w:cs="Open Sans"/>
          <w:color w:val="1C1D1E"/>
          <w:sz w:val="22"/>
          <w:szCs w:val="22"/>
          <w:lang w:val="en-US"/>
        </w:rPr>
        <w:t>®, which required surgical  follow up by an otolaryngologist.</w:t>
      </w:r>
    </w:p>
    <w:p w14:paraId="5816B2AF" w14:textId="77777777" w:rsidR="006B3217" w:rsidRPr="00740308" w:rsidRDefault="006B3217" w:rsidP="00194BF9">
      <w:pPr>
        <w:spacing w:after="0" w:line="240" w:lineRule="auto"/>
        <w:rPr>
          <w:rFonts w:ascii="Times New Roman" w:eastAsia="Calibri" w:hAnsi="Times New Roman" w:cs="Times New Roman"/>
          <w:lang w:val="en-GB"/>
        </w:rPr>
        <w:sectPr w:rsidR="006B3217" w:rsidRPr="00740308" w:rsidSect="006B3217">
          <w:pgSz w:w="11906" w:h="16838"/>
          <w:pgMar w:top="993" w:right="991" w:bottom="1440" w:left="993" w:header="708" w:footer="708" w:gutter="0"/>
          <w:cols w:space="708"/>
          <w:docGrid w:linePitch="360"/>
        </w:sectPr>
      </w:pPr>
    </w:p>
    <w:p w14:paraId="79D1BF35" w14:textId="6FA49BC3" w:rsidR="0046369B" w:rsidRPr="00740308" w:rsidRDefault="006B3217" w:rsidP="0046369B">
      <w:pPr>
        <w:spacing w:after="0" w:line="240" w:lineRule="auto"/>
        <w:jc w:val="both"/>
        <w:rPr>
          <w:rFonts w:ascii="Times New Roman" w:eastAsia="Calibri" w:hAnsi="Times New Roman" w:cs="Times New Roman"/>
          <w:lang w:val="en-US"/>
        </w:rPr>
      </w:pPr>
      <w:r w:rsidRPr="00740308">
        <w:rPr>
          <w:rFonts w:ascii="Times New Roman" w:eastAsia="Calibri" w:hAnsi="Times New Roman" w:cs="Times New Roman"/>
          <w:lang w:val="en-US"/>
        </w:rPr>
        <w:t>cases.</w:t>
      </w:r>
      <w:r w:rsidR="0046369B" w:rsidRPr="00740308">
        <w:rPr>
          <w:rFonts w:ascii="Times New Roman" w:eastAsia="Calibri" w:hAnsi="Times New Roman" w:cs="Times New Roman"/>
          <w:lang w:val="en-US"/>
        </w:rPr>
        <w:t xml:space="preserve"> </w:t>
      </w:r>
    </w:p>
    <w:p w14:paraId="7EA15A13" w14:textId="77777777" w:rsidR="0046369B" w:rsidRDefault="0046369B" w:rsidP="0046369B">
      <w:pPr>
        <w:spacing w:after="0" w:line="240" w:lineRule="auto"/>
        <w:jc w:val="both"/>
        <w:rPr>
          <w:rFonts w:ascii="Times New Roman" w:eastAsia="Calibri" w:hAnsi="Times New Roman" w:cs="Times New Roman"/>
          <w:sz w:val="24"/>
          <w:szCs w:val="24"/>
          <w:lang w:val="en-US"/>
        </w:rPr>
      </w:pPr>
    </w:p>
    <w:p w14:paraId="0F0974A1" w14:textId="77777777"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14:paraId="78CC035A" w14:textId="77777777"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14:paraId="45A97CBF"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12237857" w14:textId="2F99418A" w:rsidR="006B3217"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782F828C" w14:textId="77777777" w:rsidR="00090BC2" w:rsidRPr="00090BC2" w:rsidRDefault="00090BC2" w:rsidP="00090BC2">
      <w:pPr>
        <w:numPr>
          <w:ilvl w:val="0"/>
          <w:numId w:val="2"/>
        </w:numPr>
        <w:spacing w:after="0" w:line="240" w:lineRule="auto"/>
        <w:rPr>
          <w:rFonts w:ascii="Times New Roman" w:eastAsia="Calibri" w:hAnsi="Times New Roman" w:cs="Times New Roman"/>
          <w:b/>
          <w:color w:val="E36C0A" w:themeColor="accent6" w:themeShade="BF"/>
          <w:sz w:val="24"/>
          <w:szCs w:val="24"/>
          <w:lang w:val="en-GB"/>
        </w:rPr>
      </w:pPr>
      <w:r w:rsidRPr="00090BC2">
        <w:rPr>
          <w:rFonts w:ascii="Times New Roman" w:eastAsia="Calibri" w:hAnsi="Times New Roman" w:cs="Times New Roman"/>
          <w:b/>
          <w:color w:val="E36C0A" w:themeColor="accent6" w:themeShade="BF"/>
          <w:sz w:val="24"/>
          <w:szCs w:val="24"/>
          <w:lang w:val="en-US"/>
        </w:rPr>
        <w:t>1Lewis SR, Butler AR, Parker J, Cook TM, Schofield-Robinson OJ, Smith AF.  </w:t>
      </w:r>
      <w:proofErr w:type="spellStart"/>
      <w:r w:rsidRPr="00090BC2">
        <w:rPr>
          <w:rFonts w:ascii="Times New Roman" w:eastAsia="Calibri" w:hAnsi="Times New Roman" w:cs="Times New Roman"/>
          <w:b/>
          <w:color w:val="E36C0A" w:themeColor="accent6" w:themeShade="BF"/>
          <w:sz w:val="24"/>
          <w:szCs w:val="24"/>
          <w:lang w:val="en-US"/>
        </w:rPr>
        <w:t>Videolaryngoscopy</w:t>
      </w:r>
      <w:proofErr w:type="spellEnd"/>
      <w:r w:rsidRPr="00090BC2">
        <w:rPr>
          <w:rFonts w:ascii="Times New Roman" w:eastAsia="Calibri" w:hAnsi="Times New Roman" w:cs="Times New Roman"/>
          <w:b/>
          <w:color w:val="E36C0A" w:themeColor="accent6" w:themeShade="BF"/>
          <w:sz w:val="24"/>
          <w:szCs w:val="24"/>
          <w:lang w:val="en-US"/>
        </w:rPr>
        <w:t> versus direct laryngoscopy for adult patients requiring tracheal intubation: a </w:t>
      </w:r>
      <w:proofErr w:type="spellStart"/>
      <w:r w:rsidRPr="00090BC2">
        <w:rPr>
          <w:rFonts w:ascii="Times New Roman" w:eastAsia="Calibri" w:hAnsi="Times New Roman" w:cs="Times New Roman"/>
          <w:b/>
          <w:color w:val="E36C0A" w:themeColor="accent6" w:themeShade="BF"/>
          <w:sz w:val="24"/>
          <w:szCs w:val="24"/>
          <w:lang w:val="en-US"/>
        </w:rPr>
        <w:t>cochrane</w:t>
      </w:r>
      <w:proofErr w:type="spellEnd"/>
      <w:r w:rsidRPr="00090BC2">
        <w:rPr>
          <w:rFonts w:ascii="Times New Roman" w:eastAsia="Calibri" w:hAnsi="Times New Roman" w:cs="Times New Roman"/>
          <w:b/>
          <w:color w:val="E36C0A" w:themeColor="accent6" w:themeShade="BF"/>
          <w:sz w:val="24"/>
          <w:szCs w:val="24"/>
          <w:lang w:val="en-US"/>
        </w:rPr>
        <w:t> systematic review. </w:t>
      </w:r>
      <w:r w:rsidRPr="00090BC2">
        <w:rPr>
          <w:rFonts w:ascii="Times New Roman" w:eastAsia="Calibri" w:hAnsi="Times New Roman" w:cs="Times New Roman"/>
          <w:b/>
          <w:i/>
          <w:iCs/>
          <w:color w:val="E36C0A" w:themeColor="accent6" w:themeShade="BF"/>
          <w:sz w:val="24"/>
          <w:szCs w:val="24"/>
          <w:lang w:val="en-US"/>
        </w:rPr>
        <w:t>Br J </w:t>
      </w:r>
      <w:proofErr w:type="spellStart"/>
      <w:r w:rsidRPr="00090BC2">
        <w:rPr>
          <w:rFonts w:ascii="Times New Roman" w:eastAsia="Calibri" w:hAnsi="Times New Roman" w:cs="Times New Roman"/>
          <w:b/>
          <w:i/>
          <w:iCs/>
          <w:color w:val="E36C0A" w:themeColor="accent6" w:themeShade="BF"/>
          <w:sz w:val="24"/>
          <w:szCs w:val="24"/>
          <w:lang w:val="en-US"/>
        </w:rPr>
        <w:t>Anaesth</w:t>
      </w:r>
      <w:proofErr w:type="spellEnd"/>
      <w:r w:rsidRPr="00090BC2">
        <w:rPr>
          <w:rFonts w:ascii="Times New Roman" w:eastAsia="Calibri" w:hAnsi="Times New Roman" w:cs="Times New Roman"/>
          <w:b/>
          <w:color w:val="E36C0A" w:themeColor="accent6" w:themeShade="BF"/>
          <w:sz w:val="24"/>
          <w:szCs w:val="24"/>
          <w:lang w:val="en-US"/>
        </w:rPr>
        <w:t>. 2017; </w:t>
      </w:r>
      <w:r w:rsidRPr="00090BC2">
        <w:rPr>
          <w:rFonts w:ascii="Times New Roman" w:eastAsia="Calibri" w:hAnsi="Times New Roman" w:cs="Times New Roman"/>
          <w:b/>
          <w:bCs/>
          <w:color w:val="E36C0A" w:themeColor="accent6" w:themeShade="BF"/>
          <w:sz w:val="24"/>
          <w:szCs w:val="24"/>
          <w:lang w:val="en-US"/>
        </w:rPr>
        <w:t>119</w:t>
      </w:r>
      <w:r w:rsidRPr="00090BC2">
        <w:rPr>
          <w:rFonts w:ascii="Times New Roman" w:eastAsia="Calibri" w:hAnsi="Times New Roman" w:cs="Times New Roman"/>
          <w:b/>
          <w:color w:val="E36C0A" w:themeColor="accent6" w:themeShade="BF"/>
          <w:sz w:val="24"/>
          <w:szCs w:val="24"/>
          <w:lang w:val="en-US"/>
        </w:rPr>
        <w:t>(3): 369- 383.</w:t>
      </w:r>
      <w:r w:rsidRPr="00090BC2">
        <w:rPr>
          <w:rFonts w:ascii="Times New Roman" w:eastAsia="Calibri" w:hAnsi="Times New Roman" w:cs="Times New Roman"/>
          <w:b/>
          <w:color w:val="E36C0A" w:themeColor="accent6" w:themeShade="BF"/>
          <w:sz w:val="24"/>
          <w:szCs w:val="24"/>
          <w:lang w:val="en-GB"/>
        </w:rPr>
        <w:t> </w:t>
      </w:r>
    </w:p>
    <w:p w14:paraId="51B02866" w14:textId="77777777" w:rsidR="00090BC2" w:rsidRPr="00090BC2" w:rsidRDefault="00090BC2" w:rsidP="00090BC2">
      <w:pPr>
        <w:numPr>
          <w:ilvl w:val="0"/>
          <w:numId w:val="2"/>
        </w:numPr>
        <w:spacing w:after="0" w:line="240" w:lineRule="auto"/>
        <w:rPr>
          <w:rFonts w:ascii="Times New Roman" w:eastAsia="Calibri" w:hAnsi="Times New Roman" w:cs="Times New Roman"/>
          <w:b/>
          <w:color w:val="E36C0A" w:themeColor="accent6" w:themeShade="BF"/>
          <w:sz w:val="24"/>
          <w:szCs w:val="24"/>
          <w:lang w:val="en-GB"/>
        </w:rPr>
      </w:pPr>
      <w:hyperlink r:id="rId6" w:tgtFrame="_blank" w:history="1">
        <w:proofErr w:type="spellStart"/>
        <w:r w:rsidRPr="00090BC2">
          <w:rPr>
            <w:rStyle w:val="Hyperlink"/>
            <w:rFonts w:ascii="Times New Roman" w:eastAsia="Calibri" w:hAnsi="Times New Roman" w:cs="Times New Roman"/>
            <w:b/>
            <w:sz w:val="24"/>
            <w:szCs w:val="24"/>
            <w:lang w:val="en-US"/>
          </w:rPr>
          <w:t>Crossref</w:t>
        </w:r>
      </w:hyperlink>
      <w:hyperlink r:id="rId7" w:tgtFrame="_blank" w:history="1">
        <w:r w:rsidRPr="00090BC2">
          <w:rPr>
            <w:rStyle w:val="Hyperlink"/>
            <w:rFonts w:ascii="Times New Roman" w:eastAsia="Calibri" w:hAnsi="Times New Roman" w:cs="Times New Roman"/>
            <w:b/>
            <w:sz w:val="24"/>
            <w:szCs w:val="24"/>
            <w:lang w:val="en-US"/>
          </w:rPr>
          <w:t>CAS</w:t>
        </w:r>
      </w:hyperlink>
      <w:hyperlink r:id="rId8" w:tgtFrame="_blank" w:history="1">
        <w:r w:rsidRPr="00090BC2">
          <w:rPr>
            <w:rStyle w:val="Hyperlink"/>
            <w:rFonts w:ascii="Times New Roman" w:eastAsia="Calibri" w:hAnsi="Times New Roman" w:cs="Times New Roman"/>
            <w:b/>
            <w:sz w:val="24"/>
            <w:szCs w:val="24"/>
            <w:lang w:val="en-US"/>
          </w:rPr>
          <w:t>PubMed</w:t>
        </w:r>
      </w:hyperlink>
      <w:hyperlink r:id="rId9" w:tgtFrame="_blank" w:history="1">
        <w:r w:rsidRPr="00090BC2">
          <w:rPr>
            <w:rStyle w:val="Hyperlink"/>
            <w:rFonts w:ascii="Times New Roman" w:eastAsia="Calibri" w:hAnsi="Times New Roman" w:cs="Times New Roman"/>
            <w:b/>
            <w:sz w:val="24"/>
            <w:szCs w:val="24"/>
            <w:lang w:val="en-US"/>
          </w:rPr>
          <w:t>Web</w:t>
        </w:r>
        <w:proofErr w:type="spellEnd"/>
        <w:r w:rsidRPr="00090BC2">
          <w:rPr>
            <w:rStyle w:val="Hyperlink"/>
            <w:rFonts w:ascii="Times New Roman" w:eastAsia="Calibri" w:hAnsi="Times New Roman" w:cs="Times New Roman"/>
            <w:b/>
            <w:sz w:val="24"/>
            <w:szCs w:val="24"/>
            <w:lang w:val="en-US"/>
          </w:rPr>
          <w:t> of </w:t>
        </w:r>
        <w:proofErr w:type="spellStart"/>
        <w:r w:rsidRPr="00090BC2">
          <w:rPr>
            <w:rStyle w:val="Hyperlink"/>
            <w:rFonts w:ascii="Times New Roman" w:eastAsia="Calibri" w:hAnsi="Times New Roman" w:cs="Times New Roman"/>
            <w:b/>
            <w:sz w:val="24"/>
            <w:szCs w:val="24"/>
            <w:lang w:val="en-US"/>
          </w:rPr>
          <w:t>Science®</w:t>
        </w:r>
      </w:hyperlink>
      <w:hyperlink r:id="rId10" w:tgtFrame="_blank" w:history="1">
        <w:r w:rsidRPr="00090BC2">
          <w:rPr>
            <w:rStyle w:val="Hyperlink"/>
            <w:rFonts w:ascii="Times New Roman" w:eastAsia="Calibri" w:hAnsi="Times New Roman" w:cs="Times New Roman"/>
            <w:b/>
            <w:sz w:val="24"/>
            <w:szCs w:val="24"/>
            <w:lang w:val="en-US"/>
          </w:rPr>
          <w:t>Google</w:t>
        </w:r>
        <w:proofErr w:type="spellEnd"/>
        <w:r w:rsidRPr="00090BC2">
          <w:rPr>
            <w:rStyle w:val="Hyperlink"/>
            <w:rFonts w:ascii="Times New Roman" w:eastAsia="Calibri" w:hAnsi="Times New Roman" w:cs="Times New Roman"/>
            <w:b/>
            <w:sz w:val="24"/>
            <w:szCs w:val="24"/>
            <w:lang w:val="en-US"/>
          </w:rPr>
          <w:t> Scholar</w:t>
        </w:r>
      </w:hyperlink>
      <w:r w:rsidRPr="00090BC2">
        <w:rPr>
          <w:rFonts w:ascii="Times New Roman" w:eastAsia="Calibri" w:hAnsi="Times New Roman" w:cs="Times New Roman"/>
          <w:b/>
          <w:color w:val="E36C0A" w:themeColor="accent6" w:themeShade="BF"/>
          <w:sz w:val="24"/>
          <w:szCs w:val="24"/>
          <w:lang w:val="en-GB"/>
        </w:rPr>
        <w:t> </w:t>
      </w:r>
    </w:p>
    <w:p w14:paraId="6E0AAE7D" w14:textId="77777777" w:rsidR="00090BC2" w:rsidRPr="00090BC2" w:rsidRDefault="00090BC2" w:rsidP="00090BC2">
      <w:pPr>
        <w:numPr>
          <w:ilvl w:val="0"/>
          <w:numId w:val="3"/>
        </w:numPr>
        <w:spacing w:after="0" w:line="240" w:lineRule="auto"/>
        <w:rPr>
          <w:rFonts w:ascii="Times New Roman" w:eastAsia="Calibri" w:hAnsi="Times New Roman" w:cs="Times New Roman"/>
          <w:b/>
          <w:color w:val="E36C0A" w:themeColor="accent6" w:themeShade="BF"/>
          <w:sz w:val="24"/>
          <w:szCs w:val="24"/>
          <w:lang w:val="en-GB"/>
        </w:rPr>
      </w:pPr>
      <w:r w:rsidRPr="00090BC2">
        <w:rPr>
          <w:rFonts w:ascii="Times New Roman" w:eastAsia="Calibri" w:hAnsi="Times New Roman" w:cs="Times New Roman"/>
          <w:b/>
          <w:color w:val="E36C0A" w:themeColor="accent6" w:themeShade="BF"/>
          <w:sz w:val="24"/>
          <w:szCs w:val="24"/>
          <w:lang w:val="en-US"/>
        </w:rPr>
        <w:t>2Aziz MF, Healy D, </w:t>
      </w:r>
      <w:proofErr w:type="spellStart"/>
      <w:r w:rsidRPr="00090BC2">
        <w:rPr>
          <w:rFonts w:ascii="Times New Roman" w:eastAsia="Calibri" w:hAnsi="Times New Roman" w:cs="Times New Roman"/>
          <w:b/>
          <w:color w:val="E36C0A" w:themeColor="accent6" w:themeShade="BF"/>
          <w:sz w:val="24"/>
          <w:szCs w:val="24"/>
          <w:lang w:val="en-US"/>
        </w:rPr>
        <w:t>Kheterpal</w:t>
      </w:r>
      <w:proofErr w:type="spellEnd"/>
      <w:r w:rsidRPr="00090BC2">
        <w:rPr>
          <w:rFonts w:ascii="Times New Roman" w:eastAsia="Calibri" w:hAnsi="Times New Roman" w:cs="Times New Roman"/>
          <w:b/>
          <w:color w:val="E36C0A" w:themeColor="accent6" w:themeShade="BF"/>
          <w:sz w:val="24"/>
          <w:szCs w:val="24"/>
          <w:lang w:val="en-US"/>
        </w:rPr>
        <w:t> S, Fu RF, </w:t>
      </w:r>
      <w:proofErr w:type="spellStart"/>
      <w:r w:rsidRPr="00090BC2">
        <w:rPr>
          <w:rFonts w:ascii="Times New Roman" w:eastAsia="Calibri" w:hAnsi="Times New Roman" w:cs="Times New Roman"/>
          <w:b/>
          <w:color w:val="E36C0A" w:themeColor="accent6" w:themeShade="BF"/>
          <w:sz w:val="24"/>
          <w:szCs w:val="24"/>
          <w:lang w:val="en-US"/>
        </w:rPr>
        <w:t>Dillman</w:t>
      </w:r>
      <w:proofErr w:type="spellEnd"/>
      <w:r w:rsidRPr="00090BC2">
        <w:rPr>
          <w:rFonts w:ascii="Times New Roman" w:eastAsia="Calibri" w:hAnsi="Times New Roman" w:cs="Times New Roman"/>
          <w:b/>
          <w:color w:val="E36C0A" w:themeColor="accent6" w:themeShade="BF"/>
          <w:sz w:val="24"/>
          <w:szCs w:val="24"/>
          <w:lang w:val="en-US"/>
        </w:rPr>
        <w:t> D, </w:t>
      </w:r>
      <w:proofErr w:type="spellStart"/>
      <w:r w:rsidRPr="00090BC2">
        <w:rPr>
          <w:rFonts w:ascii="Times New Roman" w:eastAsia="Calibri" w:hAnsi="Times New Roman" w:cs="Times New Roman"/>
          <w:b/>
          <w:color w:val="E36C0A" w:themeColor="accent6" w:themeShade="BF"/>
          <w:sz w:val="24"/>
          <w:szCs w:val="24"/>
          <w:lang w:val="en-US"/>
        </w:rPr>
        <w:t>Brambrink</w:t>
      </w:r>
      <w:proofErr w:type="spellEnd"/>
      <w:r w:rsidRPr="00090BC2">
        <w:rPr>
          <w:rFonts w:ascii="Times New Roman" w:eastAsia="Calibri" w:hAnsi="Times New Roman" w:cs="Times New Roman"/>
          <w:b/>
          <w:color w:val="E36C0A" w:themeColor="accent6" w:themeShade="BF"/>
          <w:sz w:val="24"/>
          <w:szCs w:val="24"/>
          <w:lang w:val="en-US"/>
        </w:rPr>
        <w:t> AM.  Routine clinical practice effectiveness of the </w:t>
      </w:r>
      <w:proofErr w:type="spellStart"/>
      <w:r w:rsidRPr="00090BC2">
        <w:rPr>
          <w:rFonts w:ascii="Times New Roman" w:eastAsia="Calibri" w:hAnsi="Times New Roman" w:cs="Times New Roman"/>
          <w:b/>
          <w:color w:val="E36C0A" w:themeColor="accent6" w:themeShade="BF"/>
          <w:sz w:val="24"/>
          <w:szCs w:val="24"/>
          <w:lang w:val="en-US"/>
        </w:rPr>
        <w:t>Glidescope</w:t>
      </w:r>
      <w:proofErr w:type="spellEnd"/>
      <w:r w:rsidRPr="00090BC2">
        <w:rPr>
          <w:rFonts w:ascii="Times New Roman" w:eastAsia="Calibri" w:hAnsi="Times New Roman" w:cs="Times New Roman"/>
          <w:b/>
          <w:color w:val="E36C0A" w:themeColor="accent6" w:themeShade="BF"/>
          <w:sz w:val="24"/>
          <w:szCs w:val="24"/>
          <w:lang w:val="en-US"/>
        </w:rPr>
        <w:t> in difficult airway management: an analysis of 2,004 </w:t>
      </w:r>
      <w:proofErr w:type="spellStart"/>
      <w:r w:rsidRPr="00090BC2">
        <w:rPr>
          <w:rFonts w:ascii="Times New Roman" w:eastAsia="Calibri" w:hAnsi="Times New Roman" w:cs="Times New Roman"/>
          <w:b/>
          <w:color w:val="E36C0A" w:themeColor="accent6" w:themeShade="BF"/>
          <w:sz w:val="24"/>
          <w:szCs w:val="24"/>
          <w:lang w:val="en-US"/>
        </w:rPr>
        <w:t>Glidescope</w:t>
      </w:r>
      <w:proofErr w:type="spellEnd"/>
      <w:r w:rsidRPr="00090BC2">
        <w:rPr>
          <w:rFonts w:ascii="Times New Roman" w:eastAsia="Calibri" w:hAnsi="Times New Roman" w:cs="Times New Roman"/>
          <w:b/>
          <w:color w:val="E36C0A" w:themeColor="accent6" w:themeShade="BF"/>
          <w:sz w:val="24"/>
          <w:szCs w:val="24"/>
          <w:lang w:val="en-US"/>
        </w:rPr>
        <w:t> intubations, complications, and failures from two institutions. </w:t>
      </w:r>
      <w:r w:rsidRPr="00090BC2">
        <w:rPr>
          <w:rFonts w:ascii="Times New Roman" w:eastAsia="Calibri" w:hAnsi="Times New Roman" w:cs="Times New Roman"/>
          <w:b/>
          <w:i/>
          <w:iCs/>
          <w:color w:val="E36C0A" w:themeColor="accent6" w:themeShade="BF"/>
          <w:sz w:val="24"/>
          <w:szCs w:val="24"/>
          <w:lang w:val="en-US"/>
        </w:rPr>
        <w:t>Anesthesiology</w:t>
      </w:r>
      <w:r w:rsidRPr="00090BC2">
        <w:rPr>
          <w:rFonts w:ascii="Times New Roman" w:eastAsia="Calibri" w:hAnsi="Times New Roman" w:cs="Times New Roman"/>
          <w:b/>
          <w:color w:val="E36C0A" w:themeColor="accent6" w:themeShade="BF"/>
          <w:sz w:val="24"/>
          <w:szCs w:val="24"/>
          <w:lang w:val="en-US"/>
        </w:rPr>
        <w:t>. 2011; </w:t>
      </w:r>
      <w:r w:rsidRPr="00090BC2">
        <w:rPr>
          <w:rFonts w:ascii="Times New Roman" w:eastAsia="Calibri" w:hAnsi="Times New Roman" w:cs="Times New Roman"/>
          <w:b/>
          <w:bCs/>
          <w:color w:val="E36C0A" w:themeColor="accent6" w:themeShade="BF"/>
          <w:sz w:val="24"/>
          <w:szCs w:val="24"/>
          <w:lang w:val="en-US"/>
        </w:rPr>
        <w:t>114</w:t>
      </w:r>
      <w:r w:rsidRPr="00090BC2">
        <w:rPr>
          <w:rFonts w:ascii="Times New Roman" w:eastAsia="Calibri" w:hAnsi="Times New Roman" w:cs="Times New Roman"/>
          <w:b/>
          <w:color w:val="E36C0A" w:themeColor="accent6" w:themeShade="BF"/>
          <w:sz w:val="24"/>
          <w:szCs w:val="24"/>
          <w:lang w:val="en-US"/>
        </w:rPr>
        <w:t>(1): 34- 41.</w:t>
      </w:r>
      <w:r w:rsidRPr="00090BC2">
        <w:rPr>
          <w:rFonts w:ascii="Times New Roman" w:eastAsia="Calibri" w:hAnsi="Times New Roman" w:cs="Times New Roman"/>
          <w:b/>
          <w:color w:val="E36C0A" w:themeColor="accent6" w:themeShade="BF"/>
          <w:sz w:val="24"/>
          <w:szCs w:val="24"/>
          <w:lang w:val="en-GB"/>
        </w:rPr>
        <w:t> </w:t>
      </w:r>
    </w:p>
    <w:p w14:paraId="2AD4DEA8" w14:textId="77777777" w:rsidR="00090BC2" w:rsidRPr="00090BC2" w:rsidRDefault="00090BC2" w:rsidP="00090BC2">
      <w:pPr>
        <w:numPr>
          <w:ilvl w:val="0"/>
          <w:numId w:val="3"/>
        </w:numPr>
        <w:spacing w:after="0" w:line="240" w:lineRule="auto"/>
        <w:rPr>
          <w:rFonts w:ascii="Times New Roman" w:eastAsia="Calibri" w:hAnsi="Times New Roman" w:cs="Times New Roman"/>
          <w:b/>
          <w:color w:val="E36C0A" w:themeColor="accent6" w:themeShade="BF"/>
          <w:sz w:val="24"/>
          <w:szCs w:val="24"/>
          <w:lang w:val="en-GB"/>
        </w:rPr>
      </w:pPr>
      <w:hyperlink r:id="rId11" w:tgtFrame="_blank" w:history="1">
        <w:proofErr w:type="spellStart"/>
        <w:r w:rsidRPr="00090BC2">
          <w:rPr>
            <w:rStyle w:val="Hyperlink"/>
            <w:rFonts w:ascii="Times New Roman" w:eastAsia="Calibri" w:hAnsi="Times New Roman" w:cs="Times New Roman"/>
            <w:b/>
            <w:sz w:val="24"/>
            <w:szCs w:val="24"/>
            <w:lang w:val="en-US"/>
          </w:rPr>
          <w:t>Crossref</w:t>
        </w:r>
      </w:hyperlink>
      <w:hyperlink r:id="rId12" w:tgtFrame="_blank" w:history="1">
        <w:r w:rsidRPr="00090BC2">
          <w:rPr>
            <w:rStyle w:val="Hyperlink"/>
            <w:rFonts w:ascii="Times New Roman" w:eastAsia="Calibri" w:hAnsi="Times New Roman" w:cs="Times New Roman"/>
            <w:b/>
            <w:sz w:val="24"/>
            <w:szCs w:val="24"/>
            <w:lang w:val="en-US"/>
          </w:rPr>
          <w:t>PubMed</w:t>
        </w:r>
      </w:hyperlink>
      <w:hyperlink r:id="rId13" w:tgtFrame="_blank" w:history="1">
        <w:r w:rsidRPr="00090BC2">
          <w:rPr>
            <w:rStyle w:val="Hyperlink"/>
            <w:rFonts w:ascii="Times New Roman" w:eastAsia="Calibri" w:hAnsi="Times New Roman" w:cs="Times New Roman"/>
            <w:b/>
            <w:sz w:val="24"/>
            <w:szCs w:val="24"/>
            <w:lang w:val="en-US"/>
          </w:rPr>
          <w:t>Web</w:t>
        </w:r>
        <w:proofErr w:type="spellEnd"/>
        <w:r w:rsidRPr="00090BC2">
          <w:rPr>
            <w:rStyle w:val="Hyperlink"/>
            <w:rFonts w:ascii="Times New Roman" w:eastAsia="Calibri" w:hAnsi="Times New Roman" w:cs="Times New Roman"/>
            <w:b/>
            <w:sz w:val="24"/>
            <w:szCs w:val="24"/>
            <w:lang w:val="en-US"/>
          </w:rPr>
          <w:t> of </w:t>
        </w:r>
        <w:proofErr w:type="spellStart"/>
        <w:r w:rsidRPr="00090BC2">
          <w:rPr>
            <w:rStyle w:val="Hyperlink"/>
            <w:rFonts w:ascii="Times New Roman" w:eastAsia="Calibri" w:hAnsi="Times New Roman" w:cs="Times New Roman"/>
            <w:b/>
            <w:sz w:val="24"/>
            <w:szCs w:val="24"/>
            <w:lang w:val="en-US"/>
          </w:rPr>
          <w:t>Science®</w:t>
        </w:r>
      </w:hyperlink>
      <w:hyperlink r:id="rId14" w:tgtFrame="_blank" w:history="1">
        <w:r w:rsidRPr="00090BC2">
          <w:rPr>
            <w:rStyle w:val="Hyperlink"/>
            <w:rFonts w:ascii="Times New Roman" w:eastAsia="Calibri" w:hAnsi="Times New Roman" w:cs="Times New Roman"/>
            <w:b/>
            <w:sz w:val="24"/>
            <w:szCs w:val="24"/>
            <w:lang w:val="en-US"/>
          </w:rPr>
          <w:t>Google</w:t>
        </w:r>
        <w:proofErr w:type="spellEnd"/>
        <w:r w:rsidRPr="00090BC2">
          <w:rPr>
            <w:rStyle w:val="Hyperlink"/>
            <w:rFonts w:ascii="Times New Roman" w:eastAsia="Calibri" w:hAnsi="Times New Roman" w:cs="Times New Roman"/>
            <w:b/>
            <w:sz w:val="24"/>
            <w:szCs w:val="24"/>
            <w:lang w:val="en-US"/>
          </w:rPr>
          <w:t> Scholar</w:t>
        </w:r>
      </w:hyperlink>
      <w:r w:rsidRPr="00090BC2">
        <w:rPr>
          <w:rFonts w:ascii="Times New Roman" w:eastAsia="Calibri" w:hAnsi="Times New Roman" w:cs="Times New Roman"/>
          <w:b/>
          <w:color w:val="E36C0A" w:themeColor="accent6" w:themeShade="BF"/>
          <w:sz w:val="24"/>
          <w:szCs w:val="24"/>
          <w:lang w:val="en-GB"/>
        </w:rPr>
        <w:t> </w:t>
      </w:r>
    </w:p>
    <w:p w14:paraId="436EA694" w14:textId="77777777" w:rsidR="00090BC2" w:rsidRPr="00090BC2" w:rsidRDefault="00090BC2" w:rsidP="00090BC2">
      <w:pPr>
        <w:numPr>
          <w:ilvl w:val="0"/>
          <w:numId w:val="3"/>
        </w:numPr>
        <w:spacing w:after="0" w:line="240" w:lineRule="auto"/>
        <w:rPr>
          <w:rFonts w:ascii="Times New Roman" w:eastAsia="Calibri" w:hAnsi="Times New Roman" w:cs="Times New Roman"/>
          <w:b/>
          <w:color w:val="E36C0A" w:themeColor="accent6" w:themeShade="BF"/>
          <w:sz w:val="24"/>
          <w:szCs w:val="24"/>
          <w:lang w:val="en-GB"/>
        </w:rPr>
      </w:pPr>
      <w:r w:rsidRPr="00090BC2">
        <w:rPr>
          <w:rFonts w:ascii="Times New Roman" w:eastAsia="Calibri" w:hAnsi="Times New Roman" w:cs="Times New Roman"/>
          <w:b/>
          <w:color w:val="E36C0A" w:themeColor="accent6" w:themeShade="BF"/>
          <w:sz w:val="24"/>
          <w:szCs w:val="24"/>
          <w:lang w:val="en-US"/>
        </w:rPr>
        <w:t>3Malik AM, </w:t>
      </w:r>
      <w:proofErr w:type="spellStart"/>
      <w:r w:rsidRPr="00090BC2">
        <w:rPr>
          <w:rFonts w:ascii="Times New Roman" w:eastAsia="Calibri" w:hAnsi="Times New Roman" w:cs="Times New Roman"/>
          <w:b/>
          <w:color w:val="E36C0A" w:themeColor="accent6" w:themeShade="BF"/>
          <w:sz w:val="24"/>
          <w:szCs w:val="24"/>
          <w:lang w:val="en-US"/>
        </w:rPr>
        <w:t>Frogel</w:t>
      </w:r>
      <w:proofErr w:type="spellEnd"/>
      <w:r w:rsidRPr="00090BC2">
        <w:rPr>
          <w:rFonts w:ascii="Times New Roman" w:eastAsia="Calibri" w:hAnsi="Times New Roman" w:cs="Times New Roman"/>
          <w:b/>
          <w:color w:val="E36C0A" w:themeColor="accent6" w:themeShade="BF"/>
          <w:sz w:val="24"/>
          <w:szCs w:val="24"/>
          <w:lang w:val="en-US"/>
        </w:rPr>
        <w:t> JK.  Anterior tonsillar pillar perforation during </w:t>
      </w:r>
      <w:proofErr w:type="spellStart"/>
      <w:r w:rsidRPr="00090BC2">
        <w:rPr>
          <w:rFonts w:ascii="Times New Roman" w:eastAsia="Calibri" w:hAnsi="Times New Roman" w:cs="Times New Roman"/>
          <w:b/>
          <w:color w:val="E36C0A" w:themeColor="accent6" w:themeShade="BF"/>
          <w:sz w:val="24"/>
          <w:szCs w:val="24"/>
          <w:lang w:val="en-US"/>
        </w:rPr>
        <w:t>Glidescope</w:t>
      </w:r>
      <w:proofErr w:type="spellEnd"/>
      <w:r w:rsidRPr="00090BC2">
        <w:rPr>
          <w:rFonts w:ascii="Times New Roman" w:eastAsia="Calibri" w:hAnsi="Times New Roman" w:cs="Times New Roman"/>
          <w:b/>
          <w:color w:val="E36C0A" w:themeColor="accent6" w:themeShade="BF"/>
          <w:sz w:val="24"/>
          <w:szCs w:val="24"/>
          <w:lang w:val="en-US"/>
        </w:rPr>
        <w:t> video laryngoscopy. </w:t>
      </w:r>
      <w:proofErr w:type="spellStart"/>
      <w:r w:rsidRPr="00090BC2">
        <w:rPr>
          <w:rFonts w:ascii="Times New Roman" w:eastAsia="Calibri" w:hAnsi="Times New Roman" w:cs="Times New Roman"/>
          <w:b/>
          <w:i/>
          <w:iCs/>
          <w:color w:val="E36C0A" w:themeColor="accent6" w:themeShade="BF"/>
          <w:sz w:val="24"/>
          <w:szCs w:val="24"/>
          <w:lang w:val="en-US"/>
        </w:rPr>
        <w:t>Anesth</w:t>
      </w:r>
      <w:proofErr w:type="spellEnd"/>
      <w:r w:rsidRPr="00090BC2">
        <w:rPr>
          <w:rFonts w:ascii="Times New Roman" w:eastAsia="Calibri" w:hAnsi="Times New Roman" w:cs="Times New Roman"/>
          <w:b/>
          <w:i/>
          <w:iCs/>
          <w:color w:val="E36C0A" w:themeColor="accent6" w:themeShade="BF"/>
          <w:sz w:val="24"/>
          <w:szCs w:val="24"/>
          <w:lang w:val="en-US"/>
        </w:rPr>
        <w:t> </w:t>
      </w:r>
      <w:proofErr w:type="spellStart"/>
      <w:r w:rsidRPr="00090BC2">
        <w:rPr>
          <w:rFonts w:ascii="Times New Roman" w:eastAsia="Calibri" w:hAnsi="Times New Roman" w:cs="Times New Roman"/>
          <w:b/>
          <w:i/>
          <w:iCs/>
          <w:color w:val="E36C0A" w:themeColor="accent6" w:themeShade="BF"/>
          <w:sz w:val="24"/>
          <w:szCs w:val="24"/>
          <w:lang w:val="en-US"/>
        </w:rPr>
        <w:t>Analg</w:t>
      </w:r>
      <w:proofErr w:type="spellEnd"/>
      <w:r w:rsidRPr="00090BC2">
        <w:rPr>
          <w:rFonts w:ascii="Times New Roman" w:eastAsia="Calibri" w:hAnsi="Times New Roman" w:cs="Times New Roman"/>
          <w:b/>
          <w:color w:val="E36C0A" w:themeColor="accent6" w:themeShade="BF"/>
          <w:sz w:val="24"/>
          <w:szCs w:val="24"/>
          <w:lang w:val="en-US"/>
        </w:rPr>
        <w:t>. 2007; </w:t>
      </w:r>
      <w:r w:rsidRPr="00090BC2">
        <w:rPr>
          <w:rFonts w:ascii="Times New Roman" w:eastAsia="Calibri" w:hAnsi="Times New Roman" w:cs="Times New Roman"/>
          <w:b/>
          <w:bCs/>
          <w:color w:val="E36C0A" w:themeColor="accent6" w:themeShade="BF"/>
          <w:sz w:val="24"/>
          <w:szCs w:val="24"/>
          <w:lang w:val="en-US"/>
        </w:rPr>
        <w:t>104</w:t>
      </w:r>
      <w:r w:rsidRPr="00090BC2">
        <w:rPr>
          <w:rFonts w:ascii="Times New Roman" w:eastAsia="Calibri" w:hAnsi="Times New Roman" w:cs="Times New Roman"/>
          <w:b/>
          <w:color w:val="E36C0A" w:themeColor="accent6" w:themeShade="BF"/>
          <w:sz w:val="24"/>
          <w:szCs w:val="24"/>
          <w:lang w:val="en-US"/>
        </w:rPr>
        <w:t>(6): 1610- 1611; discussion 1611.</w:t>
      </w:r>
      <w:r w:rsidRPr="00090BC2">
        <w:rPr>
          <w:rFonts w:ascii="Times New Roman" w:eastAsia="Calibri" w:hAnsi="Times New Roman" w:cs="Times New Roman"/>
          <w:b/>
          <w:color w:val="E36C0A" w:themeColor="accent6" w:themeShade="BF"/>
          <w:sz w:val="24"/>
          <w:szCs w:val="24"/>
          <w:lang w:val="en-GB"/>
        </w:rPr>
        <w:t> </w:t>
      </w:r>
    </w:p>
    <w:p w14:paraId="06F9438D" w14:textId="77777777" w:rsidR="00090BC2" w:rsidRPr="00090BC2" w:rsidRDefault="00090BC2" w:rsidP="00090BC2">
      <w:pPr>
        <w:numPr>
          <w:ilvl w:val="0"/>
          <w:numId w:val="3"/>
        </w:numPr>
        <w:spacing w:after="0" w:line="240" w:lineRule="auto"/>
        <w:rPr>
          <w:rFonts w:ascii="Times New Roman" w:eastAsia="Calibri" w:hAnsi="Times New Roman" w:cs="Times New Roman"/>
          <w:b/>
          <w:color w:val="E36C0A" w:themeColor="accent6" w:themeShade="BF"/>
          <w:sz w:val="24"/>
          <w:szCs w:val="24"/>
          <w:lang w:val="en-GB"/>
        </w:rPr>
      </w:pPr>
      <w:hyperlink r:id="rId15" w:tgtFrame="_blank" w:history="1">
        <w:proofErr w:type="spellStart"/>
        <w:r w:rsidRPr="00090BC2">
          <w:rPr>
            <w:rStyle w:val="Hyperlink"/>
            <w:rFonts w:ascii="Times New Roman" w:eastAsia="Calibri" w:hAnsi="Times New Roman" w:cs="Times New Roman"/>
            <w:b/>
            <w:sz w:val="24"/>
            <w:szCs w:val="24"/>
            <w:lang w:val="en-US"/>
          </w:rPr>
          <w:t>Crossref</w:t>
        </w:r>
      </w:hyperlink>
      <w:hyperlink r:id="rId16" w:tgtFrame="_blank" w:history="1">
        <w:r w:rsidRPr="00090BC2">
          <w:rPr>
            <w:rStyle w:val="Hyperlink"/>
            <w:rFonts w:ascii="Times New Roman" w:eastAsia="Calibri" w:hAnsi="Times New Roman" w:cs="Times New Roman"/>
            <w:b/>
            <w:sz w:val="24"/>
            <w:szCs w:val="24"/>
            <w:lang w:val="en-US"/>
          </w:rPr>
          <w:t>PubMed</w:t>
        </w:r>
      </w:hyperlink>
      <w:hyperlink r:id="rId17" w:tgtFrame="_blank" w:history="1">
        <w:r w:rsidRPr="00090BC2">
          <w:rPr>
            <w:rStyle w:val="Hyperlink"/>
            <w:rFonts w:ascii="Times New Roman" w:eastAsia="Calibri" w:hAnsi="Times New Roman" w:cs="Times New Roman"/>
            <w:b/>
            <w:sz w:val="24"/>
            <w:szCs w:val="24"/>
            <w:lang w:val="en-US"/>
          </w:rPr>
          <w:t>Web</w:t>
        </w:r>
        <w:proofErr w:type="spellEnd"/>
        <w:r w:rsidRPr="00090BC2">
          <w:rPr>
            <w:rStyle w:val="Hyperlink"/>
            <w:rFonts w:ascii="Times New Roman" w:eastAsia="Calibri" w:hAnsi="Times New Roman" w:cs="Times New Roman"/>
            <w:b/>
            <w:sz w:val="24"/>
            <w:szCs w:val="24"/>
            <w:lang w:val="en-US"/>
          </w:rPr>
          <w:t> of </w:t>
        </w:r>
        <w:proofErr w:type="spellStart"/>
        <w:r w:rsidRPr="00090BC2">
          <w:rPr>
            <w:rStyle w:val="Hyperlink"/>
            <w:rFonts w:ascii="Times New Roman" w:eastAsia="Calibri" w:hAnsi="Times New Roman" w:cs="Times New Roman"/>
            <w:b/>
            <w:sz w:val="24"/>
            <w:szCs w:val="24"/>
            <w:lang w:val="en-US"/>
          </w:rPr>
          <w:t>Science®</w:t>
        </w:r>
      </w:hyperlink>
      <w:hyperlink r:id="rId18" w:tgtFrame="_blank" w:history="1">
        <w:r w:rsidRPr="00090BC2">
          <w:rPr>
            <w:rStyle w:val="Hyperlink"/>
            <w:rFonts w:ascii="Times New Roman" w:eastAsia="Calibri" w:hAnsi="Times New Roman" w:cs="Times New Roman"/>
            <w:b/>
            <w:sz w:val="24"/>
            <w:szCs w:val="24"/>
            <w:lang w:val="en-US"/>
          </w:rPr>
          <w:t>Google</w:t>
        </w:r>
        <w:proofErr w:type="spellEnd"/>
        <w:r w:rsidRPr="00090BC2">
          <w:rPr>
            <w:rStyle w:val="Hyperlink"/>
            <w:rFonts w:ascii="Times New Roman" w:eastAsia="Calibri" w:hAnsi="Times New Roman" w:cs="Times New Roman"/>
            <w:b/>
            <w:sz w:val="24"/>
            <w:szCs w:val="24"/>
            <w:lang w:val="en-US"/>
          </w:rPr>
          <w:t> Scholar</w:t>
        </w:r>
      </w:hyperlink>
      <w:r w:rsidRPr="00090BC2">
        <w:rPr>
          <w:rFonts w:ascii="Times New Roman" w:eastAsia="Calibri" w:hAnsi="Times New Roman" w:cs="Times New Roman"/>
          <w:b/>
          <w:color w:val="E36C0A" w:themeColor="accent6" w:themeShade="BF"/>
          <w:sz w:val="24"/>
          <w:szCs w:val="24"/>
          <w:lang w:val="en-GB"/>
        </w:rPr>
        <w:t> </w:t>
      </w:r>
    </w:p>
    <w:p w14:paraId="23A12C26" w14:textId="77777777" w:rsidR="00090BC2" w:rsidRPr="00090BC2" w:rsidRDefault="00090BC2" w:rsidP="00090BC2">
      <w:pPr>
        <w:numPr>
          <w:ilvl w:val="0"/>
          <w:numId w:val="3"/>
        </w:numPr>
        <w:spacing w:after="0" w:line="240" w:lineRule="auto"/>
        <w:rPr>
          <w:rFonts w:ascii="Times New Roman" w:eastAsia="Calibri" w:hAnsi="Times New Roman" w:cs="Times New Roman"/>
          <w:b/>
          <w:color w:val="E36C0A" w:themeColor="accent6" w:themeShade="BF"/>
          <w:sz w:val="24"/>
          <w:szCs w:val="24"/>
          <w:lang w:val="en-GB"/>
        </w:rPr>
      </w:pPr>
      <w:r w:rsidRPr="00090BC2">
        <w:rPr>
          <w:rFonts w:ascii="Times New Roman" w:eastAsia="Calibri" w:hAnsi="Times New Roman" w:cs="Times New Roman"/>
          <w:b/>
          <w:color w:val="E36C0A" w:themeColor="accent6" w:themeShade="BF"/>
          <w:sz w:val="24"/>
          <w:szCs w:val="24"/>
          <w:lang w:val="en-US"/>
        </w:rPr>
        <w:t>4Greer D, Marshall KE, Bevans S, </w:t>
      </w:r>
      <w:proofErr w:type="spellStart"/>
      <w:r w:rsidRPr="00090BC2">
        <w:rPr>
          <w:rFonts w:ascii="Times New Roman" w:eastAsia="Calibri" w:hAnsi="Times New Roman" w:cs="Times New Roman"/>
          <w:b/>
          <w:color w:val="E36C0A" w:themeColor="accent6" w:themeShade="BF"/>
          <w:sz w:val="24"/>
          <w:szCs w:val="24"/>
          <w:lang w:val="en-US"/>
        </w:rPr>
        <w:t>Standlee</w:t>
      </w:r>
      <w:proofErr w:type="spellEnd"/>
      <w:r w:rsidRPr="00090BC2">
        <w:rPr>
          <w:rFonts w:ascii="Times New Roman" w:eastAsia="Calibri" w:hAnsi="Times New Roman" w:cs="Times New Roman"/>
          <w:b/>
          <w:color w:val="E36C0A" w:themeColor="accent6" w:themeShade="BF"/>
          <w:sz w:val="24"/>
          <w:szCs w:val="24"/>
          <w:lang w:val="en-US"/>
        </w:rPr>
        <w:t> A, McAdams P, Harsha W.  Review of </w:t>
      </w:r>
      <w:proofErr w:type="spellStart"/>
      <w:r w:rsidRPr="00090BC2">
        <w:rPr>
          <w:rFonts w:ascii="Times New Roman" w:eastAsia="Calibri" w:hAnsi="Times New Roman" w:cs="Times New Roman"/>
          <w:b/>
          <w:color w:val="E36C0A" w:themeColor="accent6" w:themeShade="BF"/>
          <w:sz w:val="24"/>
          <w:szCs w:val="24"/>
          <w:lang w:val="en-US"/>
        </w:rPr>
        <w:t>videolaryngoscopy</w:t>
      </w:r>
      <w:proofErr w:type="spellEnd"/>
      <w:r w:rsidRPr="00090BC2">
        <w:rPr>
          <w:rFonts w:ascii="Times New Roman" w:eastAsia="Calibri" w:hAnsi="Times New Roman" w:cs="Times New Roman"/>
          <w:b/>
          <w:color w:val="E36C0A" w:themeColor="accent6" w:themeShade="BF"/>
          <w:sz w:val="24"/>
          <w:szCs w:val="24"/>
          <w:lang w:val="en-US"/>
        </w:rPr>
        <w:t> pharyngeal wall injuries. </w:t>
      </w:r>
      <w:r w:rsidRPr="00090BC2">
        <w:rPr>
          <w:rFonts w:ascii="Times New Roman" w:eastAsia="Calibri" w:hAnsi="Times New Roman" w:cs="Times New Roman"/>
          <w:b/>
          <w:i/>
          <w:iCs/>
          <w:color w:val="E36C0A" w:themeColor="accent6" w:themeShade="BF"/>
          <w:sz w:val="24"/>
          <w:szCs w:val="24"/>
          <w:lang w:val="en-US"/>
        </w:rPr>
        <w:t>Laryngoscope</w:t>
      </w:r>
      <w:r w:rsidRPr="00090BC2">
        <w:rPr>
          <w:rFonts w:ascii="Times New Roman" w:eastAsia="Calibri" w:hAnsi="Times New Roman" w:cs="Times New Roman"/>
          <w:b/>
          <w:color w:val="E36C0A" w:themeColor="accent6" w:themeShade="BF"/>
          <w:sz w:val="24"/>
          <w:szCs w:val="24"/>
          <w:lang w:val="en-US"/>
        </w:rPr>
        <w:t>. 2017; </w:t>
      </w:r>
      <w:r w:rsidRPr="00090BC2">
        <w:rPr>
          <w:rFonts w:ascii="Times New Roman" w:eastAsia="Calibri" w:hAnsi="Times New Roman" w:cs="Times New Roman"/>
          <w:b/>
          <w:bCs/>
          <w:color w:val="E36C0A" w:themeColor="accent6" w:themeShade="BF"/>
          <w:sz w:val="24"/>
          <w:szCs w:val="24"/>
          <w:lang w:val="en-US"/>
        </w:rPr>
        <w:t>127</w:t>
      </w:r>
      <w:r w:rsidRPr="00090BC2">
        <w:rPr>
          <w:rFonts w:ascii="Times New Roman" w:eastAsia="Calibri" w:hAnsi="Times New Roman" w:cs="Times New Roman"/>
          <w:b/>
          <w:color w:val="E36C0A" w:themeColor="accent6" w:themeShade="BF"/>
          <w:sz w:val="24"/>
          <w:szCs w:val="24"/>
          <w:lang w:val="en-US"/>
        </w:rPr>
        <w:t>(2): 349- 353.</w:t>
      </w:r>
      <w:r w:rsidRPr="00090BC2">
        <w:rPr>
          <w:rFonts w:ascii="Times New Roman" w:eastAsia="Calibri" w:hAnsi="Times New Roman" w:cs="Times New Roman"/>
          <w:b/>
          <w:color w:val="E36C0A" w:themeColor="accent6" w:themeShade="BF"/>
          <w:sz w:val="24"/>
          <w:szCs w:val="24"/>
          <w:lang w:val="en-GB"/>
        </w:rPr>
        <w:t> </w:t>
      </w:r>
    </w:p>
    <w:p w14:paraId="792782EC" w14:textId="77777777" w:rsidR="00090BC2" w:rsidRPr="00090BC2" w:rsidRDefault="00090BC2" w:rsidP="00090BC2">
      <w:pPr>
        <w:numPr>
          <w:ilvl w:val="0"/>
          <w:numId w:val="4"/>
        </w:numPr>
        <w:spacing w:after="0" w:line="240" w:lineRule="auto"/>
        <w:rPr>
          <w:rFonts w:ascii="Times New Roman" w:eastAsia="Calibri" w:hAnsi="Times New Roman" w:cs="Times New Roman"/>
          <w:b/>
          <w:color w:val="E36C0A" w:themeColor="accent6" w:themeShade="BF"/>
          <w:sz w:val="24"/>
          <w:szCs w:val="24"/>
          <w:lang w:val="en-GB"/>
        </w:rPr>
      </w:pPr>
      <w:hyperlink r:id="rId19" w:tgtFrame="_blank" w:history="1">
        <w:r w:rsidRPr="00090BC2">
          <w:rPr>
            <w:rStyle w:val="Hyperlink"/>
            <w:rFonts w:ascii="Times New Roman" w:eastAsia="Calibri" w:hAnsi="Times New Roman" w:cs="Times New Roman"/>
            <w:b/>
            <w:sz w:val="24"/>
            <w:szCs w:val="24"/>
            <w:lang w:val="en-US"/>
          </w:rPr>
          <w:t>Wiley Online </w:t>
        </w:r>
        <w:proofErr w:type="spellStart"/>
        <w:r w:rsidRPr="00090BC2">
          <w:rPr>
            <w:rStyle w:val="Hyperlink"/>
            <w:rFonts w:ascii="Times New Roman" w:eastAsia="Calibri" w:hAnsi="Times New Roman" w:cs="Times New Roman"/>
            <w:b/>
            <w:sz w:val="24"/>
            <w:szCs w:val="24"/>
            <w:lang w:val="en-US"/>
          </w:rPr>
          <w:t>Library</w:t>
        </w:r>
      </w:hyperlink>
      <w:hyperlink r:id="rId20" w:tgtFrame="_blank" w:history="1">
        <w:r w:rsidRPr="00090BC2">
          <w:rPr>
            <w:rStyle w:val="Hyperlink"/>
            <w:rFonts w:ascii="Times New Roman" w:eastAsia="Calibri" w:hAnsi="Times New Roman" w:cs="Times New Roman"/>
            <w:b/>
            <w:sz w:val="24"/>
            <w:szCs w:val="24"/>
            <w:lang w:val="en-US"/>
          </w:rPr>
          <w:t>PubMed</w:t>
        </w:r>
      </w:hyperlink>
      <w:hyperlink r:id="rId21" w:tgtFrame="_blank" w:history="1">
        <w:r w:rsidRPr="00090BC2">
          <w:rPr>
            <w:rStyle w:val="Hyperlink"/>
            <w:rFonts w:ascii="Times New Roman" w:eastAsia="Calibri" w:hAnsi="Times New Roman" w:cs="Times New Roman"/>
            <w:b/>
            <w:sz w:val="24"/>
            <w:szCs w:val="24"/>
            <w:lang w:val="en-US"/>
          </w:rPr>
          <w:t>Web</w:t>
        </w:r>
        <w:proofErr w:type="spellEnd"/>
        <w:r w:rsidRPr="00090BC2">
          <w:rPr>
            <w:rStyle w:val="Hyperlink"/>
            <w:rFonts w:ascii="Times New Roman" w:eastAsia="Calibri" w:hAnsi="Times New Roman" w:cs="Times New Roman"/>
            <w:b/>
            <w:sz w:val="24"/>
            <w:szCs w:val="24"/>
            <w:lang w:val="en-US"/>
          </w:rPr>
          <w:t> of </w:t>
        </w:r>
        <w:proofErr w:type="spellStart"/>
        <w:r w:rsidRPr="00090BC2">
          <w:rPr>
            <w:rStyle w:val="Hyperlink"/>
            <w:rFonts w:ascii="Times New Roman" w:eastAsia="Calibri" w:hAnsi="Times New Roman" w:cs="Times New Roman"/>
            <w:b/>
            <w:sz w:val="24"/>
            <w:szCs w:val="24"/>
            <w:lang w:val="en-US"/>
          </w:rPr>
          <w:t>Science®</w:t>
        </w:r>
      </w:hyperlink>
      <w:hyperlink r:id="rId22" w:tgtFrame="_blank" w:history="1">
        <w:r w:rsidRPr="00090BC2">
          <w:rPr>
            <w:rStyle w:val="Hyperlink"/>
            <w:rFonts w:ascii="Times New Roman" w:eastAsia="Calibri" w:hAnsi="Times New Roman" w:cs="Times New Roman"/>
            <w:b/>
            <w:sz w:val="24"/>
            <w:szCs w:val="24"/>
            <w:lang w:val="en-US"/>
          </w:rPr>
          <w:t>Google</w:t>
        </w:r>
        <w:proofErr w:type="spellEnd"/>
        <w:r w:rsidRPr="00090BC2">
          <w:rPr>
            <w:rStyle w:val="Hyperlink"/>
            <w:rFonts w:ascii="Times New Roman" w:eastAsia="Calibri" w:hAnsi="Times New Roman" w:cs="Times New Roman"/>
            <w:b/>
            <w:sz w:val="24"/>
            <w:szCs w:val="24"/>
            <w:lang w:val="en-US"/>
          </w:rPr>
          <w:t> Scholar</w:t>
        </w:r>
      </w:hyperlink>
      <w:r w:rsidRPr="00090BC2">
        <w:rPr>
          <w:rFonts w:ascii="Times New Roman" w:eastAsia="Calibri" w:hAnsi="Times New Roman" w:cs="Times New Roman"/>
          <w:b/>
          <w:color w:val="E36C0A" w:themeColor="accent6" w:themeShade="BF"/>
          <w:sz w:val="24"/>
          <w:szCs w:val="24"/>
          <w:lang w:val="en-GB"/>
        </w:rPr>
        <w:t> </w:t>
      </w:r>
    </w:p>
    <w:p w14:paraId="7BD67EC2" w14:textId="77777777" w:rsidR="00090BC2" w:rsidRPr="00090BC2" w:rsidRDefault="00090BC2" w:rsidP="00090BC2">
      <w:pPr>
        <w:numPr>
          <w:ilvl w:val="0"/>
          <w:numId w:val="4"/>
        </w:numPr>
        <w:spacing w:after="0" w:line="240" w:lineRule="auto"/>
        <w:rPr>
          <w:rFonts w:ascii="Times New Roman" w:eastAsia="Calibri" w:hAnsi="Times New Roman" w:cs="Times New Roman"/>
          <w:b/>
          <w:color w:val="E36C0A" w:themeColor="accent6" w:themeShade="BF"/>
          <w:sz w:val="24"/>
          <w:szCs w:val="24"/>
          <w:lang w:val="en-GB"/>
        </w:rPr>
      </w:pPr>
      <w:r w:rsidRPr="00090BC2">
        <w:rPr>
          <w:rFonts w:ascii="Times New Roman" w:eastAsia="Calibri" w:hAnsi="Times New Roman" w:cs="Times New Roman"/>
          <w:b/>
          <w:color w:val="E36C0A" w:themeColor="accent6" w:themeShade="BF"/>
          <w:sz w:val="24"/>
          <w:szCs w:val="24"/>
          <w:lang w:val="en-US"/>
        </w:rPr>
        <w:t>5Cooper RM.  Complications associated with the use of the </w:t>
      </w:r>
      <w:proofErr w:type="spellStart"/>
      <w:r w:rsidRPr="00090BC2">
        <w:rPr>
          <w:rFonts w:ascii="Times New Roman" w:eastAsia="Calibri" w:hAnsi="Times New Roman" w:cs="Times New Roman"/>
          <w:b/>
          <w:color w:val="E36C0A" w:themeColor="accent6" w:themeShade="BF"/>
          <w:sz w:val="24"/>
          <w:szCs w:val="24"/>
          <w:lang w:val="en-US"/>
        </w:rPr>
        <w:t>Glidescope</w:t>
      </w:r>
      <w:proofErr w:type="spellEnd"/>
      <w:r w:rsidRPr="00090BC2">
        <w:rPr>
          <w:rFonts w:ascii="Times New Roman" w:eastAsia="Calibri" w:hAnsi="Times New Roman" w:cs="Times New Roman"/>
          <w:b/>
          <w:color w:val="E36C0A" w:themeColor="accent6" w:themeShade="BF"/>
          <w:sz w:val="24"/>
          <w:szCs w:val="24"/>
          <w:lang w:val="en-US"/>
        </w:rPr>
        <w:t> </w:t>
      </w:r>
      <w:proofErr w:type="spellStart"/>
      <w:r w:rsidRPr="00090BC2">
        <w:rPr>
          <w:rFonts w:ascii="Times New Roman" w:eastAsia="Calibri" w:hAnsi="Times New Roman" w:cs="Times New Roman"/>
          <w:b/>
          <w:color w:val="E36C0A" w:themeColor="accent6" w:themeShade="BF"/>
          <w:sz w:val="24"/>
          <w:szCs w:val="24"/>
          <w:lang w:val="en-US"/>
        </w:rPr>
        <w:t>videolaryngoscope</w:t>
      </w:r>
      <w:proofErr w:type="spellEnd"/>
      <w:r w:rsidRPr="00090BC2">
        <w:rPr>
          <w:rFonts w:ascii="Times New Roman" w:eastAsia="Calibri" w:hAnsi="Times New Roman" w:cs="Times New Roman"/>
          <w:b/>
          <w:color w:val="E36C0A" w:themeColor="accent6" w:themeShade="BF"/>
          <w:sz w:val="24"/>
          <w:szCs w:val="24"/>
          <w:lang w:val="en-US"/>
        </w:rPr>
        <w:t>. </w:t>
      </w:r>
      <w:r w:rsidRPr="00090BC2">
        <w:rPr>
          <w:rFonts w:ascii="Times New Roman" w:eastAsia="Calibri" w:hAnsi="Times New Roman" w:cs="Times New Roman"/>
          <w:b/>
          <w:i/>
          <w:iCs/>
          <w:color w:val="E36C0A" w:themeColor="accent6" w:themeShade="BF"/>
          <w:sz w:val="24"/>
          <w:szCs w:val="24"/>
          <w:lang w:val="en-US"/>
        </w:rPr>
        <w:t>Can J </w:t>
      </w:r>
      <w:proofErr w:type="spellStart"/>
      <w:r w:rsidRPr="00090BC2">
        <w:rPr>
          <w:rFonts w:ascii="Times New Roman" w:eastAsia="Calibri" w:hAnsi="Times New Roman" w:cs="Times New Roman"/>
          <w:b/>
          <w:i/>
          <w:iCs/>
          <w:color w:val="E36C0A" w:themeColor="accent6" w:themeShade="BF"/>
          <w:sz w:val="24"/>
          <w:szCs w:val="24"/>
          <w:lang w:val="en-US"/>
        </w:rPr>
        <w:t>Anaesth</w:t>
      </w:r>
      <w:proofErr w:type="spellEnd"/>
      <w:r w:rsidRPr="00090BC2">
        <w:rPr>
          <w:rFonts w:ascii="Times New Roman" w:eastAsia="Calibri" w:hAnsi="Times New Roman" w:cs="Times New Roman"/>
          <w:b/>
          <w:color w:val="E36C0A" w:themeColor="accent6" w:themeShade="BF"/>
          <w:sz w:val="24"/>
          <w:szCs w:val="24"/>
          <w:lang w:val="en-US"/>
        </w:rPr>
        <w:t>. 2007; </w:t>
      </w:r>
      <w:r w:rsidRPr="00090BC2">
        <w:rPr>
          <w:rFonts w:ascii="Times New Roman" w:eastAsia="Calibri" w:hAnsi="Times New Roman" w:cs="Times New Roman"/>
          <w:b/>
          <w:bCs/>
          <w:color w:val="E36C0A" w:themeColor="accent6" w:themeShade="BF"/>
          <w:sz w:val="24"/>
          <w:szCs w:val="24"/>
          <w:lang w:val="en-US"/>
        </w:rPr>
        <w:t>54</w:t>
      </w:r>
      <w:r w:rsidRPr="00090BC2">
        <w:rPr>
          <w:rFonts w:ascii="Times New Roman" w:eastAsia="Calibri" w:hAnsi="Times New Roman" w:cs="Times New Roman"/>
          <w:b/>
          <w:color w:val="E36C0A" w:themeColor="accent6" w:themeShade="BF"/>
          <w:sz w:val="24"/>
          <w:szCs w:val="24"/>
          <w:lang w:val="en-US"/>
        </w:rPr>
        <w:t>(1): 54- 57.</w:t>
      </w:r>
      <w:r w:rsidRPr="00090BC2">
        <w:rPr>
          <w:rFonts w:ascii="Times New Roman" w:eastAsia="Calibri" w:hAnsi="Times New Roman" w:cs="Times New Roman"/>
          <w:b/>
          <w:color w:val="E36C0A" w:themeColor="accent6" w:themeShade="BF"/>
          <w:sz w:val="24"/>
          <w:szCs w:val="24"/>
          <w:lang w:val="en-GB"/>
        </w:rPr>
        <w:t> </w:t>
      </w:r>
    </w:p>
    <w:p w14:paraId="6EC9CF63" w14:textId="77777777" w:rsidR="00090BC2" w:rsidRPr="00090BC2" w:rsidRDefault="00090BC2" w:rsidP="00090BC2">
      <w:pPr>
        <w:numPr>
          <w:ilvl w:val="0"/>
          <w:numId w:val="4"/>
        </w:numPr>
        <w:spacing w:after="0" w:line="240" w:lineRule="auto"/>
        <w:rPr>
          <w:rFonts w:ascii="Times New Roman" w:eastAsia="Calibri" w:hAnsi="Times New Roman" w:cs="Times New Roman"/>
          <w:b/>
          <w:color w:val="E36C0A" w:themeColor="accent6" w:themeShade="BF"/>
          <w:sz w:val="24"/>
          <w:szCs w:val="24"/>
          <w:lang w:val="en-GB"/>
        </w:rPr>
      </w:pPr>
      <w:hyperlink r:id="rId23" w:tgtFrame="_blank" w:history="1">
        <w:proofErr w:type="spellStart"/>
        <w:r w:rsidRPr="00090BC2">
          <w:rPr>
            <w:rStyle w:val="Hyperlink"/>
            <w:rFonts w:ascii="Times New Roman" w:eastAsia="Calibri" w:hAnsi="Times New Roman" w:cs="Times New Roman"/>
            <w:b/>
            <w:sz w:val="24"/>
            <w:szCs w:val="24"/>
            <w:lang w:val="en-US"/>
          </w:rPr>
          <w:t>Crossref</w:t>
        </w:r>
      </w:hyperlink>
      <w:hyperlink r:id="rId24" w:tgtFrame="_blank" w:history="1">
        <w:r w:rsidRPr="00090BC2">
          <w:rPr>
            <w:rStyle w:val="Hyperlink"/>
            <w:rFonts w:ascii="Times New Roman" w:eastAsia="Calibri" w:hAnsi="Times New Roman" w:cs="Times New Roman"/>
            <w:b/>
            <w:sz w:val="24"/>
            <w:szCs w:val="24"/>
            <w:lang w:val="en-US"/>
          </w:rPr>
          <w:t>PubMed</w:t>
        </w:r>
      </w:hyperlink>
      <w:hyperlink r:id="rId25" w:tgtFrame="_blank" w:history="1">
        <w:r w:rsidRPr="00090BC2">
          <w:rPr>
            <w:rStyle w:val="Hyperlink"/>
            <w:rFonts w:ascii="Times New Roman" w:eastAsia="Calibri" w:hAnsi="Times New Roman" w:cs="Times New Roman"/>
            <w:b/>
            <w:sz w:val="24"/>
            <w:szCs w:val="24"/>
            <w:lang w:val="en-US"/>
          </w:rPr>
          <w:t>Web</w:t>
        </w:r>
        <w:proofErr w:type="spellEnd"/>
        <w:r w:rsidRPr="00090BC2">
          <w:rPr>
            <w:rStyle w:val="Hyperlink"/>
            <w:rFonts w:ascii="Times New Roman" w:eastAsia="Calibri" w:hAnsi="Times New Roman" w:cs="Times New Roman"/>
            <w:b/>
            <w:sz w:val="24"/>
            <w:szCs w:val="24"/>
            <w:lang w:val="en-US"/>
          </w:rPr>
          <w:t> of </w:t>
        </w:r>
        <w:proofErr w:type="spellStart"/>
        <w:r w:rsidRPr="00090BC2">
          <w:rPr>
            <w:rStyle w:val="Hyperlink"/>
            <w:rFonts w:ascii="Times New Roman" w:eastAsia="Calibri" w:hAnsi="Times New Roman" w:cs="Times New Roman"/>
            <w:b/>
            <w:sz w:val="24"/>
            <w:szCs w:val="24"/>
            <w:lang w:val="en-US"/>
          </w:rPr>
          <w:t>Science®</w:t>
        </w:r>
      </w:hyperlink>
      <w:hyperlink r:id="rId26" w:tgtFrame="_blank" w:history="1">
        <w:r w:rsidRPr="00090BC2">
          <w:rPr>
            <w:rStyle w:val="Hyperlink"/>
            <w:rFonts w:ascii="Times New Roman" w:eastAsia="Calibri" w:hAnsi="Times New Roman" w:cs="Times New Roman"/>
            <w:b/>
            <w:sz w:val="24"/>
            <w:szCs w:val="24"/>
            <w:lang w:val="en-US"/>
          </w:rPr>
          <w:t>Google</w:t>
        </w:r>
        <w:proofErr w:type="spellEnd"/>
        <w:r w:rsidRPr="00090BC2">
          <w:rPr>
            <w:rStyle w:val="Hyperlink"/>
            <w:rFonts w:ascii="Times New Roman" w:eastAsia="Calibri" w:hAnsi="Times New Roman" w:cs="Times New Roman"/>
            <w:b/>
            <w:sz w:val="24"/>
            <w:szCs w:val="24"/>
            <w:lang w:val="en-US"/>
          </w:rPr>
          <w:t> Scholar</w:t>
        </w:r>
      </w:hyperlink>
    </w:p>
    <w:p w14:paraId="257419CF" w14:textId="77777777" w:rsidR="006D2842" w:rsidRPr="00194BF9" w:rsidRDefault="006D2842" w:rsidP="00194BF9">
      <w:pPr>
        <w:spacing w:after="0" w:line="240" w:lineRule="auto"/>
        <w:rPr>
          <w:rFonts w:ascii="Times New Roman" w:eastAsia="Calibri" w:hAnsi="Times New Roman" w:cs="Times New Roman"/>
          <w:b/>
          <w:color w:val="E36C0A" w:themeColor="accent6" w:themeShade="BF"/>
          <w:sz w:val="24"/>
          <w:szCs w:val="24"/>
          <w:lang w:val="en-US"/>
        </w:rPr>
      </w:pPr>
    </w:p>
    <w:p w14:paraId="7A209573" w14:textId="77777777"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26BD8991" wp14:editId="505353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3D9A5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F1259AF" w14:textId="7777777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drawing>
          <wp:inline distT="0" distB="0" distL="0" distR="0" wp14:anchorId="27A6B9C0" wp14:editId="4230B6EB">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14:paraId="0E0760A0" w14:textId="43385B29" w:rsidR="006B3217"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lastRenderedPageBreak/>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14:paraId="640E12D4" w14:textId="3D35FD50" w:rsidR="00740308" w:rsidRPr="00194BF9" w:rsidRDefault="00740308" w:rsidP="00194BF9">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Tarek metwally is anethesia nad intensive care speciality doctor in Margate Hospital QEQM ,Finished his EDAIC in 2019 and Primary FRCA in 2021 with good contribution in the research in QEQM ITU with contribution in data collection fo japanese society of anesthesia and Intensive care and investigator for the RECOVERY trial that was contributed in the South east of england as part of research for treatement for the COVID 19</w:t>
      </w:r>
    </w:p>
    <w:p w14:paraId="7E36C578"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16428096" w14:textId="06DC445C"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740308">
        <w:rPr>
          <w:rFonts w:ascii="Times New Roman" w:eastAsia="Calibri" w:hAnsi="Times New Roman" w:cs="Times New Roman"/>
          <w:sz w:val="24"/>
          <w:szCs w:val="24"/>
          <w:lang w:val="en-US"/>
        </w:rPr>
        <w:t>Tarek Metwally</w:t>
      </w:r>
    </w:p>
    <w:p w14:paraId="104BB4DD" w14:textId="035960C2" w:rsidR="006B3217" w:rsidRPr="00194BF9" w:rsidRDefault="006B3217" w:rsidP="0074030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740308">
        <w:rPr>
          <w:rFonts w:ascii="Times New Roman" w:eastAsia="Calibri" w:hAnsi="Times New Roman" w:cs="Times New Roman"/>
          <w:sz w:val="24"/>
          <w:szCs w:val="24"/>
          <w:lang w:val="en-US"/>
        </w:rPr>
        <w:t>Tarek.Metwally’nhs.net</w:t>
      </w:r>
    </w:p>
    <w:p w14:paraId="436648DE"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14:paraId="46064A89" w14:textId="43A56563"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w:t>
      </w:r>
      <w:r w:rsidR="00740308">
        <w:rPr>
          <w:rFonts w:ascii="Times New Roman" w:eastAsia="Calibri" w:hAnsi="Times New Roman" w:cs="Times New Roman"/>
          <w:sz w:val="24"/>
          <w:szCs w:val="24"/>
          <w:lang w:val="en-US"/>
        </w:rPr>
        <w:t>E poster</w:t>
      </w:r>
    </w:p>
    <w:p w14:paraId="7A663418" w14:textId="2664130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740308">
        <w:rPr>
          <w:rFonts w:ascii="Times New Roman" w:eastAsia="Calibri" w:hAnsi="Times New Roman" w:cs="Times New Roman"/>
          <w:b/>
          <w:sz w:val="24"/>
          <w:szCs w:val="24"/>
          <w:lang w:val="en-US"/>
        </w:rPr>
        <w:t>18/08/1985</w:t>
      </w:r>
    </w:p>
    <w:p w14:paraId="427E2F11" w14:textId="673E0809" w:rsidR="006B3217" w:rsidRPr="00194BF9" w:rsidRDefault="006B3217" w:rsidP="0074030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740308">
        <w:rPr>
          <w:rFonts w:ascii="Times New Roman" w:eastAsia="Calibri" w:hAnsi="Times New Roman" w:cs="Times New Roman"/>
          <w:sz w:val="24"/>
          <w:szCs w:val="24"/>
          <w:lang w:val="en-US"/>
        </w:rPr>
        <w:t>6 Almond Close Broadstairs.CT102NQ United Kingdom</w:t>
      </w:r>
    </w:p>
    <w:p w14:paraId="7DE0738B" w14:textId="242C7A3D"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r w:rsidR="00740308">
        <w:t>tarek&gt;metwally@nhs.net</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B5013"/>
    <w:multiLevelType w:val="multilevel"/>
    <w:tmpl w:val="6A3C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DC2102"/>
    <w:multiLevelType w:val="multilevel"/>
    <w:tmpl w:val="25F2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4530D6"/>
    <w:multiLevelType w:val="multilevel"/>
    <w:tmpl w:val="5FC8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04313AE"/>
    <w:multiLevelType w:val="hybridMultilevel"/>
    <w:tmpl w:val="C00E5FA0"/>
    <w:lvl w:ilvl="0" w:tplc="8AAEB718">
      <w:start w:val="1"/>
      <w:numFmt w:val="decimal"/>
      <w:lvlText w:val="%1)"/>
      <w:lvlJc w:val="left"/>
      <w:pPr>
        <w:ind w:left="360" w:hanging="360"/>
      </w:pPr>
      <w:rPr>
        <w:rFonts w:ascii="Calibri" w:eastAsia="Tw Cen MT" w:hAnsi="Calibri" w:cs="Tw Cen MT"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90BC2"/>
    <w:rsid w:val="00155B14"/>
    <w:rsid w:val="001753E4"/>
    <w:rsid w:val="00194BF9"/>
    <w:rsid w:val="00375B3D"/>
    <w:rsid w:val="003E1E5A"/>
    <w:rsid w:val="0046369B"/>
    <w:rsid w:val="00607A26"/>
    <w:rsid w:val="00676597"/>
    <w:rsid w:val="006B3217"/>
    <w:rsid w:val="006D2842"/>
    <w:rsid w:val="00740308"/>
    <w:rsid w:val="009C72EB"/>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25BB"/>
  <w15:docId w15:val="{E9B4897C-E01A-495E-BBCB-F72E376D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paragraph" w:customStyle="1" w:styleId="paragraph">
    <w:name w:val="paragraph"/>
    <w:basedOn w:val="Normal"/>
    <w:rsid w:val="0074030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740308"/>
  </w:style>
  <w:style w:type="character" w:customStyle="1" w:styleId="eop">
    <w:name w:val="eop"/>
    <w:basedOn w:val="DefaultParagraphFont"/>
    <w:rsid w:val="00740308"/>
  </w:style>
  <w:style w:type="character" w:styleId="UnresolvedMention">
    <w:name w:val="Unresolved Mention"/>
    <w:basedOn w:val="DefaultParagraphFont"/>
    <w:uiPriority w:val="99"/>
    <w:semiHidden/>
    <w:unhideWhenUsed/>
    <w:rsid w:val="00090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771052">
      <w:bodyDiv w:val="1"/>
      <w:marLeft w:val="0"/>
      <w:marRight w:val="0"/>
      <w:marTop w:val="0"/>
      <w:marBottom w:val="0"/>
      <w:divBdr>
        <w:top w:val="none" w:sz="0" w:space="0" w:color="auto"/>
        <w:left w:val="none" w:sz="0" w:space="0" w:color="auto"/>
        <w:bottom w:val="none" w:sz="0" w:space="0" w:color="auto"/>
        <w:right w:val="none" w:sz="0" w:space="0" w:color="auto"/>
      </w:divBdr>
      <w:divsChild>
        <w:div w:id="1539468958">
          <w:marLeft w:val="0"/>
          <w:marRight w:val="0"/>
          <w:marTop w:val="0"/>
          <w:marBottom w:val="0"/>
          <w:divBdr>
            <w:top w:val="none" w:sz="0" w:space="0" w:color="auto"/>
            <w:left w:val="none" w:sz="0" w:space="0" w:color="auto"/>
            <w:bottom w:val="none" w:sz="0" w:space="0" w:color="auto"/>
            <w:right w:val="none" w:sz="0" w:space="0" w:color="auto"/>
          </w:divBdr>
        </w:div>
        <w:div w:id="1156997485">
          <w:marLeft w:val="0"/>
          <w:marRight w:val="0"/>
          <w:marTop w:val="0"/>
          <w:marBottom w:val="0"/>
          <w:divBdr>
            <w:top w:val="none" w:sz="0" w:space="0" w:color="auto"/>
            <w:left w:val="none" w:sz="0" w:space="0" w:color="auto"/>
            <w:bottom w:val="none" w:sz="0" w:space="0" w:color="auto"/>
            <w:right w:val="none" w:sz="0" w:space="0" w:color="auto"/>
          </w:divBdr>
        </w:div>
        <w:div w:id="842665747">
          <w:marLeft w:val="0"/>
          <w:marRight w:val="0"/>
          <w:marTop w:val="0"/>
          <w:marBottom w:val="0"/>
          <w:divBdr>
            <w:top w:val="none" w:sz="0" w:space="0" w:color="auto"/>
            <w:left w:val="none" w:sz="0" w:space="0" w:color="auto"/>
            <w:bottom w:val="none" w:sz="0" w:space="0" w:color="auto"/>
            <w:right w:val="none" w:sz="0" w:space="0" w:color="auto"/>
          </w:divBdr>
        </w:div>
        <w:div w:id="1243757521">
          <w:marLeft w:val="0"/>
          <w:marRight w:val="0"/>
          <w:marTop w:val="0"/>
          <w:marBottom w:val="0"/>
          <w:divBdr>
            <w:top w:val="none" w:sz="0" w:space="0" w:color="auto"/>
            <w:left w:val="none" w:sz="0" w:space="0" w:color="auto"/>
            <w:bottom w:val="none" w:sz="0" w:space="0" w:color="auto"/>
            <w:right w:val="none" w:sz="0" w:space="0" w:color="auto"/>
          </w:divBdr>
        </w:div>
      </w:divsChild>
    </w:div>
    <w:div w:id="1758821356">
      <w:bodyDiv w:val="1"/>
      <w:marLeft w:val="0"/>
      <w:marRight w:val="0"/>
      <w:marTop w:val="0"/>
      <w:marBottom w:val="0"/>
      <w:divBdr>
        <w:top w:val="none" w:sz="0" w:space="0" w:color="auto"/>
        <w:left w:val="none" w:sz="0" w:space="0" w:color="auto"/>
        <w:bottom w:val="none" w:sz="0" w:space="0" w:color="auto"/>
        <w:right w:val="none" w:sz="0" w:space="0" w:color="auto"/>
      </w:divBdr>
      <w:divsChild>
        <w:div w:id="145435148">
          <w:marLeft w:val="0"/>
          <w:marRight w:val="0"/>
          <w:marTop w:val="0"/>
          <w:marBottom w:val="0"/>
          <w:divBdr>
            <w:top w:val="none" w:sz="0" w:space="0" w:color="auto"/>
            <w:left w:val="none" w:sz="0" w:space="0" w:color="auto"/>
            <w:bottom w:val="none" w:sz="0" w:space="0" w:color="auto"/>
            <w:right w:val="none" w:sz="0" w:space="0" w:color="auto"/>
          </w:divBdr>
        </w:div>
        <w:div w:id="1760635990">
          <w:marLeft w:val="0"/>
          <w:marRight w:val="0"/>
          <w:marTop w:val="0"/>
          <w:marBottom w:val="0"/>
          <w:divBdr>
            <w:top w:val="none" w:sz="0" w:space="0" w:color="auto"/>
            <w:left w:val="none" w:sz="0" w:space="0" w:color="auto"/>
            <w:bottom w:val="none" w:sz="0" w:space="0" w:color="auto"/>
            <w:right w:val="none" w:sz="0" w:space="0" w:color="auto"/>
          </w:divBdr>
        </w:div>
        <w:div w:id="204608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servlet/linkout?suffix=null&amp;dbid=8&amp;doi=10.1002%2Fccr3.4864&amp;key=28969318" TargetMode="External"/><Relationship Id="rId13" Type="http://schemas.openxmlformats.org/officeDocument/2006/relationships/hyperlink" Target="https://onlinelibrary.wiley.com/servlet/linkout?suffix=null&amp;dbid=128&amp;doi=10.1002%2Fccr3.4864&amp;key=000285542700012" TargetMode="External"/><Relationship Id="rId18" Type="http://schemas.openxmlformats.org/officeDocument/2006/relationships/hyperlink" Target="http://scholar.google.com/scholar_lookup?hl=en&amp;volume=104&amp;publication_year=2007&amp;pages=1610-1611&amp;journal=Anesth+Analg&amp;issue=6&amp;author=AM+Malik&amp;author=JK+Frogel&amp;title=Anterior+tonsillar+pillar+perforation+during+Glidescope+video+laryngoscopy" TargetMode="External"/><Relationship Id="rId26" Type="http://schemas.openxmlformats.org/officeDocument/2006/relationships/hyperlink" Target="http://scholar.google.com/scholar_lookup?hl=en&amp;volume=54&amp;publication_year=2007&amp;pages=54-57&amp;journal=Can+J+Anaesth&amp;issue=1&amp;author=RM+Cooper&amp;title=Complications+associated+with+the+use+of+the+Glidescope+videolaryngoscope" TargetMode="External"/><Relationship Id="rId3" Type="http://schemas.openxmlformats.org/officeDocument/2006/relationships/settings" Target="settings.xml"/><Relationship Id="rId21" Type="http://schemas.openxmlformats.org/officeDocument/2006/relationships/hyperlink" Target="https://onlinelibrary.wiley.com/servlet/linkout?suffix=null&amp;dbid=128&amp;doi=10.1002%2Fccr3.4864&amp;key=000394962600019" TargetMode="External"/><Relationship Id="rId7" Type="http://schemas.openxmlformats.org/officeDocument/2006/relationships/hyperlink" Target="https://onlinelibrary.wiley.com/servlet/linkout?suffix=null&amp;dbid=32&amp;doi=10.1002%2Fccr3.4864&amp;key=1%3ASTN%3A280%3ADC%252BC1M%252FksVekuw%253D%253D" TargetMode="External"/><Relationship Id="rId12" Type="http://schemas.openxmlformats.org/officeDocument/2006/relationships/hyperlink" Target="https://onlinelibrary.wiley.com/servlet/linkout?suffix=null&amp;dbid=8&amp;doi=10.1002%2Fccr3.4864&amp;key=21150569" TargetMode="External"/><Relationship Id="rId17" Type="http://schemas.openxmlformats.org/officeDocument/2006/relationships/hyperlink" Target="https://onlinelibrary.wiley.com/servlet/linkout?suffix=null&amp;dbid=128&amp;doi=10.1002%2Fccr3.4864&amp;key=000246791000075" TargetMode="External"/><Relationship Id="rId25" Type="http://schemas.openxmlformats.org/officeDocument/2006/relationships/hyperlink" Target="https://onlinelibrary.wiley.com/servlet/linkout?suffix=null&amp;dbid=128&amp;doi=10.1002%2Fccr3.4864&amp;key=000243471900009" TargetMode="External"/><Relationship Id="rId2" Type="http://schemas.openxmlformats.org/officeDocument/2006/relationships/styles" Target="styles.xml"/><Relationship Id="rId16" Type="http://schemas.openxmlformats.org/officeDocument/2006/relationships/hyperlink" Target="https://onlinelibrary.wiley.com/servlet/linkout?suffix=null&amp;dbid=8&amp;doi=10.1002%2Fccr3.4864&amp;key=17513677" TargetMode="External"/><Relationship Id="rId20" Type="http://schemas.openxmlformats.org/officeDocument/2006/relationships/hyperlink" Target="https://onlinelibrary.wiley.com/servlet/linkout?suffix=null&amp;dbid=8&amp;doi=10.1002%2Fccr3.4864&amp;key=27345583"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nlinelibrary.wiley.com/servlet/linkout?suffix=null&amp;dbid=16&amp;doi=10.1002%2Fccr3.4864&amp;key=10.1093%2Fbja%2Faex228" TargetMode="External"/><Relationship Id="rId11" Type="http://schemas.openxmlformats.org/officeDocument/2006/relationships/hyperlink" Target="https://onlinelibrary.wiley.com/servlet/linkout?suffix=null&amp;dbid=16&amp;doi=10.1002%2Fccr3.4864&amp;key=10.1097%2FALN.0b013e3182023eb7" TargetMode="External"/><Relationship Id="rId24" Type="http://schemas.openxmlformats.org/officeDocument/2006/relationships/hyperlink" Target="https://onlinelibrary.wiley.com/servlet/linkout?suffix=null&amp;dbid=8&amp;doi=10.1002%2Fccr3.4864&amp;key=17197469" TargetMode="External"/><Relationship Id="rId5" Type="http://schemas.openxmlformats.org/officeDocument/2006/relationships/hyperlink" Target="https://onlinelibrary.wiley.com/doi/10.1002/ccr3.4864" TargetMode="External"/><Relationship Id="rId15" Type="http://schemas.openxmlformats.org/officeDocument/2006/relationships/hyperlink" Target="https://onlinelibrary.wiley.com/servlet/linkout?suffix=null&amp;dbid=16&amp;doi=10.1002%2Fccr3.4864&amp;key=10.1213%2F01.ane.0000264321.04403.06" TargetMode="External"/><Relationship Id="rId23" Type="http://schemas.openxmlformats.org/officeDocument/2006/relationships/hyperlink" Target="https://onlinelibrary.wiley.com/servlet/linkout?suffix=null&amp;dbid=16&amp;doi=10.1002%2Fccr3.4864&amp;key=10.1007%2FBF03021900" TargetMode="External"/><Relationship Id="rId28" Type="http://schemas.openxmlformats.org/officeDocument/2006/relationships/fontTable" Target="fontTable.xml"/><Relationship Id="rId10" Type="http://schemas.openxmlformats.org/officeDocument/2006/relationships/hyperlink" Target="http://scholar.google.com/scholar_lookup?hl=en&amp;volume=119&amp;publication_year=2017&amp;pages=369-383&amp;journal=Br+J+Anaesth&amp;issue=3&amp;author=SR+Lewis&amp;author=AR+Butler&amp;author=J+Parker&amp;author=TM+Cook&amp;author=OJ+Schofield%E2%80%90Robinson&amp;author=AF+Smith&amp;title=Videolaryngoscopy+versus+direct+laryngoscopy+for+adult+patients+requiring+tracheal+intubation%3A+a+cochrane+systematic+review" TargetMode="External"/><Relationship Id="rId19" Type="http://schemas.openxmlformats.org/officeDocument/2006/relationships/hyperlink" Target="https://onlinelibrary.wiley.com/doi/10.1002/lary.26134" TargetMode="External"/><Relationship Id="rId4" Type="http://schemas.openxmlformats.org/officeDocument/2006/relationships/webSettings" Target="webSettings.xml"/><Relationship Id="rId9" Type="http://schemas.openxmlformats.org/officeDocument/2006/relationships/hyperlink" Target="https://onlinelibrary.wiley.com/servlet/linkout?suffix=null&amp;dbid=128&amp;doi=10.1002%2Fccr3.4864&amp;key=000410245800031" TargetMode="External"/><Relationship Id="rId14" Type="http://schemas.openxmlformats.org/officeDocument/2006/relationships/hyperlink" Target="http://scholar.google.com/scholar_lookup?hl=en&amp;volume=114&amp;publication_year=2011&amp;pages=34-41&amp;journal=Anesthesiology&amp;issue=1&amp;author=MF+Aziz&amp;author=D+Healy&amp;author=S+Kheterpal&amp;author=RF+Fu&amp;author=D+Dillman&amp;author=AM+Brambrink&amp;title=Routine+clinical+practice+effectiveness+of+the+Glidescope+in+difficult+airway+management%3A+an+analysis+of+2%2C004+Glidescope+intubations%2C+complications%2C+and+failures+from+two+institutions" TargetMode="External"/><Relationship Id="rId22" Type="http://schemas.openxmlformats.org/officeDocument/2006/relationships/hyperlink" Target="http://scholar.google.com/scholar_lookup?hl=en&amp;volume=127&amp;publication_year=2017&amp;pages=349-353&amp;journal=Laryngoscope&amp;issue=2&amp;author=D+Greer&amp;author=KE+Marshall&amp;author=S+Bevans&amp;author=A+Standlee&amp;author=P+McAdams&amp;author=W+Harsha&amp;title=Review+of+videolaryngoscopy+pharyngeal+wall+injuries" TargetMode="External"/><Relationship Id="rId27"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Nanotechnology 2016</dc:creator>
  <cp:keywords/>
  <dc:description/>
  <cp:lastModifiedBy>tarek metwally</cp:lastModifiedBy>
  <cp:revision>4</cp:revision>
  <dcterms:created xsi:type="dcterms:W3CDTF">2021-11-01T11:51:00Z</dcterms:created>
  <dcterms:modified xsi:type="dcterms:W3CDTF">2021-11-01T12:00:00Z</dcterms:modified>
</cp:coreProperties>
</file>