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801A6E" w14:textId="6D1189A7" w:rsidR="0065300A" w:rsidRPr="004D15A6" w:rsidRDefault="0065300A">
      <w:pPr>
        <w:rPr>
          <w:rFonts w:cstheme="minorHAnsi"/>
          <w:b/>
          <w:bCs/>
        </w:rPr>
      </w:pPr>
      <w:r w:rsidRPr="004D15A6">
        <w:rPr>
          <w:rFonts w:cstheme="minorHAnsi"/>
          <w:b/>
          <w:bCs/>
        </w:rPr>
        <w:t>Topic:</w:t>
      </w:r>
    </w:p>
    <w:p w14:paraId="33EDF6D6" w14:textId="3F2334C7" w:rsidR="001B2F97" w:rsidRPr="004D15A6" w:rsidRDefault="004D15A6" w:rsidP="004D15A6">
      <w:pPr>
        <w:spacing w:before="100" w:beforeAutospacing="1" w:after="100" w:afterAutospacing="1"/>
        <w:outlineLvl w:val="0"/>
        <w:rPr>
          <w:rFonts w:eastAsia="Times New Roman" w:cstheme="minorHAnsi"/>
          <w:color w:val="212121"/>
          <w:kern w:val="36"/>
          <w:lang w:eastAsia="en-GB"/>
        </w:rPr>
      </w:pPr>
      <w:r w:rsidRPr="004D15A6">
        <w:rPr>
          <w:rFonts w:eastAsia="Times New Roman" w:cstheme="minorHAnsi"/>
          <w:color w:val="212121"/>
          <w:kern w:val="36"/>
          <w:lang w:eastAsia="en-GB"/>
        </w:rPr>
        <w:t>Complicated e</w:t>
      </w:r>
      <w:proofErr w:type="spellStart"/>
      <w:r w:rsidRPr="004D15A6">
        <w:rPr>
          <w:rFonts w:eastAsia="Times New Roman" w:cstheme="minorHAnsi"/>
          <w:color w:val="212121"/>
          <w:kern w:val="36"/>
          <w:lang w:eastAsia="en-GB"/>
        </w:rPr>
        <w:t>mbolisation</w:t>
      </w:r>
      <w:proofErr w:type="spellEnd"/>
      <w:r w:rsidRPr="004D15A6">
        <w:rPr>
          <w:rFonts w:eastAsia="Times New Roman" w:cstheme="minorHAnsi"/>
          <w:color w:val="212121"/>
          <w:kern w:val="36"/>
          <w:lang w:eastAsia="en-GB"/>
        </w:rPr>
        <w:t xml:space="preserve"> of late </w:t>
      </w:r>
      <w:proofErr w:type="spellStart"/>
      <w:r w:rsidRPr="004D15A6">
        <w:rPr>
          <w:rFonts w:eastAsia="Times New Roman" w:cstheme="minorHAnsi"/>
          <w:color w:val="212121"/>
          <w:kern w:val="36"/>
          <w:lang w:eastAsia="en-GB"/>
        </w:rPr>
        <w:t>endoleak</w:t>
      </w:r>
      <w:proofErr w:type="spellEnd"/>
      <w:r w:rsidRPr="004D15A6">
        <w:rPr>
          <w:rFonts w:eastAsia="Times New Roman" w:cstheme="minorHAnsi"/>
          <w:color w:val="212121"/>
          <w:kern w:val="36"/>
          <w:lang w:eastAsia="en-GB"/>
        </w:rPr>
        <w:t xml:space="preserve"> via direct sac puncture: not all </w:t>
      </w:r>
      <w:proofErr w:type="spellStart"/>
      <w:r w:rsidRPr="004D15A6">
        <w:rPr>
          <w:rFonts w:eastAsia="Times New Roman" w:cstheme="minorHAnsi"/>
          <w:color w:val="212121"/>
          <w:kern w:val="36"/>
          <w:lang w:eastAsia="en-GB"/>
        </w:rPr>
        <w:t>endoleaks</w:t>
      </w:r>
      <w:proofErr w:type="spellEnd"/>
      <w:r w:rsidRPr="004D15A6">
        <w:rPr>
          <w:rFonts w:eastAsia="Times New Roman" w:cstheme="minorHAnsi"/>
          <w:color w:val="212121"/>
          <w:kern w:val="36"/>
          <w:lang w:eastAsia="en-GB"/>
        </w:rPr>
        <w:t xml:space="preserve"> are a type II </w:t>
      </w:r>
      <w:proofErr w:type="spellStart"/>
      <w:r w:rsidRPr="004D15A6">
        <w:rPr>
          <w:rFonts w:eastAsia="Times New Roman" w:cstheme="minorHAnsi"/>
          <w:color w:val="212121"/>
          <w:kern w:val="36"/>
          <w:lang w:eastAsia="en-GB"/>
        </w:rPr>
        <w:t>endoleak</w:t>
      </w:r>
      <w:proofErr w:type="spellEnd"/>
      <w:r>
        <w:rPr>
          <w:rFonts w:eastAsia="Times New Roman" w:cstheme="minorHAnsi"/>
          <w:color w:val="212121"/>
          <w:kern w:val="36"/>
          <w:lang w:eastAsia="en-GB"/>
        </w:rPr>
        <w:t>.</w:t>
      </w:r>
    </w:p>
    <w:p w14:paraId="2BB3215B" w14:textId="665DB4CD" w:rsidR="00215D01" w:rsidRPr="004D15A6" w:rsidRDefault="00215D01">
      <w:pPr>
        <w:rPr>
          <w:rFonts w:cstheme="minorHAnsi"/>
          <w:b/>
          <w:bCs/>
        </w:rPr>
      </w:pPr>
      <w:r w:rsidRPr="004D15A6">
        <w:rPr>
          <w:rFonts w:cstheme="minorHAnsi"/>
          <w:b/>
          <w:bCs/>
        </w:rPr>
        <w:t>Statement of the problem:</w:t>
      </w:r>
    </w:p>
    <w:p w14:paraId="09B257DD" w14:textId="19E1626C" w:rsidR="00215D01" w:rsidRPr="004D15A6" w:rsidRDefault="00215D01">
      <w:pPr>
        <w:rPr>
          <w:rFonts w:cstheme="minorHAnsi"/>
        </w:rPr>
      </w:pPr>
    </w:p>
    <w:p w14:paraId="0CA8E760" w14:textId="77777777" w:rsidR="004D15A6" w:rsidRPr="004D15A6" w:rsidRDefault="004D15A6" w:rsidP="004D15A6">
      <w:pPr>
        <w:rPr>
          <w:rFonts w:eastAsia="Times New Roman" w:cstheme="minorHAnsi"/>
          <w:lang w:eastAsia="en-GB"/>
        </w:rPr>
      </w:pPr>
      <w:proofErr w:type="spellStart"/>
      <w:r w:rsidRPr="004D15A6">
        <w:rPr>
          <w:rFonts w:eastAsia="Times New Roman" w:cstheme="minorHAnsi"/>
          <w:color w:val="212121"/>
          <w:shd w:val="clear" w:color="auto" w:fill="FFFFFF"/>
          <w:lang w:eastAsia="en-GB"/>
        </w:rPr>
        <w:t>Endoleaks</w:t>
      </w:r>
      <w:proofErr w:type="spellEnd"/>
      <w:r w:rsidRPr="004D15A6">
        <w:rPr>
          <w:rFonts w:eastAsia="Times New Roman" w:cstheme="minorHAnsi"/>
          <w:color w:val="212121"/>
          <w:shd w:val="clear" w:color="auto" w:fill="FFFFFF"/>
          <w:lang w:eastAsia="en-GB"/>
        </w:rPr>
        <w:t xml:space="preserve"> after endovascular aortic aneurysm repair (EVAR) occur frequently with type 2 being the most common. Treatment of type 2 </w:t>
      </w:r>
      <w:proofErr w:type="spellStart"/>
      <w:r w:rsidRPr="004D15A6">
        <w:rPr>
          <w:rFonts w:eastAsia="Times New Roman" w:cstheme="minorHAnsi"/>
          <w:color w:val="212121"/>
          <w:shd w:val="clear" w:color="auto" w:fill="FFFFFF"/>
          <w:lang w:eastAsia="en-GB"/>
        </w:rPr>
        <w:t>endoleaks</w:t>
      </w:r>
      <w:proofErr w:type="spellEnd"/>
      <w:r w:rsidRPr="004D15A6">
        <w:rPr>
          <w:rFonts w:eastAsia="Times New Roman" w:cstheme="minorHAnsi"/>
          <w:color w:val="212121"/>
          <w:shd w:val="clear" w:color="auto" w:fill="FFFFFF"/>
          <w:lang w:eastAsia="en-GB"/>
        </w:rPr>
        <w:t xml:space="preserve"> is indicated if the aneurysmal sac increases in size.</w:t>
      </w:r>
    </w:p>
    <w:p w14:paraId="701189B8" w14:textId="6BDD47DC" w:rsidR="00215D01" w:rsidRPr="004D15A6" w:rsidRDefault="00215D01">
      <w:pPr>
        <w:rPr>
          <w:rFonts w:cstheme="minorHAnsi"/>
        </w:rPr>
      </w:pPr>
    </w:p>
    <w:p w14:paraId="231AB20B" w14:textId="725E6401" w:rsidR="00215D01" w:rsidRPr="004D15A6" w:rsidRDefault="00215D01">
      <w:pPr>
        <w:rPr>
          <w:rFonts w:cstheme="minorHAnsi"/>
          <w:b/>
          <w:bCs/>
        </w:rPr>
      </w:pPr>
      <w:r w:rsidRPr="004D15A6">
        <w:rPr>
          <w:rFonts w:cstheme="minorHAnsi"/>
          <w:b/>
          <w:bCs/>
        </w:rPr>
        <w:t>Clinical practice:</w:t>
      </w:r>
    </w:p>
    <w:p w14:paraId="2A2F63B7" w14:textId="771125F0" w:rsidR="00215D01" w:rsidRPr="004D15A6" w:rsidRDefault="00215D01">
      <w:pPr>
        <w:rPr>
          <w:rFonts w:cstheme="minorHAnsi"/>
        </w:rPr>
      </w:pPr>
    </w:p>
    <w:p w14:paraId="202FE333" w14:textId="2BAC6674" w:rsidR="004D15A6" w:rsidRPr="004D15A6" w:rsidRDefault="004D15A6" w:rsidP="004D15A6">
      <w:pPr>
        <w:rPr>
          <w:rFonts w:eastAsia="Times New Roman" w:cstheme="minorHAnsi"/>
          <w:lang w:eastAsia="en-GB"/>
        </w:rPr>
      </w:pPr>
      <w:r w:rsidRPr="004D15A6">
        <w:rPr>
          <w:rFonts w:eastAsia="Times New Roman" w:cstheme="minorHAnsi"/>
          <w:color w:val="212121"/>
          <w:shd w:val="clear" w:color="auto" w:fill="FFFFFF"/>
          <w:lang w:eastAsia="en-GB"/>
        </w:rPr>
        <w:t>In this case</w:t>
      </w:r>
      <w:r w:rsidRPr="004D15A6">
        <w:rPr>
          <w:rFonts w:eastAsia="Times New Roman" w:cstheme="minorHAnsi"/>
          <w:color w:val="212121"/>
          <w:shd w:val="clear" w:color="auto" w:fill="FFFFFF"/>
          <w:lang w:eastAsia="en-GB"/>
        </w:rPr>
        <w:t>,</w:t>
      </w:r>
      <w:r w:rsidRPr="004D15A6">
        <w:rPr>
          <w:rFonts w:eastAsia="Times New Roman" w:cstheme="minorHAnsi"/>
          <w:color w:val="212121"/>
          <w:shd w:val="clear" w:color="auto" w:fill="FFFFFF"/>
          <w:lang w:eastAsia="en-GB"/>
        </w:rPr>
        <w:t xml:space="preserve"> a patient who presented with aneurysmal sac size increase 11 years after undergoing EVAR for an asymptomatic abdominal aortic aneurysm which extended into the iliac arteries. Multi-phase CT demonstrated an </w:t>
      </w:r>
      <w:proofErr w:type="spellStart"/>
      <w:r w:rsidRPr="004D15A6">
        <w:rPr>
          <w:rFonts w:eastAsia="Times New Roman" w:cstheme="minorHAnsi"/>
          <w:color w:val="212121"/>
          <w:shd w:val="clear" w:color="auto" w:fill="FFFFFF"/>
          <w:lang w:eastAsia="en-GB"/>
        </w:rPr>
        <w:t>endoleak</w:t>
      </w:r>
      <w:proofErr w:type="spellEnd"/>
      <w:r w:rsidRPr="004D15A6">
        <w:rPr>
          <w:rFonts w:eastAsia="Times New Roman" w:cstheme="minorHAnsi"/>
          <w:color w:val="212121"/>
          <w:shd w:val="clear" w:color="auto" w:fill="FFFFFF"/>
          <w:lang w:eastAsia="en-GB"/>
        </w:rPr>
        <w:t xml:space="preserve"> with features commonly seen in type 2 </w:t>
      </w:r>
      <w:proofErr w:type="spellStart"/>
      <w:r w:rsidRPr="004D15A6">
        <w:rPr>
          <w:rFonts w:eastAsia="Times New Roman" w:cstheme="minorHAnsi"/>
          <w:color w:val="212121"/>
          <w:shd w:val="clear" w:color="auto" w:fill="FFFFFF"/>
          <w:lang w:eastAsia="en-GB"/>
        </w:rPr>
        <w:t>endoleaks</w:t>
      </w:r>
      <w:proofErr w:type="spellEnd"/>
      <w:r w:rsidRPr="004D15A6">
        <w:rPr>
          <w:rFonts w:eastAsia="Times New Roman" w:cstheme="minorHAnsi"/>
          <w:color w:val="212121"/>
          <w:shd w:val="clear" w:color="auto" w:fill="FFFFFF"/>
          <w:lang w:eastAsia="en-GB"/>
        </w:rPr>
        <w:t>; pooling of contrast near a lumbar artery orifice on the angiographic phase which increases during the delayed phase. Both internal iliac arteries were sacrificed during the initial EVAR. Percutaneous direct sac puncture was therefor</w:t>
      </w:r>
      <w:r w:rsidRPr="004D15A6">
        <w:rPr>
          <w:rFonts w:eastAsia="Times New Roman" w:cstheme="minorHAnsi"/>
          <w:color w:val="212121"/>
          <w:shd w:val="clear" w:color="auto" w:fill="FFFFFF"/>
          <w:lang w:eastAsia="en-GB"/>
        </w:rPr>
        <w:t>e</w:t>
      </w:r>
      <w:r w:rsidRPr="004D15A6">
        <w:rPr>
          <w:rFonts w:eastAsia="Times New Roman" w:cstheme="minorHAnsi"/>
          <w:color w:val="212121"/>
          <w:shd w:val="clear" w:color="auto" w:fill="FFFFFF"/>
          <w:lang w:eastAsia="en-GB"/>
        </w:rPr>
        <w:t xml:space="preserve"> performed and angiogram during the procedure revealed no feeding or draining lumbar arteries. During attempts to embolize the perfused part of the aneurysmal sac non-target embolization into the main body of the graft occurred and the presence of type 3b </w:t>
      </w:r>
      <w:proofErr w:type="spellStart"/>
      <w:r w:rsidRPr="004D15A6">
        <w:rPr>
          <w:rFonts w:eastAsia="Times New Roman" w:cstheme="minorHAnsi"/>
          <w:color w:val="212121"/>
          <w:shd w:val="clear" w:color="auto" w:fill="FFFFFF"/>
          <w:lang w:eastAsia="en-GB"/>
        </w:rPr>
        <w:t>endoleak</w:t>
      </w:r>
      <w:proofErr w:type="spellEnd"/>
      <w:r w:rsidRPr="004D15A6">
        <w:rPr>
          <w:rFonts w:eastAsia="Times New Roman" w:cstheme="minorHAnsi"/>
          <w:color w:val="212121"/>
          <w:shd w:val="clear" w:color="auto" w:fill="FFFFFF"/>
          <w:lang w:eastAsia="en-GB"/>
        </w:rPr>
        <w:t xml:space="preserve"> was confirmed. The non-target embolization did not result in permanent sequelae.</w:t>
      </w:r>
    </w:p>
    <w:p w14:paraId="1914119F" w14:textId="31F4BA75" w:rsidR="00215D01" w:rsidRPr="004D15A6" w:rsidRDefault="00215D01">
      <w:pPr>
        <w:rPr>
          <w:rFonts w:cstheme="minorHAnsi"/>
        </w:rPr>
      </w:pPr>
    </w:p>
    <w:p w14:paraId="14A1EF1A" w14:textId="2C784F56" w:rsidR="00215D01" w:rsidRPr="004D15A6" w:rsidRDefault="00215D01">
      <w:pPr>
        <w:rPr>
          <w:rFonts w:cstheme="minorHAnsi"/>
          <w:b/>
          <w:bCs/>
        </w:rPr>
      </w:pPr>
      <w:r w:rsidRPr="004D15A6">
        <w:rPr>
          <w:rFonts w:cstheme="minorHAnsi"/>
          <w:b/>
          <w:bCs/>
        </w:rPr>
        <w:t>Conclusion and significance:</w:t>
      </w:r>
    </w:p>
    <w:p w14:paraId="1E88704F" w14:textId="734946E9" w:rsidR="004461D6" w:rsidRPr="004D15A6" w:rsidRDefault="004461D6">
      <w:pPr>
        <w:rPr>
          <w:rFonts w:cstheme="minorHAnsi"/>
        </w:rPr>
      </w:pPr>
    </w:p>
    <w:p w14:paraId="20F9B6E7" w14:textId="77777777" w:rsidR="004D15A6" w:rsidRPr="004D15A6" w:rsidRDefault="004D15A6" w:rsidP="004D15A6">
      <w:pPr>
        <w:rPr>
          <w:rFonts w:eastAsia="Times New Roman" w:cstheme="minorHAnsi"/>
          <w:lang w:eastAsia="en-GB"/>
        </w:rPr>
      </w:pPr>
      <w:r w:rsidRPr="004D15A6">
        <w:rPr>
          <w:rFonts w:eastAsia="Times New Roman" w:cstheme="minorHAnsi"/>
          <w:color w:val="212121"/>
          <w:shd w:val="clear" w:color="auto" w:fill="FFFFFF"/>
          <w:lang w:eastAsia="en-GB"/>
        </w:rPr>
        <w:t xml:space="preserve">Type 3b </w:t>
      </w:r>
      <w:proofErr w:type="spellStart"/>
      <w:r w:rsidRPr="004D15A6">
        <w:rPr>
          <w:rFonts w:eastAsia="Times New Roman" w:cstheme="minorHAnsi"/>
          <w:color w:val="212121"/>
          <w:shd w:val="clear" w:color="auto" w:fill="FFFFFF"/>
          <w:lang w:eastAsia="en-GB"/>
        </w:rPr>
        <w:t>endoleaks</w:t>
      </w:r>
      <w:proofErr w:type="spellEnd"/>
      <w:r w:rsidRPr="004D15A6">
        <w:rPr>
          <w:rFonts w:eastAsia="Times New Roman" w:cstheme="minorHAnsi"/>
          <w:color w:val="212121"/>
          <w:shd w:val="clear" w:color="auto" w:fill="FFFFFF"/>
          <w:lang w:eastAsia="en-GB"/>
        </w:rPr>
        <w:t xml:space="preserve"> are rare and can mimic type 2 </w:t>
      </w:r>
      <w:proofErr w:type="spellStart"/>
      <w:r w:rsidRPr="004D15A6">
        <w:rPr>
          <w:rFonts w:eastAsia="Times New Roman" w:cstheme="minorHAnsi"/>
          <w:color w:val="212121"/>
          <w:shd w:val="clear" w:color="auto" w:fill="FFFFFF"/>
          <w:lang w:eastAsia="en-GB"/>
        </w:rPr>
        <w:t>endoleaks</w:t>
      </w:r>
      <w:proofErr w:type="spellEnd"/>
      <w:r w:rsidRPr="004D15A6">
        <w:rPr>
          <w:rFonts w:eastAsia="Times New Roman" w:cstheme="minorHAnsi"/>
          <w:color w:val="212121"/>
          <w:shd w:val="clear" w:color="auto" w:fill="FFFFFF"/>
          <w:lang w:eastAsia="en-GB"/>
        </w:rPr>
        <w:t xml:space="preserve">, which can cause serious complications if not identified properly. Rapid increase in aneurysmal sac size is uncommonly seen in type 2 </w:t>
      </w:r>
      <w:proofErr w:type="spellStart"/>
      <w:r w:rsidRPr="004D15A6">
        <w:rPr>
          <w:rFonts w:eastAsia="Times New Roman" w:cstheme="minorHAnsi"/>
          <w:color w:val="212121"/>
          <w:shd w:val="clear" w:color="auto" w:fill="FFFFFF"/>
          <w:lang w:eastAsia="en-GB"/>
        </w:rPr>
        <w:t>endoleaks</w:t>
      </w:r>
      <w:proofErr w:type="spellEnd"/>
      <w:r w:rsidRPr="004D15A6">
        <w:rPr>
          <w:rFonts w:eastAsia="Times New Roman" w:cstheme="minorHAnsi"/>
          <w:color w:val="212121"/>
          <w:shd w:val="clear" w:color="auto" w:fill="FFFFFF"/>
          <w:lang w:eastAsia="en-GB"/>
        </w:rPr>
        <w:t xml:space="preserve"> and if present needs to trigger further diagnostic investigations.</w:t>
      </w:r>
    </w:p>
    <w:p w14:paraId="7AA6BBED" w14:textId="452E304B" w:rsidR="0065300A" w:rsidRPr="004D15A6" w:rsidRDefault="0065300A">
      <w:pPr>
        <w:rPr>
          <w:rFonts w:cstheme="minorHAnsi"/>
        </w:rPr>
      </w:pPr>
    </w:p>
    <w:p w14:paraId="17A195A8" w14:textId="668D159F" w:rsidR="0065300A" w:rsidRPr="004D15A6" w:rsidRDefault="0065300A">
      <w:pPr>
        <w:rPr>
          <w:rFonts w:cstheme="minorHAnsi"/>
          <w:b/>
          <w:bCs/>
        </w:rPr>
      </w:pPr>
      <w:r w:rsidRPr="004D15A6">
        <w:rPr>
          <w:rFonts w:cstheme="minorHAnsi"/>
          <w:b/>
          <w:bCs/>
        </w:rPr>
        <w:t>Biography:</w:t>
      </w:r>
    </w:p>
    <w:p w14:paraId="1EDF7280" w14:textId="7D385EEE" w:rsidR="0065300A" w:rsidRPr="004D15A6" w:rsidRDefault="0065300A">
      <w:pPr>
        <w:rPr>
          <w:rFonts w:cstheme="minorHAnsi"/>
        </w:rPr>
      </w:pPr>
    </w:p>
    <w:p w14:paraId="769EC6C5" w14:textId="63D13EB1" w:rsidR="0065300A" w:rsidRPr="004D15A6" w:rsidRDefault="0065300A">
      <w:pPr>
        <w:rPr>
          <w:rFonts w:cstheme="minorHAnsi"/>
        </w:rPr>
      </w:pPr>
      <w:proofErr w:type="spellStart"/>
      <w:r w:rsidRPr="004D15A6">
        <w:rPr>
          <w:rFonts w:cstheme="minorHAnsi"/>
        </w:rPr>
        <w:t>Aizat</w:t>
      </w:r>
      <w:proofErr w:type="spellEnd"/>
      <w:r w:rsidRPr="004D15A6">
        <w:rPr>
          <w:rFonts w:cstheme="minorHAnsi"/>
        </w:rPr>
        <w:t xml:space="preserve"> </w:t>
      </w:r>
      <w:proofErr w:type="spellStart"/>
      <w:r w:rsidRPr="004D15A6">
        <w:rPr>
          <w:rFonts w:cstheme="minorHAnsi"/>
        </w:rPr>
        <w:t>Drahman</w:t>
      </w:r>
      <w:proofErr w:type="spellEnd"/>
      <w:r w:rsidRPr="004D15A6">
        <w:rPr>
          <w:rFonts w:cstheme="minorHAnsi"/>
        </w:rPr>
        <w:t xml:space="preserve"> is an unaccredited surgical registrar at Royal Prince Alfred, Sydney, Australia and have strong interest in clinical epidemiology and trauma surgery. He is currently undertaking (Year 2) Masters of Surgical Sciences at University of Edinburgh. He is also a clinical associate at University of Sydney, Australia. </w:t>
      </w:r>
    </w:p>
    <w:sectPr w:rsidR="0065300A" w:rsidRPr="004D15A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D01"/>
    <w:rsid w:val="001B2F97"/>
    <w:rsid w:val="00215D01"/>
    <w:rsid w:val="004461D6"/>
    <w:rsid w:val="004D15A6"/>
    <w:rsid w:val="0065300A"/>
    <w:rsid w:val="00E0522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0E8631C2"/>
  <w15:chartTrackingRefBased/>
  <w15:docId w15:val="{C4D4255C-9B47-1D49-ABB9-B512EBBF6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D15A6"/>
    <w:pPr>
      <w:spacing w:before="100" w:beforeAutospacing="1" w:after="100" w:afterAutospacing="1"/>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15A6"/>
    <w:rPr>
      <w:rFonts w:ascii="Times New Roman" w:eastAsia="Times New Roman" w:hAnsi="Times New Roman" w:cs="Times New Roman"/>
      <w:b/>
      <w:bCs/>
      <w:kern w:val="36"/>
      <w:sz w:val="48"/>
      <w:szCs w:val="4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86918178">
      <w:bodyDiv w:val="1"/>
      <w:marLeft w:val="0"/>
      <w:marRight w:val="0"/>
      <w:marTop w:val="0"/>
      <w:marBottom w:val="0"/>
      <w:divBdr>
        <w:top w:val="none" w:sz="0" w:space="0" w:color="auto"/>
        <w:left w:val="none" w:sz="0" w:space="0" w:color="auto"/>
        <w:bottom w:val="none" w:sz="0" w:space="0" w:color="auto"/>
        <w:right w:val="none" w:sz="0" w:space="0" w:color="auto"/>
      </w:divBdr>
    </w:div>
    <w:div w:id="1074545618">
      <w:bodyDiv w:val="1"/>
      <w:marLeft w:val="0"/>
      <w:marRight w:val="0"/>
      <w:marTop w:val="0"/>
      <w:marBottom w:val="0"/>
      <w:divBdr>
        <w:top w:val="none" w:sz="0" w:space="0" w:color="auto"/>
        <w:left w:val="none" w:sz="0" w:space="0" w:color="auto"/>
        <w:bottom w:val="none" w:sz="0" w:space="0" w:color="auto"/>
        <w:right w:val="none" w:sz="0" w:space="0" w:color="auto"/>
      </w:divBdr>
    </w:div>
    <w:div w:id="1082216779">
      <w:bodyDiv w:val="1"/>
      <w:marLeft w:val="0"/>
      <w:marRight w:val="0"/>
      <w:marTop w:val="0"/>
      <w:marBottom w:val="0"/>
      <w:divBdr>
        <w:top w:val="none" w:sz="0" w:space="0" w:color="auto"/>
        <w:left w:val="none" w:sz="0" w:space="0" w:color="auto"/>
        <w:bottom w:val="none" w:sz="0" w:space="0" w:color="auto"/>
        <w:right w:val="none" w:sz="0" w:space="0" w:color="auto"/>
      </w:divBdr>
    </w:div>
    <w:div w:id="1363819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277</Words>
  <Characters>1579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Aizat Drahman</dc:creator>
  <cp:keywords/>
  <dc:description/>
  <cp:lastModifiedBy>Aizat Drahman</cp:lastModifiedBy>
  <cp:revision>2</cp:revision>
  <dcterms:created xsi:type="dcterms:W3CDTF">2021-06-24T19:59:00Z</dcterms:created>
  <dcterms:modified xsi:type="dcterms:W3CDTF">2021-06-24T19:59:00Z</dcterms:modified>
</cp:coreProperties>
</file>