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4F8C9" w14:textId="77777777" w:rsidR="00353DFA" w:rsidRDefault="00353DFA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color w:val="262626"/>
          <w:sz w:val="28"/>
          <w:szCs w:val="28"/>
        </w:rPr>
      </w:pPr>
      <w:r>
        <w:rPr>
          <w:rFonts w:ascii="Helvetica" w:hAnsi="Helvetica" w:cs="Helvetica"/>
          <w:b/>
          <w:color w:val="262626"/>
          <w:sz w:val="28"/>
          <w:szCs w:val="28"/>
        </w:rPr>
        <w:t>Drains &amp; Documentation: Everyone’s Responsibility</w:t>
      </w:r>
    </w:p>
    <w:p w14:paraId="65F37DA1" w14:textId="2698DFC8" w:rsidR="00353DFA" w:rsidRPr="00353DFA" w:rsidRDefault="00353DFA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color w:val="262626"/>
          <w:sz w:val="28"/>
          <w:szCs w:val="28"/>
        </w:rPr>
      </w:pPr>
      <w:r>
        <w:rPr>
          <w:rFonts w:ascii="Helvetica" w:hAnsi="Helvetica" w:cs="Helvetica"/>
          <w:i/>
          <w:color w:val="262626"/>
          <w:sz w:val="28"/>
          <w:szCs w:val="28"/>
        </w:rPr>
        <w:t>See It, Chart It, Sign It.</w:t>
      </w:r>
    </w:p>
    <w:p w14:paraId="51CDCE4D" w14:textId="637E26A0" w:rsidR="00353DFA" w:rsidRDefault="00F016DD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color w:val="262626"/>
          <w:sz w:val="16"/>
          <w:szCs w:val="16"/>
        </w:rPr>
      </w:pPr>
      <w:r>
        <w:rPr>
          <w:rFonts w:ascii="Helvetica" w:hAnsi="Helvetica" w:cs="Helvetica"/>
          <w:b/>
          <w:color w:val="262626"/>
          <w:sz w:val="16"/>
          <w:szCs w:val="16"/>
        </w:rPr>
        <w:t xml:space="preserve">Dr Parisha Amin. Epsom &amp; St </w:t>
      </w:r>
      <w:proofErr w:type="spellStart"/>
      <w:r>
        <w:rPr>
          <w:rFonts w:ascii="Helvetica" w:hAnsi="Helvetica" w:cs="Helvetica"/>
          <w:b/>
          <w:color w:val="262626"/>
          <w:sz w:val="16"/>
          <w:szCs w:val="16"/>
        </w:rPr>
        <w:t>Heliers</w:t>
      </w:r>
      <w:proofErr w:type="spellEnd"/>
      <w:r>
        <w:rPr>
          <w:rFonts w:ascii="Helvetica" w:hAnsi="Helvetica" w:cs="Helvetica"/>
          <w:b/>
          <w:color w:val="262626"/>
          <w:sz w:val="16"/>
          <w:szCs w:val="16"/>
        </w:rPr>
        <w:t xml:space="preserve"> NHS Trust</w:t>
      </w:r>
    </w:p>
    <w:p w14:paraId="27D9A43B" w14:textId="77777777" w:rsidR="00F016DD" w:rsidRDefault="00F016DD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color w:val="262626"/>
          <w:sz w:val="16"/>
          <w:szCs w:val="16"/>
        </w:rPr>
      </w:pPr>
    </w:p>
    <w:p w14:paraId="799CB4FE" w14:textId="77777777" w:rsidR="00F016DD" w:rsidRPr="00F016DD" w:rsidRDefault="00F016DD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color w:val="262626"/>
          <w:sz w:val="16"/>
          <w:szCs w:val="16"/>
        </w:rPr>
      </w:pPr>
      <w:bookmarkStart w:id="0" w:name="_GoBack"/>
      <w:bookmarkEnd w:id="0"/>
    </w:p>
    <w:p w14:paraId="6FCBC20C" w14:textId="77777777" w:rsidR="00D7179D" w:rsidRPr="00353DFA" w:rsidRDefault="00D7179D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color w:val="262626"/>
          <w:sz w:val="28"/>
          <w:szCs w:val="28"/>
          <w:u w:val="single"/>
        </w:rPr>
      </w:pPr>
      <w:r w:rsidRPr="00353DFA">
        <w:rPr>
          <w:rFonts w:ascii="Helvetica" w:hAnsi="Helvetica" w:cs="Helvetica"/>
          <w:b/>
          <w:color w:val="262626"/>
          <w:sz w:val="28"/>
          <w:szCs w:val="28"/>
          <w:u w:val="single"/>
        </w:rPr>
        <w:t>Abstract</w:t>
      </w:r>
    </w:p>
    <w:p w14:paraId="0121E7FB" w14:textId="48B1AF0F" w:rsidR="00353DFA" w:rsidRDefault="00D7179D" w:rsidP="00353DFA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8"/>
          <w:szCs w:val="28"/>
        </w:rPr>
      </w:pPr>
      <w:r>
        <w:rPr>
          <w:rFonts w:ascii="Helvetica" w:hAnsi="Helvetica" w:cs="Helvetica"/>
          <w:color w:val="262626"/>
          <w:sz w:val="28"/>
          <w:szCs w:val="28"/>
        </w:rPr>
        <w:t>A key aspect of enhanced recovery care in the post-operative period focuses on monitoring the output from surgical drains, however, this is a domain that is often poorly undertaken and the outcomes are multifactorial.</w:t>
      </w:r>
      <w:r w:rsidR="00353DFA">
        <w:rPr>
          <w:rFonts w:ascii="Helvetica" w:hAnsi="Helvetica" w:cs="Helvetica"/>
          <w:color w:val="262626"/>
          <w:sz w:val="28"/>
          <w:szCs w:val="28"/>
        </w:rPr>
        <w:t xml:space="preserve"> Often, we find ourselves questioning the content and volume of the drain output, unaware if documented, and find we wait a further 24 hours to assess the drain further. </w:t>
      </w:r>
    </w:p>
    <w:p w14:paraId="76E02EE2" w14:textId="447E1786" w:rsidR="00053410" w:rsidRDefault="00D7179D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8"/>
          <w:szCs w:val="28"/>
        </w:rPr>
      </w:pPr>
      <w:r>
        <w:rPr>
          <w:rFonts w:ascii="Helvetica" w:hAnsi="Helvetica" w:cs="Helvetica"/>
          <w:color w:val="262626"/>
          <w:sz w:val="28"/>
          <w:szCs w:val="28"/>
        </w:rPr>
        <w:t>Failure to have accurate documentation of daily outputs can delay the removal of drains, which can increase th</w:t>
      </w:r>
      <w:r w:rsidR="00B00388">
        <w:rPr>
          <w:rFonts w:ascii="Helvetica" w:hAnsi="Helvetica" w:cs="Helvetica"/>
          <w:color w:val="262626"/>
          <w:sz w:val="28"/>
          <w:szCs w:val="28"/>
        </w:rPr>
        <w:t>e risk of infection, reduce the early mobilisation of</w:t>
      </w:r>
      <w:r>
        <w:rPr>
          <w:rFonts w:ascii="Helvetica" w:hAnsi="Helvetica" w:cs="Helvetica"/>
          <w:color w:val="262626"/>
          <w:sz w:val="28"/>
          <w:szCs w:val="28"/>
        </w:rPr>
        <w:t xml:space="preserve"> patients and effectively increase the length of stay in hospital.</w:t>
      </w:r>
      <w:r w:rsidR="006F708C">
        <w:rPr>
          <w:rFonts w:ascii="Helvetica" w:hAnsi="Helvetica" w:cs="Helvetica"/>
          <w:color w:val="262626"/>
          <w:sz w:val="28"/>
          <w:szCs w:val="28"/>
        </w:rPr>
        <w:t xml:space="preserve"> This is counterintuitive for the fundamental concepts of enhanced recovery programmes.</w:t>
      </w:r>
      <w:r w:rsidR="00353DFA">
        <w:rPr>
          <w:rFonts w:ascii="Helvetica" w:hAnsi="Helvetica" w:cs="Helvetica"/>
          <w:color w:val="262626"/>
          <w:sz w:val="28"/>
          <w:szCs w:val="28"/>
        </w:rPr>
        <w:t xml:space="preserve"> </w:t>
      </w:r>
    </w:p>
    <w:p w14:paraId="11737CEE" w14:textId="38BBF383" w:rsidR="00B00388" w:rsidRDefault="00053410" w:rsidP="004900C7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8"/>
          <w:szCs w:val="28"/>
        </w:rPr>
      </w:pPr>
      <w:r>
        <w:rPr>
          <w:rFonts w:ascii="Helvetica" w:hAnsi="Helvetica" w:cs="Helvetica"/>
          <w:color w:val="262626"/>
          <w:sz w:val="28"/>
          <w:szCs w:val="28"/>
        </w:rPr>
        <w:t>Prospec</w:t>
      </w:r>
      <w:r w:rsidR="004900C7">
        <w:rPr>
          <w:rFonts w:ascii="Helvetica" w:hAnsi="Helvetica" w:cs="Helvetica"/>
          <w:color w:val="262626"/>
          <w:sz w:val="28"/>
          <w:szCs w:val="28"/>
        </w:rPr>
        <w:t xml:space="preserve">tive data was collected over a </w:t>
      </w:r>
      <w:r w:rsidR="00353DFA">
        <w:rPr>
          <w:rFonts w:ascii="Helvetica" w:hAnsi="Helvetica" w:cs="Helvetica"/>
          <w:color w:val="262626"/>
          <w:sz w:val="28"/>
          <w:szCs w:val="28"/>
        </w:rPr>
        <w:t>two-week</w:t>
      </w:r>
      <w:r w:rsidR="004900C7">
        <w:rPr>
          <w:rFonts w:ascii="Helvetica" w:hAnsi="Helvetica" w:cs="Helvetica"/>
          <w:color w:val="262626"/>
          <w:sz w:val="28"/>
          <w:szCs w:val="28"/>
        </w:rPr>
        <w:t xml:space="preserve"> period, whereby it demonstrated 30% compliance with </w:t>
      </w:r>
      <w:r w:rsidR="00611D2B">
        <w:rPr>
          <w:rFonts w:ascii="Helvetica" w:hAnsi="Helvetica" w:cs="Helvetica"/>
          <w:color w:val="262626"/>
          <w:sz w:val="28"/>
          <w:szCs w:val="28"/>
        </w:rPr>
        <w:t xml:space="preserve">accurate </w:t>
      </w:r>
      <w:r w:rsidR="004900C7">
        <w:rPr>
          <w:rFonts w:ascii="Helvetica" w:hAnsi="Helvetica" w:cs="Helvetica"/>
          <w:color w:val="262626"/>
          <w:sz w:val="28"/>
          <w:szCs w:val="28"/>
        </w:rPr>
        <w:t xml:space="preserve">drain charting. Recognition for a need to improve the documentation was discussed </w:t>
      </w:r>
      <w:r w:rsidR="004505FC">
        <w:rPr>
          <w:rFonts w:ascii="Helvetica" w:hAnsi="Helvetica" w:cs="Helvetica"/>
          <w:color w:val="262626"/>
          <w:sz w:val="28"/>
          <w:szCs w:val="28"/>
        </w:rPr>
        <w:t xml:space="preserve">and key criteria assessed to design a revised chart. </w:t>
      </w:r>
      <w:r w:rsidR="00611D2B">
        <w:rPr>
          <w:rFonts w:ascii="Helvetica" w:hAnsi="Helvetica" w:cs="Helvetica"/>
          <w:color w:val="262626"/>
          <w:sz w:val="28"/>
          <w:szCs w:val="28"/>
        </w:rPr>
        <w:t>A</w:t>
      </w:r>
      <w:r w:rsidR="004505FC">
        <w:rPr>
          <w:rFonts w:ascii="Helvetica" w:hAnsi="Helvetica" w:cs="Helvetica"/>
          <w:color w:val="262626"/>
          <w:sz w:val="28"/>
          <w:szCs w:val="28"/>
        </w:rPr>
        <w:t>wareness of the new chart</w:t>
      </w:r>
      <w:r w:rsidR="00611D2B">
        <w:rPr>
          <w:rFonts w:ascii="Helvetica" w:hAnsi="Helvetica" w:cs="Helvetica"/>
          <w:color w:val="262626"/>
          <w:sz w:val="28"/>
          <w:szCs w:val="28"/>
        </w:rPr>
        <w:t xml:space="preserve"> was raised</w:t>
      </w:r>
      <w:r w:rsidR="004505FC">
        <w:rPr>
          <w:rFonts w:ascii="Helvetica" w:hAnsi="Helvetica" w:cs="Helvetica"/>
          <w:color w:val="262626"/>
          <w:sz w:val="28"/>
          <w:szCs w:val="28"/>
        </w:rPr>
        <w:t xml:space="preserve">, across the </w:t>
      </w:r>
      <w:r w:rsidR="00353DFA">
        <w:rPr>
          <w:rFonts w:ascii="Helvetica" w:hAnsi="Helvetica" w:cs="Helvetica"/>
          <w:color w:val="262626"/>
          <w:sz w:val="28"/>
          <w:szCs w:val="28"/>
        </w:rPr>
        <w:t>multidisci</w:t>
      </w:r>
      <w:r w:rsidR="004505FC">
        <w:rPr>
          <w:rFonts w:ascii="Helvetica" w:hAnsi="Helvetica" w:cs="Helvetica"/>
          <w:color w:val="262626"/>
          <w:sz w:val="28"/>
          <w:szCs w:val="28"/>
        </w:rPr>
        <w:t>plinary teams, as well as implementing a</w:t>
      </w:r>
      <w:r w:rsidR="00611D2B">
        <w:rPr>
          <w:rFonts w:ascii="Helvetica" w:hAnsi="Helvetica" w:cs="Helvetica"/>
          <w:color w:val="262626"/>
          <w:sz w:val="28"/>
          <w:szCs w:val="28"/>
        </w:rPr>
        <w:t>n additional column for the doctors to acknowledge</w:t>
      </w:r>
      <w:r w:rsidR="006F708C">
        <w:rPr>
          <w:rFonts w:ascii="Helvetica" w:hAnsi="Helvetica" w:cs="Helvetica"/>
          <w:color w:val="262626"/>
          <w:sz w:val="28"/>
          <w:szCs w:val="28"/>
        </w:rPr>
        <w:t xml:space="preserve"> and sign to say</w:t>
      </w:r>
      <w:r w:rsidR="00611D2B">
        <w:rPr>
          <w:rFonts w:ascii="Helvetica" w:hAnsi="Helvetica" w:cs="Helvetica"/>
          <w:color w:val="262626"/>
          <w:sz w:val="28"/>
          <w:szCs w:val="28"/>
        </w:rPr>
        <w:t xml:space="preserve"> they have reviewed the drain.</w:t>
      </w:r>
      <w:r w:rsidR="00F016DD">
        <w:rPr>
          <w:rFonts w:ascii="Helvetica" w:hAnsi="Helvetica" w:cs="Helvetica"/>
          <w:color w:val="262626"/>
          <w:sz w:val="28"/>
          <w:szCs w:val="28"/>
        </w:rPr>
        <w:t xml:space="preserve"> Circulation of the new chart has shown great improvement in patient care and changed the approach of responsibility on drain charting from nurse led to healthcare professional led. </w:t>
      </w:r>
      <w:r w:rsidR="009F2C3F">
        <w:rPr>
          <w:rFonts w:ascii="Helvetica" w:hAnsi="Helvetica" w:cs="Helvetica"/>
          <w:color w:val="262626"/>
          <w:sz w:val="28"/>
          <w:szCs w:val="28"/>
        </w:rPr>
        <w:t>See it, Chart it, Sign it.</w:t>
      </w:r>
    </w:p>
    <w:p w14:paraId="168C6E6F" w14:textId="77777777" w:rsidR="00B00388" w:rsidRDefault="00B00388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8"/>
          <w:szCs w:val="28"/>
        </w:rPr>
      </w:pPr>
    </w:p>
    <w:p w14:paraId="1D79A97B" w14:textId="77777777" w:rsidR="00F016DD" w:rsidRDefault="00F016DD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8"/>
          <w:szCs w:val="28"/>
        </w:rPr>
      </w:pPr>
    </w:p>
    <w:p w14:paraId="2475661A" w14:textId="77777777" w:rsidR="00D7179D" w:rsidRDefault="00D7179D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8"/>
          <w:szCs w:val="28"/>
        </w:rPr>
      </w:pPr>
    </w:p>
    <w:p w14:paraId="46DABBC0" w14:textId="77777777" w:rsidR="00D7179D" w:rsidRDefault="00D7179D" w:rsidP="00CB5075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8"/>
          <w:szCs w:val="28"/>
        </w:rPr>
      </w:pPr>
    </w:p>
    <w:p w14:paraId="50619974" w14:textId="77777777" w:rsidR="00761E8D" w:rsidRDefault="00761E8D" w:rsidP="00CB5075"/>
    <w:sectPr w:rsidR="00761E8D" w:rsidSect="00174C0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98B2456"/>
    <w:multiLevelType w:val="hybridMultilevel"/>
    <w:tmpl w:val="3BD6F48E"/>
    <w:lvl w:ilvl="0" w:tplc="42645624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4F"/>
    <w:rsid w:val="00006C98"/>
    <w:rsid w:val="00053410"/>
    <w:rsid w:val="00174C00"/>
    <w:rsid w:val="00276515"/>
    <w:rsid w:val="00353DFA"/>
    <w:rsid w:val="004505FC"/>
    <w:rsid w:val="004900C7"/>
    <w:rsid w:val="00611D2B"/>
    <w:rsid w:val="00627B41"/>
    <w:rsid w:val="006F708C"/>
    <w:rsid w:val="00761E8D"/>
    <w:rsid w:val="00933A4F"/>
    <w:rsid w:val="009F2C3F"/>
    <w:rsid w:val="00A7339D"/>
    <w:rsid w:val="00B00388"/>
    <w:rsid w:val="00CB5075"/>
    <w:rsid w:val="00D7179D"/>
    <w:rsid w:val="00EC35E5"/>
    <w:rsid w:val="00F0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B21C4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3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222</Words>
  <Characters>1271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2021-05-05T20:08:00Z</dcterms:created>
  <dcterms:modified xsi:type="dcterms:W3CDTF">2021-05-05T20:08:00Z</dcterms:modified>
</cp:coreProperties>
</file>