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DD20D" w14:textId="77777777" w:rsidR="000A09D0" w:rsidRDefault="000A09D0" w:rsidP="000A09D0">
      <w:r>
        <w:t>Aim</w:t>
      </w:r>
    </w:p>
    <w:p w14:paraId="2E0040F9" w14:textId="7092F35B" w:rsidR="000A09D0" w:rsidRDefault="000A09D0" w:rsidP="000A09D0">
      <w:r w:rsidRPr="000A06E4">
        <w:t xml:space="preserve">To investigate the incidence of peri-operative hypothermia (core temperature ≤ 36 ⁰C) in all </w:t>
      </w:r>
      <w:r>
        <w:t>trauma</w:t>
      </w:r>
      <w:r w:rsidRPr="000A06E4">
        <w:t xml:space="preserve"> patients </w:t>
      </w:r>
      <w:r>
        <w:t xml:space="preserve">listed in the trauma list </w:t>
      </w:r>
      <w:r w:rsidRPr="000A06E4">
        <w:t>at</w:t>
      </w:r>
      <w:r>
        <w:t xml:space="preserve"> a district hospital in NHS and compare the results to the previous study. To understand the contributing factors to hypothermia in the trauma patients</w:t>
      </w:r>
      <w:r w:rsidRPr="000A06E4">
        <w:t>.</w:t>
      </w:r>
    </w:p>
    <w:p w14:paraId="5AC95ADC" w14:textId="77777777" w:rsidR="000A09D0" w:rsidRDefault="000A09D0" w:rsidP="000A09D0">
      <w:r>
        <w:t xml:space="preserve">Methods – </w:t>
      </w:r>
    </w:p>
    <w:p w14:paraId="79AF91EB" w14:textId="269A5B48" w:rsidR="000A09D0" w:rsidRDefault="000A09D0" w:rsidP="000A09D0">
      <w:r w:rsidRPr="000A06E4">
        <w:t>Inadvertent perioperative hypothermia (IPH) is defined as a core body temperature &lt;36.0°C. It is a common consequence of anaesthesia, which increases morbidity and potentially increases mortality.</w:t>
      </w:r>
      <w:r>
        <w:t xml:space="preserve"> </w:t>
      </w:r>
      <w:r w:rsidRPr="000A06E4">
        <w:t>National Institute of Health and Care Excellence (NICE) Guideline 65 which summarises best practice for the prevention and treatment of hypothermia in adults undergoing surgery</w:t>
      </w:r>
      <w:r>
        <w:t xml:space="preserve">. </w:t>
      </w:r>
      <w:r w:rsidRPr="000A06E4">
        <w:t>Prospective analysis of 100 electively listed surgical patients at NMGH.</w:t>
      </w:r>
      <w:r>
        <w:t xml:space="preserve"> We prospectively studied all the patients listed in trauma and orthopaedics trauma list from 28 June 2022 to 1 Aug 2022</w:t>
      </w:r>
      <w:r w:rsidRPr="000A06E4">
        <w:t>.</w:t>
      </w:r>
      <w:r>
        <w:t xml:space="preserve"> </w:t>
      </w:r>
      <w:r w:rsidRPr="000A06E4">
        <w:t>Exclusion criteria – All emergency cases.</w:t>
      </w:r>
      <w:r>
        <w:t xml:space="preserve"> </w:t>
      </w:r>
      <w:r w:rsidRPr="000A06E4">
        <w:t>Pre-operative temperature, pre-induction temperature, intra-operative, post-procedure, temperature in recovery and temperature post recovery were recorded.</w:t>
      </w:r>
      <w:r>
        <w:t xml:space="preserve"> </w:t>
      </w:r>
    </w:p>
    <w:p w14:paraId="5F7DE911" w14:textId="77777777" w:rsidR="000A09D0" w:rsidRDefault="000A09D0" w:rsidP="000A09D0">
      <w:r>
        <w:t xml:space="preserve">Results – </w:t>
      </w:r>
    </w:p>
    <w:p w14:paraId="0DAF1880" w14:textId="77777777" w:rsidR="000A09D0" w:rsidRDefault="000A09D0" w:rsidP="000A09D0">
      <w:r>
        <w:t xml:space="preserve">The rate of hypothermia in the various stages was 4,5,12,11,8 and 6% respectively. </w:t>
      </w:r>
      <w:r w:rsidRPr="000A06E4">
        <w:t>Preoperative 36.55</w:t>
      </w:r>
      <w:r>
        <w:t xml:space="preserve">, </w:t>
      </w:r>
      <w:r w:rsidRPr="000A06E4">
        <w:t>Pre-induction 36.55</w:t>
      </w:r>
      <w:r>
        <w:t xml:space="preserve">, </w:t>
      </w:r>
      <w:r w:rsidRPr="000A06E4">
        <w:t>Intra-operative 36.5</w:t>
      </w:r>
      <w:r>
        <w:t xml:space="preserve">, </w:t>
      </w:r>
      <w:r w:rsidRPr="000A06E4">
        <w:t>Postoperative is 36.5</w:t>
      </w:r>
      <w:r>
        <w:t xml:space="preserve">, </w:t>
      </w:r>
      <w:r w:rsidRPr="000A06E4">
        <w:t>Recovery is 36.5</w:t>
      </w:r>
      <w:r>
        <w:t xml:space="preserve"> </w:t>
      </w:r>
      <w:r w:rsidRPr="000A06E4">
        <w:t>Post recovery is 36.6</w:t>
      </w:r>
      <w:r>
        <w:t xml:space="preserve">, </w:t>
      </w:r>
      <w:r w:rsidRPr="000A06E4">
        <w:t>Theatre temperature 19.5</w:t>
      </w:r>
      <w:r>
        <w:t xml:space="preserve">. </w:t>
      </w:r>
      <w:r w:rsidRPr="000A06E4">
        <w:t>Statistically significant correlation was observed between the intraoperative temperature and the pre-induction temperature as well as the theatre ambient temperature (p &lt; 0.0001).</w:t>
      </w:r>
      <w:r>
        <w:t xml:space="preserve"> </w:t>
      </w:r>
      <w:r w:rsidRPr="000A06E4">
        <w:t>A theatre temperature of 18 °C has a predicted intraoperative temperature of 34.4 °</w:t>
      </w:r>
      <w:proofErr w:type="gramStart"/>
      <w:r w:rsidRPr="000A06E4">
        <w:t>C  and</w:t>
      </w:r>
      <w:proofErr w:type="gramEnd"/>
      <w:r w:rsidRPr="000A06E4">
        <w:t xml:space="preserve"> a temperature of 19 °C has a predicted temperature of 36.3 °C.</w:t>
      </w:r>
      <w:r>
        <w:t xml:space="preserve"> </w:t>
      </w:r>
      <w:r w:rsidRPr="000A06E4">
        <w:t xml:space="preserve">Median pre-induction temperature at NMGH is 36.5 °C and the predicted </w:t>
      </w:r>
      <w:proofErr w:type="spellStart"/>
      <w:r w:rsidRPr="000A06E4">
        <w:t>intraop</w:t>
      </w:r>
      <w:proofErr w:type="spellEnd"/>
      <w:r w:rsidRPr="000A06E4">
        <w:t xml:space="preserve"> temp is 36 °C.</w:t>
      </w:r>
      <w:r>
        <w:t xml:space="preserve"> </w:t>
      </w:r>
      <w:r w:rsidRPr="000A06E4">
        <w:t xml:space="preserve">If the pre-induction temperature </w:t>
      </w:r>
      <w:proofErr w:type="spellStart"/>
      <w:r w:rsidRPr="000A06E4">
        <w:t>raises</w:t>
      </w:r>
      <w:proofErr w:type="spellEnd"/>
      <w:r w:rsidRPr="000A06E4">
        <w:t xml:space="preserve"> to 37.2 °C the predicted </w:t>
      </w:r>
      <w:proofErr w:type="spellStart"/>
      <w:r w:rsidRPr="000A06E4">
        <w:t>intraop</w:t>
      </w:r>
      <w:proofErr w:type="spellEnd"/>
      <w:r w:rsidRPr="000A06E4">
        <w:t xml:space="preserve"> temperature is 36.6 °C.</w:t>
      </w:r>
    </w:p>
    <w:p w14:paraId="764BFF7A" w14:textId="77777777" w:rsidR="000A09D0" w:rsidRDefault="000A09D0" w:rsidP="000A09D0"/>
    <w:p w14:paraId="0B87C0AE" w14:textId="1DAC4E7E" w:rsidR="000A09D0" w:rsidRDefault="000A09D0" w:rsidP="000A09D0">
      <w:r>
        <w:t xml:space="preserve">Conclusion – </w:t>
      </w:r>
    </w:p>
    <w:p w14:paraId="01383D89" w14:textId="169FD1FC" w:rsidR="00E40724" w:rsidRDefault="000A09D0">
      <w:r>
        <w:t xml:space="preserve">If the core body temperature of the trauma patients is increased to 37.2 </w:t>
      </w:r>
      <w:r w:rsidRPr="000A06E4">
        <w:t>°C</w:t>
      </w:r>
      <w:r>
        <w:t>, this would lead to reduction in the intra-</w:t>
      </w:r>
      <w:r w:rsidR="00A037BD">
        <w:t>operative</w:t>
      </w:r>
      <w:r>
        <w:t xml:space="preserve"> hypothermia and would conversely reduce morbidity and potentially the length of stay of such patien</w:t>
      </w:r>
      <w:r w:rsidR="00A037BD">
        <w:t>ts.</w:t>
      </w:r>
    </w:p>
    <w:sectPr w:rsidR="00E4072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C35B36" w14:textId="77777777" w:rsidR="000A09D0" w:rsidRDefault="000A09D0" w:rsidP="000A09D0">
      <w:pPr>
        <w:spacing w:after="0" w:line="240" w:lineRule="auto"/>
      </w:pPr>
      <w:r>
        <w:separator/>
      </w:r>
    </w:p>
  </w:endnote>
  <w:endnote w:type="continuationSeparator" w:id="0">
    <w:p w14:paraId="6D518A58" w14:textId="77777777" w:rsidR="000A09D0" w:rsidRDefault="000A09D0" w:rsidP="000A0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CF2B07" w14:textId="77777777" w:rsidR="000A09D0" w:rsidRDefault="000A09D0" w:rsidP="000A09D0">
      <w:pPr>
        <w:spacing w:after="0" w:line="240" w:lineRule="auto"/>
      </w:pPr>
      <w:r>
        <w:separator/>
      </w:r>
    </w:p>
  </w:footnote>
  <w:footnote w:type="continuationSeparator" w:id="0">
    <w:p w14:paraId="0EA8AF67" w14:textId="77777777" w:rsidR="000A09D0" w:rsidRDefault="000A09D0" w:rsidP="000A0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17813" w14:textId="4F5860E9" w:rsidR="000A09D0" w:rsidRDefault="000A09D0">
    <w:pPr>
      <w:pStyle w:val="Header"/>
    </w:pPr>
    <w:r>
      <w:t>Hypothermia in trauma patients at busy NHS district General Hospital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9D0"/>
    <w:rsid w:val="000A09D0"/>
    <w:rsid w:val="002A61BB"/>
    <w:rsid w:val="005F39B7"/>
    <w:rsid w:val="00A037BD"/>
    <w:rsid w:val="00D93F29"/>
    <w:rsid w:val="00E4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ACB02"/>
  <w15:chartTrackingRefBased/>
  <w15:docId w15:val="{955EE84C-91DD-4FE9-B591-96CD9EC9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9D0"/>
  </w:style>
  <w:style w:type="paragraph" w:styleId="Heading1">
    <w:name w:val="heading 1"/>
    <w:basedOn w:val="Normal"/>
    <w:next w:val="Normal"/>
    <w:link w:val="Heading1Char"/>
    <w:uiPriority w:val="9"/>
    <w:qFormat/>
    <w:rsid w:val="000A09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9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09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9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9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9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9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9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09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9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09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9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9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9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9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9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9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9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9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9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9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9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9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9D0"/>
  </w:style>
  <w:style w:type="paragraph" w:styleId="Footer">
    <w:name w:val="footer"/>
    <w:basedOn w:val="Normal"/>
    <w:link w:val="FooterChar"/>
    <w:uiPriority w:val="99"/>
    <w:unhideWhenUsed/>
    <w:rsid w:val="000A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b68cba-84d9-4573-8621-fdf5e179bc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4773AF4BC7244AB6CD967472382081" ma:contentTypeVersion="18" ma:contentTypeDescription="Create a new document." ma:contentTypeScope="" ma:versionID="d3b8b4995a60867c13888b62b5fb5b11">
  <xsd:schema xmlns:xsd="http://www.w3.org/2001/XMLSchema" xmlns:xs="http://www.w3.org/2001/XMLSchema" xmlns:p="http://schemas.microsoft.com/office/2006/metadata/properties" xmlns:ns3="30b68cba-84d9-4573-8621-fdf5e179bc45" xmlns:ns4="0b208aa6-3a94-4ca2-ac0e-1a596f50596f" targetNamespace="http://schemas.microsoft.com/office/2006/metadata/properties" ma:root="true" ma:fieldsID="aa7df6395a610378cb54338861164f61" ns3:_="" ns4:_="">
    <xsd:import namespace="30b68cba-84d9-4573-8621-fdf5e179bc45"/>
    <xsd:import namespace="0b208aa6-3a94-4ca2-ac0e-1a596f5059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68cba-84d9-4573-8621-fdf5e179b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08aa6-3a94-4ca2-ac0e-1a596f50596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5FF617-8F39-4267-ABE4-37F1327203FA}">
  <ds:schemaRefs>
    <ds:schemaRef ds:uri="30b68cba-84d9-4573-8621-fdf5e179bc45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0b208aa6-3a94-4ca2-ac0e-1a596f50596f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E5E12D2-42C9-439B-A8A8-2B89099DA7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576A22-E9F8-4037-B62D-A77F7738F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68cba-84d9-4573-8621-fdf5e179bc45"/>
    <ds:schemaRef ds:uri="0b208aa6-3a94-4ca2-ac0e-1a596f505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Arifuzaman</dc:creator>
  <cp:keywords/>
  <dc:description/>
  <cp:lastModifiedBy>Mohammed Arifuzaman</cp:lastModifiedBy>
  <cp:revision>2</cp:revision>
  <dcterms:created xsi:type="dcterms:W3CDTF">2024-05-28T22:18:00Z</dcterms:created>
  <dcterms:modified xsi:type="dcterms:W3CDTF">2024-05-28T22:18:00Z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0x0101004F4773AF4BC7244AB6CD967472382081</vt:lpwstr>
  </property>
</Properties>
</file>