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EE0D9" w14:textId="3DC65881" w:rsidR="004D7385" w:rsidRDefault="00637EC6">
      <w:pPr>
        <w:pStyle w:val="Date"/>
      </w:pPr>
      <w:r>
        <w:t>08/05/2024</w:t>
      </w:r>
    </w:p>
    <w:p w14:paraId="44B4E58F" w14:textId="11A9E4EA" w:rsidR="004D7385" w:rsidRDefault="00E8027E">
      <w:pPr>
        <w:pStyle w:val="Title"/>
      </w:pPr>
      <w:proofErr w:type="gramStart"/>
      <w:r>
        <w:t>a.abstract</w:t>
      </w:r>
      <w:proofErr w:type="gramEnd"/>
    </w:p>
    <w:p w14:paraId="39A0AB74" w14:textId="632A2E4E" w:rsidR="00637EC6" w:rsidRDefault="00637EC6" w:rsidP="00637EC6">
      <w:pPr>
        <w:pStyle w:val="Heading1"/>
      </w:pPr>
      <w:r>
        <w:rPr>
          <w:caps w:val="0"/>
        </w:rPr>
        <w:t>CENTRAL PANCREATECTOMY WITHOUT ANASTOMOSES AS A NOVEL SURGICAL PROCEDURE;</w:t>
      </w:r>
    </w:p>
    <w:p w14:paraId="7B57E07E" w14:textId="1431E1B6" w:rsidR="00E8027E" w:rsidRDefault="00637EC6" w:rsidP="00637EC6">
      <w:pPr>
        <w:pStyle w:val="Heading1"/>
      </w:pPr>
      <w:r w:rsidRPr="00637EC6">
        <w:rPr>
          <w:b/>
          <w:bCs/>
          <w:caps w:val="0"/>
        </w:rPr>
        <w:t xml:space="preserve">CONTEXT: </w:t>
      </w:r>
      <w:r w:rsidRPr="00637EC6">
        <w:rPr>
          <w:caps w:val="0"/>
        </w:rPr>
        <w:t>standard surgical challenges faced when resecting benign and low-grade malignant neoplasms of the mid pancreas. traditional resections often lead to significant loss of normal pancreatic parenchyma, resulting in pancreatic endocrine and exocrine insufficiency.</w:t>
      </w:r>
    </w:p>
    <w:p w14:paraId="754C3875" w14:textId="508E2625" w:rsidR="00E8027E" w:rsidRDefault="00637EC6" w:rsidP="00E8027E">
      <w:pPr>
        <w:pStyle w:val="Heading1"/>
      </w:pPr>
      <w:r w:rsidRPr="00637EC6">
        <w:rPr>
          <w:caps w:val="0"/>
        </w:rPr>
        <w:t xml:space="preserve">CENTRAL PANCREATECTOMY (CP): </w:t>
      </w:r>
      <w:r>
        <w:rPr>
          <w:caps w:val="0"/>
        </w:rPr>
        <w:t>CP is a parenchyma-sparing surgical technique particularly beneficial for lesions located in the neck of the pancreas. this procedure aims to preserve as much of the distal pancreas as possible, thus maintaining endocrine and exocrine functions and preserving the spleen.</w:t>
      </w:r>
    </w:p>
    <w:p w14:paraId="22016420" w14:textId="3DD97FBC" w:rsidR="00E8027E" w:rsidRDefault="00637EC6" w:rsidP="00E8027E">
      <w:pPr>
        <w:pStyle w:val="Heading1"/>
      </w:pPr>
      <w:r>
        <w:rPr>
          <w:caps w:val="0"/>
        </w:rPr>
        <w:t xml:space="preserve"> </w:t>
      </w:r>
      <w:r w:rsidRPr="00637EC6">
        <w:rPr>
          <w:caps w:val="0"/>
        </w:rPr>
        <w:t>PATIENT HISTORY</w:t>
      </w:r>
      <w:r>
        <w:rPr>
          <w:caps w:val="0"/>
        </w:rPr>
        <w:t xml:space="preserve">: a 50-year-old homemaker from </w:t>
      </w:r>
      <w:proofErr w:type="spellStart"/>
      <w:r>
        <w:rPr>
          <w:caps w:val="0"/>
        </w:rPr>
        <w:t>Tamilnadu</w:t>
      </w:r>
      <w:proofErr w:type="spellEnd"/>
      <w:r>
        <w:rPr>
          <w:caps w:val="0"/>
        </w:rPr>
        <w:t xml:space="preserve"> who presented with recurrent hypoglycemic episodes characterized by transient loss of consciousness and weakness. initially misdiagnosed with transient ischemic attacks, further complications led to the discovery of hypoglycemia due to an insulinoma. CT and ga-</w:t>
      </w:r>
      <w:proofErr w:type="spellStart"/>
      <w:r>
        <w:rPr>
          <w:caps w:val="0"/>
        </w:rPr>
        <w:t>dotate</w:t>
      </w:r>
      <w:proofErr w:type="spellEnd"/>
      <w:r>
        <w:rPr>
          <w:caps w:val="0"/>
        </w:rPr>
        <w:t xml:space="preserve"> pet scans, noted a small lesion in the mid-body of the pancreas was identified. further confirmation came from an </w:t>
      </w:r>
      <w:proofErr w:type="spellStart"/>
      <w:r>
        <w:rPr>
          <w:caps w:val="0"/>
        </w:rPr>
        <w:t>mrcp</w:t>
      </w:r>
      <w:proofErr w:type="spellEnd"/>
      <w:r>
        <w:rPr>
          <w:caps w:val="0"/>
        </w:rPr>
        <w:t xml:space="preserve"> and an endoscopic ultrasound (</w:t>
      </w:r>
      <w:proofErr w:type="spellStart"/>
      <w:r>
        <w:rPr>
          <w:caps w:val="0"/>
        </w:rPr>
        <w:t>eus</w:t>
      </w:r>
      <w:proofErr w:type="spellEnd"/>
      <w:r>
        <w:rPr>
          <w:caps w:val="0"/>
        </w:rPr>
        <w:t>), which detailed the lesion's size and location</w:t>
      </w:r>
    </w:p>
    <w:p w14:paraId="2A6AEB9B" w14:textId="6366AA71" w:rsidR="00E8027E" w:rsidRDefault="00637EC6" w:rsidP="00E8027E">
      <w:pPr>
        <w:pStyle w:val="Heading1"/>
      </w:pPr>
      <w:r>
        <w:rPr>
          <w:caps w:val="0"/>
        </w:rPr>
        <w:t>*</w:t>
      </w:r>
      <w:r w:rsidRPr="00637EC6">
        <w:rPr>
          <w:caps w:val="0"/>
        </w:rPr>
        <w:t xml:space="preserve">SURGICAL TECHNIQUE AND PROCEDURE: </w:t>
      </w:r>
      <w:r>
        <w:rPr>
          <w:caps w:val="0"/>
        </w:rPr>
        <w:t xml:space="preserve">bilateral subcostal incision extended upwards in the midline. after accessing the peritoneum and visualizing the pancreas through the lesser </w:t>
      </w:r>
      <w:proofErr w:type="spellStart"/>
      <w:r>
        <w:rPr>
          <w:caps w:val="0"/>
        </w:rPr>
        <w:lastRenderedPageBreak/>
        <w:t>omentum</w:t>
      </w:r>
      <w:proofErr w:type="spellEnd"/>
      <w:r>
        <w:rPr>
          <w:caps w:val="0"/>
        </w:rPr>
        <w:t>, the lesion's relationship to crucial structures like the pancreatic duct and splenic vessels was assessed using intraoperative ultrasound. the pancreas was then segmented around the lesion, and specific vascular tributaries were ligated to isolate and remove the affected segment effectively.</w:t>
      </w:r>
    </w:p>
    <w:p w14:paraId="62DD53D3" w14:textId="5D52D182" w:rsidR="00E8027E" w:rsidRDefault="00637EC6" w:rsidP="00E8027E">
      <w:pPr>
        <w:pStyle w:val="Heading1"/>
      </w:pPr>
      <w:r w:rsidRPr="00637EC6">
        <w:rPr>
          <w:caps w:val="0"/>
        </w:rPr>
        <w:t xml:space="preserve">PRESERVATION STRATEGY:  </w:t>
      </w:r>
      <w:r>
        <w:rPr>
          <w:caps w:val="0"/>
        </w:rPr>
        <w:t>use of an endo GI stapler to divide the pancreas, and careful handling to preserve the remaining segments, thereby maintaining pancreatic and splenic function without the need for anastomosis.</w:t>
      </w:r>
    </w:p>
    <w:p w14:paraId="0C181D6B" w14:textId="6AD33379" w:rsidR="00E8027E" w:rsidRDefault="00637EC6" w:rsidP="00E8027E">
      <w:pPr>
        <w:pStyle w:val="Heading1"/>
      </w:pPr>
      <w:r w:rsidRPr="00637EC6">
        <w:rPr>
          <w:caps w:val="0"/>
        </w:rPr>
        <w:t xml:space="preserve"> IMMEDIATE RECOVERY: </w:t>
      </w:r>
      <w:r>
        <w:rPr>
          <w:caps w:val="0"/>
        </w:rPr>
        <w:t>the patient demonstrated stable postoperative recovery with normal blood sugar levels and manageable pancreatic drain outputs.</w:t>
      </w:r>
    </w:p>
    <w:p w14:paraId="550CE673" w14:textId="74335B74" w:rsidR="00E8027E" w:rsidRDefault="00637EC6" w:rsidP="00E8027E">
      <w:pPr>
        <w:pStyle w:val="Heading1"/>
        <w:numPr>
          <w:ilvl w:val="0"/>
          <w:numId w:val="0"/>
        </w:numPr>
        <w:ind w:left="360"/>
      </w:pPr>
      <w:r w:rsidRPr="00637EC6">
        <w:rPr>
          <w:caps w:val="0"/>
        </w:rPr>
        <w:t xml:space="preserve">FOLLOW-UP: </w:t>
      </w:r>
      <w:r>
        <w:rPr>
          <w:caps w:val="0"/>
        </w:rPr>
        <w:t>describing the gradual healing of the surgical site and successful removal of drainage, culminating in a return to normal diet and activities, highlighting the effectiveness of the surgical approach in preserving pancreatic function.</w:t>
      </w:r>
    </w:p>
    <w:p w14:paraId="40F06EAF" w14:textId="6973C971" w:rsidR="004D7385" w:rsidRDefault="004D7385" w:rsidP="00637EC6">
      <w:pPr>
        <w:pStyle w:val="Heading3"/>
        <w:numPr>
          <w:ilvl w:val="0"/>
          <w:numId w:val="0"/>
        </w:numPr>
        <w:ind w:left="1080"/>
      </w:pPr>
    </w:p>
    <w:p w14:paraId="62D2F734" w14:textId="79412A9D" w:rsidR="004D7385" w:rsidRDefault="00E8027E" w:rsidP="00E8027E">
      <w:pPr>
        <w:pStyle w:val="Heading1"/>
        <w:numPr>
          <w:ilvl w:val="0"/>
          <w:numId w:val="0"/>
        </w:numPr>
        <w:ind w:left="360" w:hanging="360"/>
      </w:pPr>
      <w:proofErr w:type="gramStart"/>
      <w:r>
        <w:t>b.biography</w:t>
      </w:r>
      <w:proofErr w:type="gramEnd"/>
    </w:p>
    <w:p w14:paraId="08D34372" w14:textId="77777777" w:rsidR="00E8027E" w:rsidRDefault="00E8027E" w:rsidP="00E8027E">
      <w:pPr>
        <w:pStyle w:val="Heading1"/>
        <w:numPr>
          <w:ilvl w:val="0"/>
          <w:numId w:val="0"/>
        </w:numPr>
        <w:ind w:left="360" w:hanging="360"/>
      </w:pPr>
    </w:p>
    <w:p w14:paraId="26B9AFAC" w14:textId="510EBB63" w:rsidR="004D7385" w:rsidRPr="00E8027E" w:rsidRDefault="00E8027E" w:rsidP="00E8027E">
      <w:pPr>
        <w:rPr>
          <w:b/>
          <w:bCs/>
        </w:rPr>
      </w:pPr>
      <w:proofErr w:type="spellStart"/>
      <w:r w:rsidRPr="00E8027E">
        <w:rPr>
          <w:rFonts w:ascii="AppleSystemUIFont" w:hAnsi="AppleSystemUIFont" w:cs="AppleSystemUIFont"/>
          <w:b/>
          <w:bCs/>
          <w:color w:val="auto"/>
          <w:sz w:val="26"/>
          <w:szCs w:val="26"/>
          <w:lang w:val="en-GB"/>
        </w:rPr>
        <w:t>Dr.</w:t>
      </w:r>
      <w:proofErr w:type="spellEnd"/>
      <w:r w:rsidRPr="00E8027E">
        <w:rPr>
          <w:rFonts w:ascii="AppleSystemUIFont" w:hAnsi="AppleSystemUIFont" w:cs="AppleSystemUIFont"/>
          <w:b/>
          <w:bCs/>
          <w:color w:val="auto"/>
          <w:sz w:val="26"/>
          <w:szCs w:val="26"/>
          <w:lang w:val="en-GB"/>
        </w:rPr>
        <w:t xml:space="preserve"> Karthikeyan, graduate of JIPMER Puducherry (2013-2018), served as Chief Medical Officer at </w:t>
      </w:r>
      <w:proofErr w:type="spellStart"/>
      <w:r w:rsidRPr="00E8027E">
        <w:rPr>
          <w:rFonts w:ascii="AppleSystemUIFont" w:hAnsi="AppleSystemUIFont" w:cs="AppleSystemUIFont"/>
          <w:b/>
          <w:bCs/>
          <w:color w:val="auto"/>
          <w:sz w:val="26"/>
          <w:szCs w:val="26"/>
          <w:lang w:val="en-GB"/>
        </w:rPr>
        <w:t>Auroville</w:t>
      </w:r>
      <w:proofErr w:type="spellEnd"/>
      <w:r w:rsidRPr="00E8027E">
        <w:rPr>
          <w:rFonts w:ascii="AppleSystemUIFont" w:hAnsi="AppleSystemUIFont" w:cs="AppleSystemUIFont"/>
          <w:b/>
          <w:bCs/>
          <w:color w:val="auto"/>
          <w:sz w:val="26"/>
          <w:szCs w:val="26"/>
          <w:lang w:val="en-GB"/>
        </w:rPr>
        <w:t xml:space="preserve"> International Health City (2020-2022), providing invaluable public service during COVID-19. Joined the Department of Endocrine Surgery at Christian Medical College Vellore, actively contributing to research and attending notable conferences like the Asian Breast Conference 2023, ASICON 2023, attending ESES 2024 in Rome, ISW 2024, and the American Thyroid Association Conference 2024. My abstracts </w:t>
      </w:r>
      <w:r w:rsidRPr="00E8027E">
        <w:rPr>
          <w:rFonts w:ascii="AppleSystemUIFont" w:hAnsi="AppleSystemUIFont" w:cs="AppleSystemUIFont"/>
          <w:b/>
          <w:bCs/>
          <w:color w:val="auto"/>
          <w:sz w:val="26"/>
          <w:szCs w:val="26"/>
          <w:lang w:val="en-GB"/>
        </w:rPr>
        <w:lastRenderedPageBreak/>
        <w:t>have been accepted at these prestigious events, and have won Best Presentation awards at ASOMA and College Research Day</w:t>
      </w:r>
    </w:p>
    <w:sectPr w:rsidR="004D7385" w:rsidRPr="00E8027E">
      <w:footerReference w:type="default" r:id="rId7"/>
      <w:pgSz w:w="12240" w:h="15840"/>
      <w:pgMar w:top="1440" w:right="1800" w:bottom="108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47340D" w14:textId="77777777" w:rsidR="0087793B" w:rsidRDefault="0087793B">
      <w:pPr>
        <w:spacing w:after="0" w:line="240" w:lineRule="auto"/>
      </w:pPr>
      <w:r>
        <w:separator/>
      </w:r>
    </w:p>
    <w:p w14:paraId="60A4D114" w14:textId="77777777" w:rsidR="0087793B" w:rsidRDefault="0087793B"/>
  </w:endnote>
  <w:endnote w:type="continuationSeparator" w:id="0">
    <w:p w14:paraId="4C4D027C" w14:textId="77777777" w:rsidR="0087793B" w:rsidRDefault="0087793B">
      <w:pPr>
        <w:spacing w:after="0" w:line="240" w:lineRule="auto"/>
      </w:pPr>
      <w:r>
        <w:continuationSeparator/>
      </w:r>
    </w:p>
    <w:p w14:paraId="4165266A" w14:textId="77777777" w:rsidR="0087793B" w:rsidRDefault="008779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D4740" w14:textId="77777777" w:rsidR="004D7385" w:rsidRDefault="00000000">
    <w:pPr>
      <w:pStyle w:val="Footer"/>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DE583D" w14:textId="77777777" w:rsidR="0087793B" w:rsidRDefault="0087793B">
      <w:pPr>
        <w:spacing w:after="0" w:line="240" w:lineRule="auto"/>
      </w:pPr>
      <w:r>
        <w:separator/>
      </w:r>
    </w:p>
    <w:p w14:paraId="5CEBD853" w14:textId="77777777" w:rsidR="0087793B" w:rsidRDefault="0087793B"/>
  </w:footnote>
  <w:footnote w:type="continuationSeparator" w:id="0">
    <w:p w14:paraId="74CAE62B" w14:textId="77777777" w:rsidR="0087793B" w:rsidRDefault="0087793B">
      <w:pPr>
        <w:spacing w:after="0" w:line="240" w:lineRule="auto"/>
      </w:pPr>
      <w:r>
        <w:continuationSeparator/>
      </w:r>
    </w:p>
    <w:p w14:paraId="26ECF94E" w14:textId="77777777" w:rsidR="0087793B" w:rsidRDefault="008779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FB0E3A"/>
    <w:multiLevelType w:val="multilevel"/>
    <w:tmpl w:val="D6E81BDE"/>
    <w:lvl w:ilvl="0">
      <w:start w:val="1"/>
      <w:numFmt w:val="decimal"/>
      <w:pStyle w:val="Heading1"/>
      <w:lvlText w:val="%1."/>
      <w:lvlJc w:val="left"/>
      <w:pPr>
        <w:ind w:left="360"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num w:numId="1" w16cid:durableId="2089227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27E"/>
    <w:rsid w:val="00113B5D"/>
    <w:rsid w:val="004D7385"/>
    <w:rsid w:val="00637EC6"/>
    <w:rsid w:val="0087793B"/>
    <w:rsid w:val="00E80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94CA9"/>
  <w15:chartTrackingRefBased/>
  <w15:docId w15:val="{AE3FBEB4-CABC-DB42-8BCA-71379495C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707070" w:themeColor="accent1"/>
        <w:sz w:val="22"/>
        <w:szCs w:val="22"/>
        <w:lang w:val="en-US" w:eastAsia="ja-JP" w:bidi="ar-SA"/>
      </w:rPr>
    </w:rPrDefault>
    <w:pPrDefault>
      <w:pPr>
        <w:spacing w:after="120" w:line="288" w:lineRule="auto"/>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numPr>
        <w:numId w:val="1"/>
      </w:numPr>
      <w:spacing w:before="600" w:after="60"/>
      <w:outlineLvl w:val="0"/>
    </w:pPr>
    <w:rPr>
      <w:rFonts w:asciiTheme="majorHAnsi" w:hAnsiTheme="majorHAnsi"/>
      <w:caps/>
      <w:color w:val="2E2E2E" w:themeColor="accent2"/>
      <w:spacing w:val="14"/>
      <w:sz w:val="26"/>
      <w:szCs w:val="26"/>
    </w:rPr>
  </w:style>
  <w:style w:type="paragraph" w:styleId="Heading2">
    <w:name w:val="heading 2"/>
    <w:basedOn w:val="Normal"/>
    <w:link w:val="Heading2Char"/>
    <w:uiPriority w:val="9"/>
    <w:unhideWhenUsed/>
    <w:qFormat/>
    <w:pPr>
      <w:numPr>
        <w:ilvl w:val="1"/>
        <w:numId w:val="1"/>
      </w:numPr>
      <w:spacing w:before="40"/>
      <w:outlineLvl w:val="1"/>
    </w:pPr>
    <w:rPr>
      <w:rFonts w:asciiTheme="majorHAnsi" w:eastAsiaTheme="majorEastAsia" w:hAnsiTheme="majorHAnsi" w:cstheme="majorBidi"/>
      <w:color w:val="2E2E2E" w:themeColor="accent2"/>
      <w:szCs w:val="26"/>
    </w:rPr>
  </w:style>
  <w:style w:type="paragraph" w:styleId="Heading3">
    <w:name w:val="heading 3"/>
    <w:basedOn w:val="Normal"/>
    <w:link w:val="Heading3Char"/>
    <w:uiPriority w:val="9"/>
    <w:unhideWhenUsed/>
    <w:qFormat/>
    <w:pPr>
      <w:numPr>
        <w:ilvl w:val="2"/>
        <w:numId w:val="1"/>
      </w:numPr>
      <w:spacing w:before="40" w:after="0"/>
      <w:outlineLvl w:val="2"/>
    </w:pPr>
    <w:rPr>
      <w:rFonts w:asciiTheme="majorHAnsi" w:eastAsiaTheme="majorEastAsia" w:hAnsiTheme="majorHAnsi" w:cstheme="majorBidi"/>
      <w:szCs w:val="24"/>
    </w:rPr>
  </w:style>
  <w:style w:type="paragraph" w:styleId="Heading4">
    <w:name w:val="heading 4"/>
    <w:basedOn w:val="Normal"/>
    <w:link w:val="Heading4Char"/>
    <w:uiPriority w:val="9"/>
    <w:semiHidden/>
    <w:unhideWhenUsed/>
    <w:qFormat/>
    <w:pPr>
      <w:numPr>
        <w:ilvl w:val="3"/>
        <w:numId w:val="1"/>
      </w:numPr>
      <w:spacing w:before="40" w:after="0"/>
      <w:outlineLvl w:val="3"/>
    </w:pPr>
    <w:rPr>
      <w:rFonts w:asciiTheme="majorHAnsi" w:eastAsiaTheme="majorEastAsia" w:hAnsiTheme="majorHAnsi" w:cstheme="majorBidi"/>
      <w:i/>
      <w:iCs/>
      <w:spacing w:val="6"/>
    </w:rPr>
  </w:style>
  <w:style w:type="paragraph" w:styleId="Heading5">
    <w:name w:val="heading 5"/>
    <w:basedOn w:val="Normal"/>
    <w:link w:val="Heading5Char"/>
    <w:uiPriority w:val="9"/>
    <w:semiHidden/>
    <w:unhideWhenUsed/>
    <w:qFormat/>
    <w:pPr>
      <w:numPr>
        <w:ilvl w:val="4"/>
        <w:numId w:val="1"/>
      </w:numPr>
      <w:spacing w:before="40" w:after="0"/>
      <w:outlineLvl w:val="4"/>
    </w:pPr>
    <w:rPr>
      <w:rFonts w:asciiTheme="majorHAnsi" w:eastAsiaTheme="majorEastAsia" w:hAnsiTheme="majorHAnsi" w:cstheme="majorBidi"/>
      <w:i/>
      <w:color w:val="2E2E2E" w:themeColor="accent2"/>
      <w:spacing w:val="6"/>
    </w:rPr>
  </w:style>
  <w:style w:type="paragraph" w:styleId="Heading6">
    <w:name w:val="heading 6"/>
    <w:basedOn w:val="Normal"/>
    <w:link w:val="Heading6Char"/>
    <w:uiPriority w:val="9"/>
    <w:semiHidden/>
    <w:unhideWhenUsed/>
    <w:qFormat/>
    <w:pPr>
      <w:numPr>
        <w:ilvl w:val="5"/>
        <w:numId w:val="1"/>
      </w:numPr>
      <w:spacing w:before="40" w:after="0"/>
      <w:outlineLvl w:val="5"/>
    </w:pPr>
    <w:rPr>
      <w:rFonts w:asciiTheme="majorHAnsi" w:eastAsiaTheme="majorEastAsia" w:hAnsiTheme="majorHAnsi" w:cstheme="majorBidi"/>
      <w:color w:val="2E2E2E" w:themeColor="accent2"/>
      <w:spacing w:val="12"/>
    </w:rPr>
  </w:style>
  <w:style w:type="paragraph" w:styleId="Heading7">
    <w:name w:val="heading 7"/>
    <w:basedOn w:val="Normal"/>
    <w:link w:val="Heading7Char"/>
    <w:uiPriority w:val="9"/>
    <w:semiHidden/>
    <w:unhideWhenUsed/>
    <w:qFormat/>
    <w:pPr>
      <w:numPr>
        <w:ilvl w:val="6"/>
        <w:numId w:val="1"/>
      </w:numPr>
      <w:spacing w:before="40" w:after="0"/>
      <w:outlineLvl w:val="6"/>
    </w:pPr>
    <w:rPr>
      <w:rFonts w:asciiTheme="majorHAnsi" w:eastAsiaTheme="majorEastAsia" w:hAnsiTheme="majorHAnsi" w:cstheme="majorBidi"/>
      <w:iCs/>
      <w:color w:val="2E2E2E" w:themeColor="accent2"/>
    </w:rPr>
  </w:style>
  <w:style w:type="paragraph" w:styleId="Heading8">
    <w:name w:val="heading 8"/>
    <w:basedOn w:val="Normal"/>
    <w:link w:val="Heading8Char"/>
    <w:uiPriority w:val="9"/>
    <w:semiHidden/>
    <w:unhideWhenUsed/>
    <w:qFormat/>
    <w:pPr>
      <w:numPr>
        <w:ilvl w:val="7"/>
        <w:numId w:val="1"/>
      </w:numPr>
      <w:spacing w:before="40" w:after="0"/>
      <w:outlineLvl w:val="7"/>
    </w:pPr>
    <w:rPr>
      <w:rFonts w:asciiTheme="majorHAnsi" w:eastAsiaTheme="majorEastAsia" w:hAnsiTheme="majorHAnsi" w:cstheme="majorBidi"/>
      <w:i/>
      <w:color w:val="626262" w:themeColor="accent2" w:themeTint="BF"/>
      <w:szCs w:val="21"/>
    </w:rPr>
  </w:style>
  <w:style w:type="paragraph" w:styleId="Heading9">
    <w:name w:val="heading 9"/>
    <w:basedOn w:val="Normal"/>
    <w:link w:val="Heading9Char"/>
    <w:uiPriority w:val="9"/>
    <w:semiHidden/>
    <w:unhideWhenUsed/>
    <w:qFormat/>
    <w:pPr>
      <w:numPr>
        <w:ilvl w:val="8"/>
        <w:numId w:val="1"/>
      </w:numPr>
      <w:spacing w:before="40" w:after="0"/>
      <w:outlineLvl w:val="8"/>
    </w:pPr>
    <w:rPr>
      <w:rFonts w:asciiTheme="majorHAnsi" w:eastAsiaTheme="majorEastAsia" w:hAnsiTheme="majorHAnsi" w:cstheme="majorBidi"/>
      <w:iCs/>
      <w:color w:val="626262" w:themeColor="accent2" w:themeTint="BF"/>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aps/>
      <w:color w:val="2E2E2E" w:themeColor="accent2"/>
      <w:spacing w:val="14"/>
      <w:sz w:val="26"/>
      <w:szCs w:val="26"/>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2E2E" w:themeColor="accent2"/>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spacing w:val="6"/>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2E2E2E" w:themeColor="accent2"/>
      <w:spacing w:val="6"/>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E2E2E" w:themeColor="accent2"/>
      <w:spacing w:val="12"/>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2E2E2E" w:themeColor="accent2"/>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626262" w:themeColor="accent2" w:themeTint="BF"/>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626262" w:themeColor="accent2" w:themeTint="BF"/>
      <w:szCs w:val="21"/>
    </w:rPr>
  </w:style>
  <w:style w:type="paragraph" w:styleId="Header">
    <w:name w:val="header"/>
    <w:basedOn w:val="Normal"/>
    <w:link w:val="HeaderChar"/>
    <w:uiPriority w:val="99"/>
    <w:unhideWhenUsed/>
    <w:qFormat/>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pPr>
      <w:spacing w:after="200" w:line="240" w:lineRule="auto"/>
    </w:pPr>
    <w:rPr>
      <w:i/>
      <w:iCs/>
      <w:sz w:val="20"/>
      <w:szCs w:val="18"/>
    </w:rPr>
  </w:style>
  <w:style w:type="paragraph" w:styleId="Title">
    <w:name w:val="Title"/>
    <w:basedOn w:val="Normal"/>
    <w:link w:val="TitleChar"/>
    <w:uiPriority w:val="2"/>
    <w:unhideWhenUsed/>
    <w:qFormat/>
    <w:pPr>
      <w:pBdr>
        <w:left w:val="single" w:sz="48" w:space="10" w:color="000000" w:themeColor="text1"/>
      </w:pBdr>
      <w:spacing w:before="240" w:after="0"/>
      <w:ind w:left="0"/>
      <w:contextualSpacing/>
    </w:pPr>
    <w:rPr>
      <w:rFonts w:asciiTheme="majorHAnsi" w:eastAsiaTheme="majorEastAsia" w:hAnsiTheme="majorHAnsi" w:cstheme="majorBidi"/>
      <w:caps/>
      <w:color w:val="2E2E2E" w:themeColor="accent2"/>
      <w:spacing w:val="6"/>
      <w:sz w:val="54"/>
      <w:szCs w:val="56"/>
    </w:rPr>
  </w:style>
  <w:style w:type="character" w:customStyle="1" w:styleId="TitleChar">
    <w:name w:val="Title Char"/>
    <w:basedOn w:val="DefaultParagraphFont"/>
    <w:link w:val="Title"/>
    <w:uiPriority w:val="2"/>
    <w:rPr>
      <w:rFonts w:asciiTheme="majorHAnsi" w:eastAsiaTheme="majorEastAsia" w:hAnsiTheme="majorHAnsi" w:cstheme="majorBidi"/>
      <w:caps/>
      <w:color w:val="2E2E2E" w:themeColor="accent2"/>
      <w:spacing w:val="6"/>
      <w:sz w:val="54"/>
      <w:szCs w:val="56"/>
    </w:rPr>
  </w:style>
  <w:style w:type="paragraph" w:styleId="Subtitle">
    <w:name w:val="Subtitle"/>
    <w:basedOn w:val="Normal"/>
    <w:next w:val="Normal"/>
    <w:link w:val="SubtitleChar"/>
    <w:uiPriority w:val="11"/>
    <w:semiHidden/>
    <w:unhideWhenUsed/>
    <w:qFormat/>
    <w:pPr>
      <w:numPr>
        <w:ilvl w:val="1"/>
      </w:numPr>
      <w:spacing w:after="160"/>
      <w:ind w:left="360"/>
      <w:contextualSpacing/>
    </w:pPr>
    <w:rPr>
      <w:rFonts w:eastAsiaTheme="minorEastAsia"/>
      <w:i/>
      <w:spacing w:val="15"/>
      <w:sz w:val="32"/>
    </w:rPr>
  </w:style>
  <w:style w:type="paragraph" w:styleId="Date">
    <w:name w:val="Date"/>
    <w:basedOn w:val="Normal"/>
    <w:next w:val="Title"/>
    <w:link w:val="DateChar"/>
    <w:uiPriority w:val="2"/>
    <w:qFormat/>
    <w:pPr>
      <w:spacing w:after="360"/>
      <w:ind w:left="0"/>
    </w:pPr>
    <w:rPr>
      <w:sz w:val="28"/>
    </w:rPr>
  </w:style>
  <w:style w:type="character" w:customStyle="1" w:styleId="DateChar">
    <w:name w:val="Date Char"/>
    <w:basedOn w:val="DefaultParagraphFont"/>
    <w:link w:val="Date"/>
    <w:uiPriority w:val="2"/>
    <w:rPr>
      <w:sz w:val="28"/>
    </w:rPr>
  </w:style>
  <w:style w:type="character" w:styleId="IntenseEmphasis">
    <w:name w:val="Intense Emphasis"/>
    <w:basedOn w:val="DefaultParagraphFont"/>
    <w:uiPriority w:val="21"/>
    <w:semiHidden/>
    <w:unhideWhenUsed/>
    <w:qFormat/>
    <w:rPr>
      <w:b/>
      <w:iCs/>
      <w:color w:val="2E2E2E" w:themeColor="accent2"/>
    </w:rPr>
  </w:style>
  <w:style w:type="paragraph" w:styleId="IntenseQuote">
    <w:name w:val="Intense Quote"/>
    <w:basedOn w:val="Normal"/>
    <w:next w:val="Normal"/>
    <w:link w:val="IntenseQuoteChar"/>
    <w:uiPriority w:val="30"/>
    <w:semiHidden/>
    <w:unhideWhenUsed/>
    <w:qFormat/>
    <w:pPr>
      <w:spacing w:before="240"/>
    </w:pPr>
    <w:rPr>
      <w:b/>
      <w:i/>
      <w:iCs/>
      <w:color w:val="2E2E2E" w:themeColor="accent2"/>
    </w:rPr>
  </w:style>
  <w:style w:type="character" w:customStyle="1" w:styleId="IntenseQuoteChar">
    <w:name w:val="Intense Quote Char"/>
    <w:basedOn w:val="DefaultParagraphFont"/>
    <w:link w:val="IntenseQuote"/>
    <w:uiPriority w:val="30"/>
    <w:semiHidden/>
    <w:rPr>
      <w:b/>
      <w:i/>
      <w:iCs/>
      <w:color w:val="2E2E2E" w:themeColor="accent2"/>
    </w:rPr>
  </w:style>
  <w:style w:type="character" w:styleId="IntenseReference">
    <w:name w:val="Intense Reference"/>
    <w:basedOn w:val="DefaultParagraphFont"/>
    <w:uiPriority w:val="32"/>
    <w:semiHidden/>
    <w:unhideWhenUsed/>
    <w:qFormat/>
    <w:rPr>
      <w:b/>
      <w:bCs/>
      <w:caps/>
      <w:smallCaps w:val="0"/>
      <w:color w:val="707070" w:themeColor="accent1"/>
      <w:spacing w:val="0"/>
    </w:rPr>
  </w:style>
  <w:style w:type="paragraph" w:styleId="Quote">
    <w:name w:val="Quote"/>
    <w:basedOn w:val="Normal"/>
    <w:next w:val="Normal"/>
    <w:link w:val="QuoteChar"/>
    <w:uiPriority w:val="29"/>
    <w:semiHidden/>
    <w:unhideWhenUsed/>
    <w:qFormat/>
    <w:pPr>
      <w:spacing w:before="240"/>
    </w:pPr>
    <w:rPr>
      <w:i/>
      <w:iCs/>
    </w:rPr>
  </w:style>
  <w:style w:type="character" w:customStyle="1" w:styleId="QuoteChar">
    <w:name w:val="Quote Char"/>
    <w:basedOn w:val="DefaultParagraphFont"/>
    <w:link w:val="Quote"/>
    <w:uiPriority w:val="29"/>
    <w:semiHidden/>
    <w:rPr>
      <w:i/>
      <w:iCs/>
    </w:rPr>
  </w:style>
  <w:style w:type="character" w:styleId="Strong">
    <w:name w:val="Strong"/>
    <w:basedOn w:val="DefaultParagraphFont"/>
    <w:uiPriority w:val="22"/>
    <w:semiHidden/>
    <w:unhideWhenUsed/>
    <w:qFormat/>
    <w:rPr>
      <w:b/>
      <w:bCs/>
    </w:rPr>
  </w:style>
  <w:style w:type="character" w:styleId="SubtleEmphasis">
    <w:name w:val="Subtle Emphasis"/>
    <w:basedOn w:val="DefaultParagraphFont"/>
    <w:uiPriority w:val="19"/>
    <w:semiHidden/>
    <w:unhideWhenUsed/>
    <w:qFormat/>
    <w:rPr>
      <w:i/>
      <w:iCs/>
      <w:color w:val="707070" w:themeColor="accent1"/>
    </w:rPr>
  </w:style>
  <w:style w:type="character" w:styleId="SubtleReference">
    <w:name w:val="Subtle Reference"/>
    <w:basedOn w:val="DefaultParagraphFont"/>
    <w:uiPriority w:val="31"/>
    <w:semiHidden/>
    <w:unhideWhenUsed/>
    <w:qFormat/>
    <w:rPr>
      <w:caps/>
      <w:smallCaps w:val="0"/>
      <w:color w:val="707070" w:themeColor="accent1"/>
    </w:rPr>
  </w:style>
  <w:style w:type="paragraph" w:styleId="TOCHeading">
    <w:name w:val="TOC Heading"/>
    <w:basedOn w:val="Heading1"/>
    <w:next w:val="Normal"/>
    <w:uiPriority w:val="39"/>
    <w:semiHidden/>
    <w:unhideWhenUsed/>
    <w:qFormat/>
    <w:pPr>
      <w:numPr>
        <w:numId w:val="0"/>
      </w:numPr>
      <w:outlineLvl w:val="9"/>
    </w:pPr>
  </w:style>
  <w:style w:type="character" w:customStyle="1" w:styleId="SubtitleChar">
    <w:name w:val="Subtitle Char"/>
    <w:basedOn w:val="DefaultParagraphFont"/>
    <w:link w:val="Subtitle"/>
    <w:uiPriority w:val="11"/>
    <w:semiHidden/>
    <w:rPr>
      <w:rFonts w:eastAsiaTheme="minorEastAsia"/>
      <w:i/>
      <w:spacing w:val="15"/>
      <w:sz w:val="32"/>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arthikeyanmuralidharan/Library/Containers/com.microsoft.Word/Data/Library/Application%20Support/Microsoft/Office/16.0/DTS/en-IN%7bC1B62E54-39B2-7B4E-8578-FCE6D67CCB8C%7d/%7b32559636-F0EE-2049-9046-E5B5DA91912D%7dtf10002082.dotx" TargetMode="External"/></Relationships>
</file>

<file path=word/theme/theme1.xml><?xml version="1.0" encoding="utf-8"?>
<a:theme xmlns:a="http://schemas.openxmlformats.org/drawingml/2006/main" name="Outline">
  <a:themeElements>
    <a:clrScheme name="Custom 52">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58A8AD"/>
      </a:hlink>
      <a:folHlink>
        <a:srgbClr val="2B8073"/>
      </a:folHlink>
    </a:clrScheme>
    <a:fontScheme name="Cambria">
      <a:maj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Create an Outline.dotx</Template>
  <TotalTime>7</TotalTime>
  <Pages>3</Pages>
  <Words>435</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Karthikeyan Muralidharan</dc:creator>
  <cp:keywords/>
  <dc:description/>
  <cp:lastModifiedBy>Karthikeyan Muralidharan</cp:lastModifiedBy>
  <cp:revision>1</cp:revision>
  <dcterms:created xsi:type="dcterms:W3CDTF">2024-05-08T17:30:00Z</dcterms:created>
  <dcterms:modified xsi:type="dcterms:W3CDTF">2024-05-08T17:45:00Z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ies>
</file>