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EE0D9" w14:textId="3DC65881" w:rsidR="004D7385" w:rsidRDefault="00637EC6">
      <w:pPr>
        <w:pStyle w:val="Date"/>
      </w:pPr>
      <w:r>
        <w:t>08/05/2024</w:t>
      </w:r>
    </w:p>
    <w:p w14:paraId="44B4E58F" w14:textId="4DE4EAEB" w:rsidR="004D7385" w:rsidRDefault="00E8027E">
      <w:pPr>
        <w:pStyle w:val="Title"/>
      </w:pPr>
      <w:proofErr w:type="gramStart"/>
      <w:r>
        <w:t>a.</w:t>
      </w:r>
      <w:r w:rsidR="002E0E55">
        <w:t>BILATERAL</w:t>
      </w:r>
      <w:proofErr w:type="gramEnd"/>
      <w:r w:rsidR="002E0E55">
        <w:t xml:space="preserve"> VATS AND VATS FOR REMOVAL OF ECTOPIC MEDIASTINAL GOITRE</w:t>
      </w:r>
    </w:p>
    <w:p w14:paraId="60E75199" w14:textId="2B544C9B" w:rsidR="002E0E55" w:rsidRDefault="00637EC6" w:rsidP="002E0E55">
      <w:pPr>
        <w:autoSpaceDE w:val="0"/>
        <w:autoSpaceDN w:val="0"/>
        <w:adjustRightInd w:val="0"/>
        <w:spacing w:after="0" w:line="240" w:lineRule="auto"/>
        <w:ind w:left="0"/>
        <w:rPr>
          <w:rFonts w:ascii="AppleSystemUIFont" w:hAnsi="AppleSystemUIFont" w:cs="AppleSystemUIFont"/>
          <w:b/>
          <w:bCs/>
          <w:color w:val="auto"/>
          <w:sz w:val="26"/>
          <w:szCs w:val="26"/>
          <w:lang w:val="en-GB"/>
        </w:rPr>
      </w:pPr>
      <w:r>
        <w:rPr>
          <w:caps/>
        </w:rPr>
        <w:t>.</w:t>
      </w:r>
      <w:r w:rsidR="002E0E55" w:rsidRPr="002E0E55">
        <w:rPr>
          <w:rFonts w:ascii="AppleSystemUIFont" w:hAnsi="AppleSystemUIFont" w:cs="AppleSystemUIFont"/>
          <w:b/>
          <w:bCs/>
          <w:color w:val="auto"/>
          <w:sz w:val="26"/>
          <w:szCs w:val="26"/>
          <w:lang w:val="en-GB"/>
        </w:rPr>
        <w:t xml:space="preserve"> </w:t>
      </w:r>
      <w:r w:rsidR="002E0E55">
        <w:rPr>
          <w:rFonts w:ascii="AppleSystemUIFont" w:hAnsi="AppleSystemUIFont" w:cs="AppleSystemUIFont"/>
          <w:b/>
          <w:bCs/>
          <w:color w:val="auto"/>
          <w:sz w:val="26"/>
          <w:szCs w:val="26"/>
          <w:lang w:val="en-GB"/>
        </w:rPr>
        <w:t>I</w:t>
      </w:r>
      <w:r w:rsidR="002E0E55">
        <w:rPr>
          <w:rFonts w:ascii="AppleSystemUIFont" w:hAnsi="AppleSystemUIFont" w:cs="AppleSystemUIFont"/>
          <w:b/>
          <w:bCs/>
          <w:color w:val="auto"/>
          <w:sz w:val="26"/>
          <w:szCs w:val="26"/>
          <w:lang w:val="en-GB"/>
        </w:rPr>
        <w:t>ntroduction</w:t>
      </w:r>
    </w:p>
    <w:p w14:paraId="12512210" w14:textId="77777777" w:rsidR="002E0E55" w:rsidRDefault="002E0E55" w:rsidP="002E0E55">
      <w:pPr>
        <w:numPr>
          <w:ilvl w:val="0"/>
          <w:numId w:val="2"/>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Surgical Indications</w:t>
      </w:r>
      <w:r>
        <w:rPr>
          <w:rFonts w:ascii="AppleSystemUIFont" w:hAnsi="AppleSystemUIFont" w:cs="AppleSystemUIFont"/>
          <w:color w:val="auto"/>
          <w:sz w:val="26"/>
          <w:szCs w:val="26"/>
          <w:lang w:val="en-GB"/>
        </w:rPr>
        <w:t>: Surgery is often indicated for MNG due to symptoms like compression of adjacent structures, cosmetic deformity, suspicion of malignancy, or complications like intrathoracic extension.</w:t>
      </w:r>
    </w:p>
    <w:p w14:paraId="26BB10FD" w14:textId="77777777" w:rsidR="002E0E55" w:rsidRDefault="002E0E55" w:rsidP="002E0E55">
      <w:pPr>
        <w:numPr>
          <w:ilvl w:val="0"/>
          <w:numId w:val="3"/>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Diagnostic Criteria</w:t>
      </w:r>
      <w:r>
        <w:rPr>
          <w:rFonts w:ascii="AppleSystemUIFont" w:hAnsi="AppleSystemUIFont" w:cs="AppleSystemUIFont"/>
          <w:color w:val="auto"/>
          <w:sz w:val="26"/>
          <w:szCs w:val="26"/>
          <w:lang w:val="en-GB"/>
        </w:rPr>
        <w:t>: Intrathoracic goitres typically involve more than 50% of the thyroid volume descending past the thoracic inlet to at least the level of the aortic arch, necessitating specialized surgical approaches due to the higher risk of complications.</w:t>
      </w:r>
    </w:p>
    <w:p w14:paraId="4792E9A1" w14:textId="76BBAE17" w:rsidR="002E0E55" w:rsidRPr="002E0E55" w:rsidRDefault="002E0E55" w:rsidP="002E0E55">
      <w:pPr>
        <w:numPr>
          <w:ilvl w:val="0"/>
          <w:numId w:val="4"/>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sidRPr="002E0E55">
        <w:rPr>
          <w:rFonts w:ascii="AppleSystemUIFont" w:hAnsi="AppleSystemUIFont" w:cs="AppleSystemUIFont"/>
          <w:b/>
          <w:bCs/>
          <w:color w:val="auto"/>
          <w:sz w:val="26"/>
          <w:szCs w:val="26"/>
          <w:lang w:val="en-GB"/>
        </w:rPr>
        <w:t>Presentation</w:t>
      </w:r>
      <w:r w:rsidRPr="002E0E55">
        <w:rPr>
          <w:rFonts w:ascii="AppleSystemUIFont" w:hAnsi="AppleSystemUIFont" w:cs="AppleSystemUIFont"/>
          <w:color w:val="auto"/>
          <w:sz w:val="26"/>
          <w:szCs w:val="26"/>
          <w:lang w:val="en-GB"/>
        </w:rPr>
        <w:t>: A 27-year-old woman presented with upper chest discomfort and occasional breathing difficulties, exacerbated by supine positioning. No thyroid dysfunction was noted, and familial thyroid issues were mentioned.</w:t>
      </w:r>
    </w:p>
    <w:p w14:paraId="6A19AF5C" w14:textId="77777777" w:rsidR="002E0E55" w:rsidRDefault="002E0E55" w:rsidP="002E0E55">
      <w:pPr>
        <w:numPr>
          <w:ilvl w:val="0"/>
          <w:numId w:val="5"/>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Imaging and Diagnosis</w:t>
      </w:r>
      <w:r>
        <w:rPr>
          <w:rFonts w:ascii="AppleSystemUIFont" w:hAnsi="AppleSystemUIFont" w:cs="AppleSystemUIFont"/>
          <w:color w:val="auto"/>
          <w:sz w:val="26"/>
          <w:szCs w:val="26"/>
          <w:lang w:val="en-GB"/>
        </w:rPr>
        <w:t>: CT imaging revealed a large, heterogeneously enhancing mass extending from the isthmus of the thyroid gland downward to the mediastinum, affecting structures up to the level of the D6 vertebra. The mass displaced mediastinal contents but did not encase arteries.</w:t>
      </w:r>
    </w:p>
    <w:p w14:paraId="76694F82" w14:textId="77777777" w:rsidR="002E0E55" w:rsidRDefault="002E0E55" w:rsidP="002E0E55">
      <w:pPr>
        <w:autoSpaceDE w:val="0"/>
        <w:autoSpaceDN w:val="0"/>
        <w:adjustRightInd w:val="0"/>
        <w:spacing w:after="0" w:line="240" w:lineRule="auto"/>
        <w:ind w:left="0"/>
        <w:rPr>
          <w:rFonts w:ascii="AppleSystemUIFont" w:hAnsi="AppleSystemUIFont" w:cs="AppleSystemUIFont"/>
          <w:b/>
          <w:bCs/>
          <w:color w:val="auto"/>
          <w:sz w:val="26"/>
          <w:szCs w:val="26"/>
          <w:lang w:val="en-GB"/>
        </w:rPr>
      </w:pPr>
      <w:r>
        <w:rPr>
          <w:rFonts w:ascii="AppleSystemUIFont" w:hAnsi="AppleSystemUIFont" w:cs="AppleSystemUIFont"/>
          <w:b/>
          <w:bCs/>
          <w:color w:val="auto"/>
          <w:sz w:val="26"/>
          <w:szCs w:val="26"/>
          <w:lang w:val="en-GB"/>
        </w:rPr>
        <w:t>Intra-operative Findings and Surgical Approach</w:t>
      </w:r>
    </w:p>
    <w:p w14:paraId="411C2E6E" w14:textId="77777777" w:rsidR="002E0E55" w:rsidRDefault="002E0E55" w:rsidP="002E0E55">
      <w:pPr>
        <w:numPr>
          <w:ilvl w:val="0"/>
          <w:numId w:val="6"/>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Surgical Technique</w:t>
      </w:r>
      <w:r>
        <w:rPr>
          <w:rFonts w:ascii="AppleSystemUIFont" w:hAnsi="AppleSystemUIFont" w:cs="AppleSystemUIFont"/>
          <w:color w:val="auto"/>
          <w:sz w:val="26"/>
          <w:szCs w:val="26"/>
          <w:lang w:val="en-GB"/>
        </w:rPr>
        <w:t xml:space="preserve">: Total thyroidectomy and removal of the intrathoracic goitre were conducted using a combination of </w:t>
      </w:r>
      <w:proofErr w:type="spellStart"/>
      <w:r>
        <w:rPr>
          <w:rFonts w:ascii="AppleSystemUIFont" w:hAnsi="AppleSystemUIFont" w:cs="AppleSystemUIFont"/>
          <w:color w:val="auto"/>
          <w:sz w:val="26"/>
          <w:szCs w:val="26"/>
          <w:lang w:val="en-GB"/>
        </w:rPr>
        <w:t>cervicotomy</w:t>
      </w:r>
      <w:proofErr w:type="spellEnd"/>
      <w:r>
        <w:rPr>
          <w:rFonts w:ascii="AppleSystemUIFont" w:hAnsi="AppleSystemUIFont" w:cs="AppleSystemUIFont"/>
          <w:color w:val="auto"/>
          <w:sz w:val="26"/>
          <w:szCs w:val="26"/>
          <w:lang w:val="en-GB"/>
        </w:rPr>
        <w:t xml:space="preserve"> and bilateral video-assisted thoracoscopic surgery (VATS). The goitre's dense vascular attachments and its adhesion to mediastinal structures presented significant surgical challenges.</w:t>
      </w:r>
    </w:p>
    <w:p w14:paraId="712E03B4" w14:textId="77777777" w:rsidR="002E0E55" w:rsidRDefault="002E0E55" w:rsidP="002E0E55">
      <w:pPr>
        <w:numPr>
          <w:ilvl w:val="0"/>
          <w:numId w:val="6"/>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VATS Details</w:t>
      </w:r>
      <w:r>
        <w:rPr>
          <w:rFonts w:ascii="AppleSystemUIFont" w:hAnsi="AppleSystemUIFont" w:cs="AppleSystemUIFont"/>
          <w:color w:val="auto"/>
          <w:sz w:val="26"/>
          <w:szCs w:val="26"/>
          <w:lang w:val="en-GB"/>
        </w:rPr>
        <w:t>: This minimally invasive approach involved multiple port placements for accessing and mobilizing the mediastinal mass, demonstrating the complexity of surgical navigation around critical thoracic structures.</w:t>
      </w:r>
    </w:p>
    <w:p w14:paraId="0D51171D" w14:textId="77777777" w:rsidR="002E0E55" w:rsidRDefault="002E0E55" w:rsidP="002E0E55">
      <w:pPr>
        <w:autoSpaceDE w:val="0"/>
        <w:autoSpaceDN w:val="0"/>
        <w:adjustRightInd w:val="0"/>
        <w:spacing w:after="0" w:line="240" w:lineRule="auto"/>
        <w:ind w:left="0"/>
        <w:rPr>
          <w:rFonts w:ascii="AppleSystemUIFont" w:hAnsi="AppleSystemUIFont" w:cs="AppleSystemUIFont"/>
          <w:b/>
          <w:bCs/>
          <w:color w:val="auto"/>
          <w:sz w:val="26"/>
          <w:szCs w:val="26"/>
          <w:lang w:val="en-GB"/>
        </w:rPr>
      </w:pPr>
      <w:r>
        <w:rPr>
          <w:rFonts w:ascii="AppleSystemUIFont" w:hAnsi="AppleSystemUIFont" w:cs="AppleSystemUIFont"/>
          <w:b/>
          <w:bCs/>
          <w:color w:val="auto"/>
          <w:sz w:val="26"/>
          <w:szCs w:val="26"/>
          <w:lang w:val="en-GB"/>
        </w:rPr>
        <w:t>Post-operative Care and Follow-up</w:t>
      </w:r>
    </w:p>
    <w:p w14:paraId="7AF07DA3" w14:textId="77777777" w:rsidR="002E0E55" w:rsidRDefault="002E0E55" w:rsidP="002E0E55">
      <w:pPr>
        <w:numPr>
          <w:ilvl w:val="0"/>
          <w:numId w:val="7"/>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Immediate Post-operative Management</w:t>
      </w:r>
      <w:r>
        <w:rPr>
          <w:rFonts w:ascii="AppleSystemUIFont" w:hAnsi="AppleSystemUIFont" w:cs="AppleSystemUIFont"/>
          <w:color w:val="auto"/>
          <w:sz w:val="26"/>
          <w:szCs w:val="26"/>
          <w:lang w:val="en-GB"/>
        </w:rPr>
        <w:t xml:space="preserve">: Managed initially in ICU, the patient showed signs of </w:t>
      </w:r>
      <w:proofErr w:type="spellStart"/>
      <w:r>
        <w:rPr>
          <w:rFonts w:ascii="AppleSystemUIFont" w:hAnsi="AppleSystemUIFont" w:cs="AppleSystemUIFont"/>
          <w:color w:val="auto"/>
          <w:sz w:val="26"/>
          <w:szCs w:val="26"/>
          <w:lang w:val="en-GB"/>
        </w:rPr>
        <w:t>hypocalcemia</w:t>
      </w:r>
      <w:proofErr w:type="spellEnd"/>
      <w:r>
        <w:rPr>
          <w:rFonts w:ascii="AppleSystemUIFont" w:hAnsi="AppleSystemUIFont" w:cs="AppleSystemUIFont"/>
          <w:color w:val="auto"/>
          <w:sz w:val="26"/>
          <w:szCs w:val="26"/>
          <w:lang w:val="en-GB"/>
        </w:rPr>
        <w:t>, managed with calcium and vitamin D3 supplementation.</w:t>
      </w:r>
    </w:p>
    <w:p w14:paraId="7710C8B4" w14:textId="77777777" w:rsidR="002E0E55" w:rsidRDefault="002E0E55" w:rsidP="002E0E55">
      <w:pPr>
        <w:numPr>
          <w:ilvl w:val="0"/>
          <w:numId w:val="7"/>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Long-term Outcomes</w:t>
      </w:r>
      <w:r>
        <w:rPr>
          <w:rFonts w:ascii="AppleSystemUIFont" w:hAnsi="AppleSystemUIFont" w:cs="AppleSystemUIFont"/>
          <w:color w:val="auto"/>
          <w:sz w:val="26"/>
          <w:szCs w:val="26"/>
          <w:lang w:val="en-GB"/>
        </w:rPr>
        <w:t>: Over two years, the patient recovered fully, eventually discontinuing calcium supplements, highlighting effective surgical and medical management.</w:t>
      </w:r>
    </w:p>
    <w:p w14:paraId="33AB8E75" w14:textId="77777777" w:rsidR="002E0E55" w:rsidRDefault="002E0E55" w:rsidP="002E0E55">
      <w:pPr>
        <w:autoSpaceDE w:val="0"/>
        <w:autoSpaceDN w:val="0"/>
        <w:adjustRightInd w:val="0"/>
        <w:spacing w:after="0" w:line="240" w:lineRule="auto"/>
        <w:ind w:left="0"/>
        <w:rPr>
          <w:rFonts w:ascii="AppleSystemUIFont" w:hAnsi="AppleSystemUIFont" w:cs="AppleSystemUIFont"/>
          <w:b/>
          <w:bCs/>
          <w:color w:val="auto"/>
          <w:sz w:val="26"/>
          <w:szCs w:val="26"/>
          <w:lang w:val="en-GB"/>
        </w:rPr>
      </w:pPr>
      <w:r>
        <w:rPr>
          <w:rFonts w:ascii="AppleSystemUIFont" w:hAnsi="AppleSystemUIFont" w:cs="AppleSystemUIFont"/>
          <w:b/>
          <w:bCs/>
          <w:color w:val="auto"/>
          <w:sz w:val="26"/>
          <w:szCs w:val="26"/>
          <w:lang w:val="en-GB"/>
        </w:rPr>
        <w:lastRenderedPageBreak/>
        <w:t>Discussion</w:t>
      </w:r>
    </w:p>
    <w:p w14:paraId="5784DE6B" w14:textId="0AE6C08A" w:rsidR="002E0E55" w:rsidRDefault="002E0E55" w:rsidP="002E0E55">
      <w:pPr>
        <w:numPr>
          <w:ilvl w:val="0"/>
          <w:numId w:val="9"/>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Surgical Decision-making</w:t>
      </w:r>
      <w:r>
        <w:rPr>
          <w:rFonts w:ascii="AppleSystemUIFont" w:hAnsi="AppleSystemUIFont" w:cs="AppleSystemUIFont"/>
          <w:color w:val="auto"/>
          <w:sz w:val="26"/>
          <w:szCs w:val="26"/>
          <w:lang w:val="en-GB"/>
        </w:rPr>
        <w:t>: To underscore the importance of surgical intervention for symptomatic intrathoracic goitres, particularly given their potential for significant morbidity and rare malignancy.</w:t>
      </w:r>
    </w:p>
    <w:p w14:paraId="550CE673" w14:textId="5805C3EE" w:rsidR="00E8027E" w:rsidRPr="002E0E55" w:rsidRDefault="002E0E55" w:rsidP="002E0E55">
      <w:pPr>
        <w:numPr>
          <w:ilvl w:val="0"/>
          <w:numId w:val="9"/>
        </w:numPr>
        <w:autoSpaceDE w:val="0"/>
        <w:autoSpaceDN w:val="0"/>
        <w:adjustRightInd w:val="0"/>
        <w:spacing w:after="0" w:line="240" w:lineRule="auto"/>
        <w:ind w:left="0" w:firstLine="0"/>
        <w:rPr>
          <w:rFonts w:ascii="AppleSystemUIFont" w:hAnsi="AppleSystemUIFont" w:cs="AppleSystemUIFont"/>
          <w:color w:val="auto"/>
          <w:sz w:val="26"/>
          <w:szCs w:val="26"/>
          <w:lang w:val="en-GB"/>
        </w:rPr>
      </w:pPr>
      <w:r>
        <w:rPr>
          <w:rFonts w:ascii="AppleSystemUIFont" w:hAnsi="AppleSystemUIFont" w:cs="AppleSystemUIFont"/>
          <w:b/>
          <w:bCs/>
          <w:color w:val="auto"/>
          <w:sz w:val="26"/>
          <w:szCs w:val="26"/>
          <w:lang w:val="en-GB"/>
        </w:rPr>
        <w:t>Advanced Surgical Approaches</w:t>
      </w:r>
      <w:r>
        <w:rPr>
          <w:rFonts w:ascii="AppleSystemUIFont" w:hAnsi="AppleSystemUIFont" w:cs="AppleSystemUIFont"/>
          <w:color w:val="auto"/>
          <w:sz w:val="26"/>
          <w:szCs w:val="26"/>
          <w:lang w:val="en-GB"/>
        </w:rPr>
        <w:t>: To reflect on the incorporation of advanced techniques such as VATS and potential robotic assistance to minimize surgical morbidity while effectively managing complex mediastinal goitres.</w:t>
      </w:r>
    </w:p>
    <w:p w14:paraId="40F06EAF" w14:textId="6973C971" w:rsidR="004D7385" w:rsidRDefault="004D7385" w:rsidP="00637EC6">
      <w:pPr>
        <w:pStyle w:val="Heading3"/>
        <w:numPr>
          <w:ilvl w:val="0"/>
          <w:numId w:val="0"/>
        </w:numPr>
        <w:ind w:left="1080"/>
      </w:pPr>
    </w:p>
    <w:p w14:paraId="62D2F734" w14:textId="79412A9D" w:rsidR="004D7385" w:rsidRDefault="00E8027E" w:rsidP="00E8027E">
      <w:pPr>
        <w:pStyle w:val="Heading1"/>
        <w:numPr>
          <w:ilvl w:val="0"/>
          <w:numId w:val="0"/>
        </w:numPr>
        <w:ind w:left="360" w:hanging="360"/>
      </w:pPr>
      <w:proofErr w:type="gramStart"/>
      <w:r>
        <w:t>b.biography</w:t>
      </w:r>
      <w:proofErr w:type="gramEnd"/>
    </w:p>
    <w:p w14:paraId="08D34372" w14:textId="77777777" w:rsidR="00E8027E" w:rsidRDefault="00E8027E" w:rsidP="00E8027E">
      <w:pPr>
        <w:pStyle w:val="Heading1"/>
        <w:numPr>
          <w:ilvl w:val="0"/>
          <w:numId w:val="0"/>
        </w:numPr>
        <w:ind w:left="360" w:hanging="360"/>
      </w:pPr>
    </w:p>
    <w:p w14:paraId="26B9AFAC" w14:textId="510EBB63" w:rsidR="004D7385" w:rsidRPr="00E8027E" w:rsidRDefault="00E8027E" w:rsidP="00E8027E">
      <w:pPr>
        <w:rPr>
          <w:b/>
          <w:bCs/>
        </w:rPr>
      </w:pPr>
      <w:proofErr w:type="spellStart"/>
      <w:r w:rsidRPr="00E8027E">
        <w:rPr>
          <w:rFonts w:ascii="AppleSystemUIFont" w:hAnsi="AppleSystemUIFont" w:cs="AppleSystemUIFont"/>
          <w:b/>
          <w:bCs/>
          <w:color w:val="auto"/>
          <w:sz w:val="26"/>
          <w:szCs w:val="26"/>
          <w:lang w:val="en-GB"/>
        </w:rPr>
        <w:t>Dr.</w:t>
      </w:r>
      <w:proofErr w:type="spellEnd"/>
      <w:r w:rsidRPr="00E8027E">
        <w:rPr>
          <w:rFonts w:ascii="AppleSystemUIFont" w:hAnsi="AppleSystemUIFont" w:cs="AppleSystemUIFont"/>
          <w:b/>
          <w:bCs/>
          <w:color w:val="auto"/>
          <w:sz w:val="26"/>
          <w:szCs w:val="26"/>
          <w:lang w:val="en-GB"/>
        </w:rPr>
        <w:t xml:space="preserve"> Karthikeyan, graduate of JIPMER Puducherry (2013-2018), served as Chief Medical Officer at </w:t>
      </w:r>
      <w:proofErr w:type="spellStart"/>
      <w:r w:rsidRPr="00E8027E">
        <w:rPr>
          <w:rFonts w:ascii="AppleSystemUIFont" w:hAnsi="AppleSystemUIFont" w:cs="AppleSystemUIFont"/>
          <w:b/>
          <w:bCs/>
          <w:color w:val="auto"/>
          <w:sz w:val="26"/>
          <w:szCs w:val="26"/>
          <w:lang w:val="en-GB"/>
        </w:rPr>
        <w:t>Auroville</w:t>
      </w:r>
      <w:proofErr w:type="spellEnd"/>
      <w:r w:rsidRPr="00E8027E">
        <w:rPr>
          <w:rFonts w:ascii="AppleSystemUIFont" w:hAnsi="AppleSystemUIFont" w:cs="AppleSystemUIFont"/>
          <w:b/>
          <w:bCs/>
          <w:color w:val="auto"/>
          <w:sz w:val="26"/>
          <w:szCs w:val="26"/>
          <w:lang w:val="en-GB"/>
        </w:rPr>
        <w:t xml:space="preserve"> International Health City (2020-2022), providing invaluable public service during COVID-19. Joined the Department of Endocrine Surgery at Christian Medical College Vellore, actively contributing to research and attending notable conferences like the Asian Breast Conference 2023, ASICON 2023, attending ESES 2024 in Rome, ISW 2024, and the American Thyroid Association Conference 2024. My abstracts have been accepted at these prestigious events, and have won Best Presentation awards at ASOMA and College Research Day</w:t>
      </w:r>
    </w:p>
    <w:sectPr w:rsidR="004D7385" w:rsidRPr="00E8027E">
      <w:footerReference w:type="default" r:id="rId7"/>
      <w:pgSz w:w="12240" w:h="15840"/>
      <w:pgMar w:top="1440" w:right="1800" w:bottom="108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C59DB" w14:textId="77777777" w:rsidR="008E1684" w:rsidRDefault="008E1684">
      <w:pPr>
        <w:spacing w:after="0" w:line="240" w:lineRule="auto"/>
      </w:pPr>
      <w:r>
        <w:separator/>
      </w:r>
    </w:p>
    <w:p w14:paraId="74FFF3BB" w14:textId="77777777" w:rsidR="008E1684" w:rsidRDefault="008E1684"/>
  </w:endnote>
  <w:endnote w:type="continuationSeparator" w:id="0">
    <w:p w14:paraId="30BE4384" w14:textId="77777777" w:rsidR="008E1684" w:rsidRDefault="008E1684">
      <w:pPr>
        <w:spacing w:after="0" w:line="240" w:lineRule="auto"/>
      </w:pPr>
      <w:r>
        <w:continuationSeparator/>
      </w:r>
    </w:p>
    <w:p w14:paraId="0E30DB33" w14:textId="77777777" w:rsidR="008E1684" w:rsidRDefault="008E1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4740" w14:textId="77777777" w:rsidR="004D7385" w:rsidRDefault="00000000">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CB558" w14:textId="77777777" w:rsidR="008E1684" w:rsidRDefault="008E1684">
      <w:pPr>
        <w:spacing w:after="0" w:line="240" w:lineRule="auto"/>
      </w:pPr>
      <w:r>
        <w:separator/>
      </w:r>
    </w:p>
    <w:p w14:paraId="083596D0" w14:textId="77777777" w:rsidR="008E1684" w:rsidRDefault="008E1684"/>
  </w:footnote>
  <w:footnote w:type="continuationSeparator" w:id="0">
    <w:p w14:paraId="6759A346" w14:textId="77777777" w:rsidR="008E1684" w:rsidRDefault="008E1684">
      <w:pPr>
        <w:spacing w:after="0" w:line="240" w:lineRule="auto"/>
      </w:pPr>
      <w:r>
        <w:continuationSeparator/>
      </w:r>
    </w:p>
    <w:p w14:paraId="74D9993C" w14:textId="77777777" w:rsidR="008E1684" w:rsidRDefault="008E168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8FB0E3A"/>
    <w:multiLevelType w:val="multilevel"/>
    <w:tmpl w:val="D6E81BDE"/>
    <w:lvl w:ilvl="0">
      <w:start w:val="1"/>
      <w:numFmt w:val="decimal"/>
      <w:pStyle w:val="Heading1"/>
      <w:lvlText w:val="%1."/>
      <w:lvlJc w:val="left"/>
      <w:pPr>
        <w:ind w:left="360" w:hanging="360"/>
      </w:pPr>
      <w:rPr>
        <w:rFonts w:hint="default"/>
      </w:rPr>
    </w:lvl>
    <w:lvl w:ilvl="1">
      <w:start w:val="1"/>
      <w:numFmt w:val="upperLetter"/>
      <w:pStyle w:val="Heading2"/>
      <w:lvlText w:val="%2."/>
      <w:lvlJc w:val="left"/>
      <w:pPr>
        <w:ind w:left="720" w:hanging="360"/>
      </w:pPr>
      <w:rPr>
        <w:rFonts w:hint="default"/>
      </w:rPr>
    </w:lvl>
    <w:lvl w:ilvl="2">
      <w:start w:val="1"/>
      <w:numFmt w:val="lowerRoman"/>
      <w:pStyle w:val="Heading3"/>
      <w:lvlText w:val="%3."/>
      <w:lvlJc w:val="right"/>
      <w:pPr>
        <w:ind w:left="1080" w:hanging="360"/>
      </w:pPr>
      <w:rPr>
        <w:rFonts w:hint="default"/>
      </w:rPr>
    </w:lvl>
    <w:lvl w:ilvl="3">
      <w:start w:val="1"/>
      <w:numFmt w:val="decimal"/>
      <w:pStyle w:val="Heading4"/>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righ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right"/>
      <w:pPr>
        <w:ind w:left="3240" w:hanging="360"/>
      </w:pPr>
      <w:rPr>
        <w:rFonts w:hint="default"/>
      </w:rPr>
    </w:lvl>
  </w:abstractNum>
  <w:num w:numId="1" w16cid:durableId="2089227597">
    <w:abstractNumId w:val="9"/>
  </w:num>
  <w:num w:numId="2" w16cid:durableId="1089277762">
    <w:abstractNumId w:val="0"/>
  </w:num>
  <w:num w:numId="3" w16cid:durableId="70124686">
    <w:abstractNumId w:val="1"/>
  </w:num>
  <w:num w:numId="4" w16cid:durableId="1956784820">
    <w:abstractNumId w:val="2"/>
  </w:num>
  <w:num w:numId="5" w16cid:durableId="1716664258">
    <w:abstractNumId w:val="3"/>
  </w:num>
  <w:num w:numId="6" w16cid:durableId="1542980023">
    <w:abstractNumId w:val="4"/>
  </w:num>
  <w:num w:numId="7" w16cid:durableId="2124376242">
    <w:abstractNumId w:val="5"/>
  </w:num>
  <w:num w:numId="8" w16cid:durableId="814447015">
    <w:abstractNumId w:val="6"/>
  </w:num>
  <w:num w:numId="9" w16cid:durableId="1136415616">
    <w:abstractNumId w:val="7"/>
  </w:num>
  <w:num w:numId="10" w16cid:durableId="7715840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27E"/>
    <w:rsid w:val="00113B5D"/>
    <w:rsid w:val="002E0E55"/>
    <w:rsid w:val="00376D3D"/>
    <w:rsid w:val="004D7385"/>
    <w:rsid w:val="00637EC6"/>
    <w:rsid w:val="008E1684"/>
    <w:rsid w:val="00E80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94CA9"/>
  <w15:chartTrackingRefBased/>
  <w15:docId w15:val="{AE3FBEB4-CABC-DB42-8BCA-71379495C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707070" w:themeColor="accent1"/>
        <w:sz w:val="22"/>
        <w:szCs w:val="22"/>
        <w:lang w:val="en-US" w:eastAsia="ja-JP" w:bidi="ar-SA"/>
      </w:rPr>
    </w:rPrDefault>
    <w:pPrDefault>
      <w:pPr>
        <w:spacing w:after="120" w:line="288"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numPr>
        <w:numId w:val="1"/>
      </w:numPr>
      <w:spacing w:before="600" w:after="60"/>
      <w:outlineLvl w:val="0"/>
    </w:pPr>
    <w:rPr>
      <w:rFonts w:asciiTheme="majorHAnsi" w:hAnsiTheme="majorHAnsi"/>
      <w:caps/>
      <w:color w:val="2E2E2E" w:themeColor="accent2"/>
      <w:spacing w:val="14"/>
      <w:sz w:val="26"/>
      <w:szCs w:val="26"/>
    </w:rPr>
  </w:style>
  <w:style w:type="paragraph" w:styleId="Heading2">
    <w:name w:val="heading 2"/>
    <w:basedOn w:val="Normal"/>
    <w:link w:val="Heading2Char"/>
    <w:uiPriority w:val="9"/>
    <w:unhideWhenUsed/>
    <w:qFormat/>
    <w:pPr>
      <w:numPr>
        <w:ilvl w:val="1"/>
        <w:numId w:val="1"/>
      </w:numPr>
      <w:spacing w:before="40"/>
      <w:outlineLvl w:val="1"/>
    </w:pPr>
    <w:rPr>
      <w:rFonts w:asciiTheme="majorHAnsi" w:eastAsiaTheme="majorEastAsia" w:hAnsiTheme="majorHAnsi" w:cstheme="majorBidi"/>
      <w:color w:val="2E2E2E" w:themeColor="accent2"/>
      <w:szCs w:val="26"/>
    </w:rPr>
  </w:style>
  <w:style w:type="paragraph" w:styleId="Heading3">
    <w:name w:val="heading 3"/>
    <w:basedOn w:val="Normal"/>
    <w:link w:val="Heading3Char"/>
    <w:uiPriority w:val="9"/>
    <w:unhideWhenUsed/>
    <w:qFormat/>
    <w:pPr>
      <w:numPr>
        <w:ilvl w:val="2"/>
        <w:numId w:val="1"/>
      </w:numPr>
      <w:spacing w:before="40" w:after="0"/>
      <w:outlineLvl w:val="2"/>
    </w:pPr>
    <w:rPr>
      <w:rFonts w:asciiTheme="majorHAnsi" w:eastAsiaTheme="majorEastAsia" w:hAnsiTheme="majorHAnsi" w:cstheme="majorBidi"/>
      <w:szCs w:val="24"/>
    </w:rPr>
  </w:style>
  <w:style w:type="paragraph" w:styleId="Heading4">
    <w:name w:val="heading 4"/>
    <w:basedOn w:val="Normal"/>
    <w:link w:val="Heading4Char"/>
    <w:uiPriority w:val="9"/>
    <w:semiHidden/>
    <w:unhideWhenUsed/>
    <w:qFormat/>
    <w:pPr>
      <w:numPr>
        <w:ilvl w:val="3"/>
        <w:numId w:val="1"/>
      </w:numPr>
      <w:spacing w:before="40" w:after="0"/>
      <w:outlineLvl w:val="3"/>
    </w:pPr>
    <w:rPr>
      <w:rFonts w:asciiTheme="majorHAnsi" w:eastAsiaTheme="majorEastAsia" w:hAnsiTheme="majorHAnsi" w:cstheme="majorBidi"/>
      <w:i/>
      <w:iCs/>
      <w:spacing w:val="6"/>
    </w:rPr>
  </w:style>
  <w:style w:type="paragraph" w:styleId="Heading5">
    <w:name w:val="heading 5"/>
    <w:basedOn w:val="Normal"/>
    <w:link w:val="Heading5Char"/>
    <w:uiPriority w:val="9"/>
    <w:semiHidden/>
    <w:unhideWhenUsed/>
    <w:qFormat/>
    <w:pPr>
      <w:numPr>
        <w:ilvl w:val="4"/>
        <w:numId w:val="1"/>
      </w:numPr>
      <w:spacing w:before="40" w:after="0"/>
      <w:outlineLvl w:val="4"/>
    </w:pPr>
    <w:rPr>
      <w:rFonts w:asciiTheme="majorHAnsi" w:eastAsiaTheme="majorEastAsia" w:hAnsiTheme="majorHAnsi" w:cstheme="majorBidi"/>
      <w:i/>
      <w:color w:val="2E2E2E" w:themeColor="accent2"/>
      <w:spacing w:val="6"/>
    </w:rPr>
  </w:style>
  <w:style w:type="paragraph" w:styleId="Heading6">
    <w:name w:val="heading 6"/>
    <w:basedOn w:val="Normal"/>
    <w:link w:val="Heading6Char"/>
    <w:uiPriority w:val="9"/>
    <w:semiHidden/>
    <w:unhideWhenUsed/>
    <w:qFormat/>
    <w:pPr>
      <w:numPr>
        <w:ilvl w:val="5"/>
        <w:numId w:val="1"/>
      </w:numPr>
      <w:spacing w:before="40" w:after="0"/>
      <w:outlineLvl w:val="5"/>
    </w:pPr>
    <w:rPr>
      <w:rFonts w:asciiTheme="majorHAnsi" w:eastAsiaTheme="majorEastAsia" w:hAnsiTheme="majorHAnsi" w:cstheme="majorBidi"/>
      <w:color w:val="2E2E2E" w:themeColor="accent2"/>
      <w:spacing w:val="12"/>
    </w:rPr>
  </w:style>
  <w:style w:type="paragraph" w:styleId="Heading7">
    <w:name w:val="heading 7"/>
    <w:basedOn w:val="Normal"/>
    <w:link w:val="Heading7Char"/>
    <w:uiPriority w:val="9"/>
    <w:semiHidden/>
    <w:unhideWhenUsed/>
    <w:qFormat/>
    <w:pPr>
      <w:numPr>
        <w:ilvl w:val="6"/>
        <w:numId w:val="1"/>
      </w:numPr>
      <w:spacing w:before="40" w:after="0"/>
      <w:outlineLvl w:val="6"/>
    </w:pPr>
    <w:rPr>
      <w:rFonts w:asciiTheme="majorHAnsi" w:eastAsiaTheme="majorEastAsia" w:hAnsiTheme="majorHAnsi" w:cstheme="majorBidi"/>
      <w:iCs/>
      <w:color w:val="2E2E2E" w:themeColor="accent2"/>
    </w:rPr>
  </w:style>
  <w:style w:type="paragraph" w:styleId="Heading8">
    <w:name w:val="heading 8"/>
    <w:basedOn w:val="Normal"/>
    <w:link w:val="Heading8Char"/>
    <w:uiPriority w:val="9"/>
    <w:semiHidden/>
    <w:unhideWhenUsed/>
    <w:qFormat/>
    <w:pPr>
      <w:numPr>
        <w:ilvl w:val="7"/>
        <w:numId w:val="1"/>
      </w:numPr>
      <w:spacing w:before="40" w:after="0"/>
      <w:outlineLvl w:val="7"/>
    </w:pPr>
    <w:rPr>
      <w:rFonts w:asciiTheme="majorHAnsi" w:eastAsiaTheme="majorEastAsia" w:hAnsiTheme="majorHAnsi" w:cstheme="majorBidi"/>
      <w:i/>
      <w:color w:val="626262" w:themeColor="accent2" w:themeTint="BF"/>
      <w:szCs w:val="21"/>
    </w:rPr>
  </w:style>
  <w:style w:type="paragraph" w:styleId="Heading9">
    <w:name w:val="heading 9"/>
    <w:basedOn w:val="Normal"/>
    <w:link w:val="Heading9Char"/>
    <w:uiPriority w:val="9"/>
    <w:semiHidden/>
    <w:unhideWhenUsed/>
    <w:qFormat/>
    <w:pPr>
      <w:numPr>
        <w:ilvl w:val="8"/>
        <w:numId w:val="1"/>
      </w:numPr>
      <w:spacing w:before="40" w:after="0"/>
      <w:outlineLvl w:val="8"/>
    </w:pPr>
    <w:rPr>
      <w:rFonts w:asciiTheme="majorHAnsi" w:eastAsiaTheme="majorEastAsia" w:hAnsiTheme="majorHAnsi" w:cstheme="majorBidi"/>
      <w:iCs/>
      <w:color w:val="626262" w:themeColor="accent2" w:themeTint="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aps/>
      <w:color w:val="2E2E2E" w:themeColor="accent2"/>
      <w:spacing w:val="14"/>
      <w:sz w:val="26"/>
      <w:szCs w:val="26"/>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2E2E" w:themeColor="accent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pacing w:val="6"/>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2E2E2E" w:themeColor="accent2"/>
      <w:spacing w:val="6"/>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E2E2E" w:themeColor="accent2"/>
      <w:spacing w:val="12"/>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2E2E2E" w:themeColor="accent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626262" w:themeColor="accent2" w:themeTint="BF"/>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626262" w:themeColor="accent2" w:themeTint="BF"/>
      <w:szCs w:val="21"/>
    </w:r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semiHidden/>
    <w:unhideWhenUsed/>
    <w:qFormat/>
    <w:pPr>
      <w:spacing w:after="200" w:line="240" w:lineRule="auto"/>
    </w:pPr>
    <w:rPr>
      <w:i/>
      <w:iCs/>
      <w:sz w:val="20"/>
      <w:szCs w:val="18"/>
    </w:rPr>
  </w:style>
  <w:style w:type="paragraph" w:styleId="Title">
    <w:name w:val="Title"/>
    <w:basedOn w:val="Normal"/>
    <w:link w:val="TitleChar"/>
    <w:uiPriority w:val="2"/>
    <w:unhideWhenUsed/>
    <w:qFormat/>
    <w:pPr>
      <w:pBdr>
        <w:left w:val="single" w:sz="48" w:space="10" w:color="000000" w:themeColor="text1"/>
      </w:pBdr>
      <w:spacing w:before="240" w:after="0"/>
      <w:ind w:left="0"/>
      <w:contextualSpacing/>
    </w:pPr>
    <w:rPr>
      <w:rFonts w:asciiTheme="majorHAnsi" w:eastAsiaTheme="majorEastAsia" w:hAnsiTheme="majorHAnsi" w:cstheme="majorBidi"/>
      <w:caps/>
      <w:color w:val="2E2E2E" w:themeColor="accent2"/>
      <w:spacing w:val="6"/>
      <w:sz w:val="54"/>
      <w:szCs w:val="56"/>
    </w:rPr>
  </w:style>
  <w:style w:type="character" w:customStyle="1" w:styleId="TitleChar">
    <w:name w:val="Title Char"/>
    <w:basedOn w:val="DefaultParagraphFont"/>
    <w:link w:val="Title"/>
    <w:uiPriority w:val="2"/>
    <w:rPr>
      <w:rFonts w:asciiTheme="majorHAnsi" w:eastAsiaTheme="majorEastAsia" w:hAnsiTheme="majorHAnsi" w:cstheme="majorBidi"/>
      <w:caps/>
      <w:color w:val="2E2E2E" w:themeColor="accent2"/>
      <w:spacing w:val="6"/>
      <w:sz w:val="54"/>
      <w:szCs w:val="56"/>
    </w:rPr>
  </w:style>
  <w:style w:type="paragraph" w:styleId="Subtitle">
    <w:name w:val="Subtitle"/>
    <w:basedOn w:val="Normal"/>
    <w:next w:val="Normal"/>
    <w:link w:val="SubtitleChar"/>
    <w:uiPriority w:val="11"/>
    <w:semiHidden/>
    <w:unhideWhenUsed/>
    <w:qFormat/>
    <w:pPr>
      <w:numPr>
        <w:ilvl w:val="1"/>
      </w:numPr>
      <w:spacing w:after="160"/>
      <w:ind w:left="360"/>
      <w:contextualSpacing/>
    </w:pPr>
    <w:rPr>
      <w:rFonts w:eastAsiaTheme="minorEastAsia"/>
      <w:i/>
      <w:spacing w:val="15"/>
      <w:sz w:val="32"/>
    </w:rPr>
  </w:style>
  <w:style w:type="paragraph" w:styleId="Date">
    <w:name w:val="Date"/>
    <w:basedOn w:val="Normal"/>
    <w:next w:val="Title"/>
    <w:link w:val="DateChar"/>
    <w:uiPriority w:val="2"/>
    <w:qFormat/>
    <w:pPr>
      <w:spacing w:after="360"/>
      <w:ind w:left="0"/>
    </w:pPr>
    <w:rPr>
      <w:sz w:val="28"/>
    </w:rPr>
  </w:style>
  <w:style w:type="character" w:customStyle="1" w:styleId="DateChar">
    <w:name w:val="Date Char"/>
    <w:basedOn w:val="DefaultParagraphFont"/>
    <w:link w:val="Date"/>
    <w:uiPriority w:val="2"/>
    <w:rPr>
      <w:sz w:val="28"/>
    </w:rPr>
  </w:style>
  <w:style w:type="character" w:styleId="IntenseEmphasis">
    <w:name w:val="Intense Emphasis"/>
    <w:basedOn w:val="DefaultParagraphFont"/>
    <w:uiPriority w:val="21"/>
    <w:semiHidden/>
    <w:unhideWhenUsed/>
    <w:qFormat/>
    <w:rPr>
      <w:b/>
      <w:iCs/>
      <w:color w:val="2E2E2E" w:themeColor="accent2"/>
    </w:rPr>
  </w:style>
  <w:style w:type="paragraph" w:styleId="IntenseQuote">
    <w:name w:val="Intense Quote"/>
    <w:basedOn w:val="Normal"/>
    <w:next w:val="Normal"/>
    <w:link w:val="IntenseQuoteChar"/>
    <w:uiPriority w:val="30"/>
    <w:semiHidden/>
    <w:unhideWhenUsed/>
    <w:qFormat/>
    <w:pPr>
      <w:spacing w:before="240"/>
    </w:pPr>
    <w:rPr>
      <w:b/>
      <w:i/>
      <w:iCs/>
      <w:color w:val="2E2E2E" w:themeColor="accent2"/>
    </w:rPr>
  </w:style>
  <w:style w:type="character" w:customStyle="1" w:styleId="IntenseQuoteChar">
    <w:name w:val="Intense Quote Char"/>
    <w:basedOn w:val="DefaultParagraphFont"/>
    <w:link w:val="IntenseQuote"/>
    <w:uiPriority w:val="30"/>
    <w:semiHidden/>
    <w:rPr>
      <w:b/>
      <w:i/>
      <w:iCs/>
      <w:color w:val="2E2E2E" w:themeColor="accent2"/>
    </w:rPr>
  </w:style>
  <w:style w:type="character" w:styleId="IntenseReference">
    <w:name w:val="Intense Reference"/>
    <w:basedOn w:val="DefaultParagraphFont"/>
    <w:uiPriority w:val="32"/>
    <w:semiHidden/>
    <w:unhideWhenUsed/>
    <w:qFormat/>
    <w:rPr>
      <w:b/>
      <w:bCs/>
      <w:caps/>
      <w:smallCaps w:val="0"/>
      <w:color w:val="707070" w:themeColor="accent1"/>
      <w:spacing w:val="0"/>
    </w:rPr>
  </w:style>
  <w:style w:type="paragraph" w:styleId="Quote">
    <w:name w:val="Quote"/>
    <w:basedOn w:val="Normal"/>
    <w:next w:val="Normal"/>
    <w:link w:val="QuoteChar"/>
    <w:uiPriority w:val="29"/>
    <w:semiHidden/>
    <w:unhideWhenUsed/>
    <w:qFormat/>
    <w:pPr>
      <w:spacing w:before="240"/>
    </w:pPr>
    <w:rPr>
      <w:i/>
      <w:iCs/>
    </w:rPr>
  </w:style>
  <w:style w:type="character" w:customStyle="1" w:styleId="QuoteChar">
    <w:name w:val="Quote Char"/>
    <w:basedOn w:val="DefaultParagraphFont"/>
    <w:link w:val="Quote"/>
    <w:uiPriority w:val="29"/>
    <w:semiHidden/>
    <w:rPr>
      <w:i/>
      <w:iCs/>
    </w:rPr>
  </w:style>
  <w:style w:type="character" w:styleId="Strong">
    <w:name w:val="Strong"/>
    <w:basedOn w:val="DefaultParagraphFont"/>
    <w:uiPriority w:val="22"/>
    <w:semiHidden/>
    <w:unhideWhenUsed/>
    <w:qFormat/>
    <w:rPr>
      <w:b/>
      <w:bCs/>
    </w:rPr>
  </w:style>
  <w:style w:type="character" w:styleId="SubtleEmphasis">
    <w:name w:val="Subtle Emphasis"/>
    <w:basedOn w:val="DefaultParagraphFont"/>
    <w:uiPriority w:val="19"/>
    <w:semiHidden/>
    <w:unhideWhenUsed/>
    <w:qFormat/>
    <w:rPr>
      <w:i/>
      <w:iCs/>
      <w:color w:val="707070" w:themeColor="accent1"/>
    </w:rPr>
  </w:style>
  <w:style w:type="character" w:styleId="SubtleReference">
    <w:name w:val="Subtle Reference"/>
    <w:basedOn w:val="DefaultParagraphFont"/>
    <w:uiPriority w:val="31"/>
    <w:semiHidden/>
    <w:unhideWhenUsed/>
    <w:qFormat/>
    <w:rPr>
      <w:caps/>
      <w:smallCaps w:val="0"/>
      <w:color w:val="707070" w:themeColor="accent1"/>
    </w:rPr>
  </w:style>
  <w:style w:type="paragraph" w:styleId="TOCHeading">
    <w:name w:val="TOC Heading"/>
    <w:basedOn w:val="Heading1"/>
    <w:next w:val="Normal"/>
    <w:uiPriority w:val="39"/>
    <w:semiHidden/>
    <w:unhideWhenUsed/>
    <w:qFormat/>
    <w:pPr>
      <w:numPr>
        <w:numId w:val="0"/>
      </w:numPr>
      <w:outlineLvl w:val="9"/>
    </w:pPr>
  </w:style>
  <w:style w:type="character" w:customStyle="1" w:styleId="SubtitleChar">
    <w:name w:val="Subtitle Char"/>
    <w:basedOn w:val="DefaultParagraphFont"/>
    <w:link w:val="Subtitle"/>
    <w:uiPriority w:val="11"/>
    <w:semiHidden/>
    <w:rPr>
      <w:rFonts w:eastAsiaTheme="minorEastAsia"/>
      <w:i/>
      <w:spacing w:val="15"/>
      <w:sz w:val="32"/>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rthikeyanmuralidharan/Library/Containers/com.microsoft.Word/Data/Library/Application%20Support/Microsoft/Office/16.0/DTS/en-IN%7bC1B62E54-39B2-7B4E-8578-FCE6D67CCB8C%7d/%7b32559636-F0EE-2049-9046-E5B5DA91912D%7dtf10002082.dotx" TargetMode="External"/></Relationships>
</file>

<file path=word/theme/theme1.xml><?xml version="1.0" encoding="utf-8"?>
<a:theme xmlns:a="http://schemas.openxmlformats.org/drawingml/2006/main" name="Outline">
  <a:themeElements>
    <a:clrScheme name="Custom 52">
      <a:dk1>
        <a:sysClr val="windowText" lastClr="000000"/>
      </a:dk1>
      <a:lt1>
        <a:sysClr val="window" lastClr="FFFFFF"/>
      </a:lt1>
      <a:dk2>
        <a:srgbClr val="707070"/>
      </a:dk2>
      <a:lt2>
        <a:srgbClr val="E8E8E8"/>
      </a:lt2>
      <a:accent1>
        <a:srgbClr val="707070"/>
      </a:accent1>
      <a:accent2>
        <a:srgbClr val="2E2E2E"/>
      </a:accent2>
      <a:accent3>
        <a:srgbClr val="BF584A"/>
      </a:accent3>
      <a:accent4>
        <a:srgbClr val="5985BD"/>
      </a:accent4>
      <a:accent5>
        <a:srgbClr val="FFBF7B"/>
      </a:accent5>
      <a:accent6>
        <a:srgbClr val="C16F94"/>
      </a:accent6>
      <a:hlink>
        <a:srgbClr val="58A8AD"/>
      </a:hlink>
      <a:folHlink>
        <a:srgbClr val="2B8073"/>
      </a:folHlink>
    </a:clrScheme>
    <a:fontScheme name="Cambria">
      <a:maj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Create an Outline.dotx</Template>
  <TotalTime>11</TotalTime>
  <Pages>2</Pages>
  <Words>459</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Karthikeyan Muralidharan</dc:creator>
  <cp:keywords/>
  <dc:description/>
  <cp:lastModifiedBy>Karthikeyan Muralidharan</cp:lastModifiedBy>
  <cp:revision>5</cp:revision>
  <cp:lastPrinted>2024-05-08T17:57:00Z</cp:lastPrinted>
  <dcterms:created xsi:type="dcterms:W3CDTF">2024-05-08T17:30:00Z</dcterms:created>
  <dcterms:modified xsi:type="dcterms:W3CDTF">2024-05-08T17:58:00Z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ies>
</file>