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C5003" w14:textId="77777777" w:rsidR="00D20DEB" w:rsidRPr="001B188E" w:rsidRDefault="00D20DEB" w:rsidP="00D20DEB">
      <w:pPr>
        <w:rPr>
          <w:rFonts w:ascii="Times New Roman" w:hAnsi="Times New Roman" w:cs="Times New Roman"/>
          <w:b/>
          <w:color w:val="111111"/>
          <w:sz w:val="26"/>
          <w:szCs w:val="26"/>
        </w:rPr>
      </w:pPr>
      <w:r w:rsidRPr="001B188E">
        <w:rPr>
          <w:rFonts w:ascii="Times New Roman" w:hAnsi="Times New Roman" w:cs="Times New Roman"/>
          <w:b/>
          <w:color w:val="111111"/>
          <w:sz w:val="26"/>
          <w:szCs w:val="26"/>
        </w:rPr>
        <w:t>An Unusual Case of Parathyroid Adenoma Manifesting as Recurrent Acute Pancreatitis in a Young Man: Case Report</w:t>
      </w:r>
    </w:p>
    <w:p w14:paraId="62BACFD9" w14:textId="71B7D076" w:rsidR="00D20DEB" w:rsidRDefault="00D20DEB" w:rsidP="00D20DEB">
      <w:pPr>
        <w:rPr>
          <w:rFonts w:ascii="Times New Roman" w:hAnsi="Times New Roman" w:cs="Times New Roman"/>
          <w:color w:val="111111"/>
          <w:sz w:val="24"/>
          <w:szCs w:val="24"/>
        </w:rPr>
      </w:pPr>
    </w:p>
    <w:p w14:paraId="33C526CB" w14:textId="7BCEF791" w:rsidR="00D20DEB" w:rsidRDefault="00D20DEB" w:rsidP="00D20DEB">
      <w:pPr>
        <w:rPr>
          <w:rFonts w:ascii="Times New Roman" w:hAnsi="Times New Roman" w:cs="Times New Roman"/>
          <w:color w:val="111111"/>
          <w:sz w:val="24"/>
          <w:szCs w:val="24"/>
        </w:rPr>
      </w:pPr>
      <w:r>
        <w:rPr>
          <w:rFonts w:ascii="Times New Roman" w:hAnsi="Times New Roman" w:cs="Times New Roman"/>
          <w:color w:val="111111"/>
          <w:sz w:val="24"/>
          <w:szCs w:val="24"/>
        </w:rPr>
        <w:t xml:space="preserve">Kirushanth Sathiyanathan, Senuri Dias, B Lalith Perera, </w:t>
      </w:r>
      <w:proofErr w:type="spellStart"/>
      <w:r>
        <w:rPr>
          <w:rFonts w:ascii="Times New Roman" w:hAnsi="Times New Roman" w:cs="Times New Roman"/>
          <w:color w:val="111111"/>
          <w:sz w:val="24"/>
          <w:szCs w:val="24"/>
        </w:rPr>
        <w:t>Nissanthan</w:t>
      </w:r>
      <w:proofErr w:type="spellEnd"/>
      <w:r>
        <w:rPr>
          <w:rFonts w:ascii="Times New Roman" w:hAnsi="Times New Roman" w:cs="Times New Roman"/>
          <w:color w:val="111111"/>
          <w:sz w:val="24"/>
          <w:szCs w:val="24"/>
        </w:rPr>
        <w:t xml:space="preserve"> </w:t>
      </w:r>
      <w:proofErr w:type="spellStart"/>
      <w:r>
        <w:rPr>
          <w:rFonts w:ascii="Times New Roman" w:hAnsi="Times New Roman" w:cs="Times New Roman"/>
          <w:color w:val="111111"/>
          <w:sz w:val="24"/>
          <w:szCs w:val="24"/>
        </w:rPr>
        <w:t>Tharmakulasingham</w:t>
      </w:r>
      <w:proofErr w:type="spellEnd"/>
    </w:p>
    <w:p w14:paraId="7296374D" w14:textId="77777777" w:rsidR="00D20DEB" w:rsidRPr="001B188E" w:rsidRDefault="00D20DEB" w:rsidP="00D20DEB">
      <w:pPr>
        <w:rPr>
          <w:rFonts w:ascii="Times New Roman" w:hAnsi="Times New Roman" w:cs="Times New Roman"/>
          <w:b/>
          <w:sz w:val="24"/>
          <w:szCs w:val="24"/>
        </w:rPr>
      </w:pPr>
    </w:p>
    <w:p w14:paraId="33C4AC0C" w14:textId="77777777" w:rsidR="00D20DEB" w:rsidRPr="001B188E" w:rsidRDefault="00D20DEB" w:rsidP="00D20DEB">
      <w:pPr>
        <w:rPr>
          <w:rFonts w:ascii="Times New Roman" w:hAnsi="Times New Roman" w:cs="Times New Roman"/>
          <w:b/>
          <w:sz w:val="26"/>
          <w:szCs w:val="26"/>
        </w:rPr>
      </w:pPr>
      <w:r w:rsidRPr="001B188E">
        <w:rPr>
          <w:rFonts w:ascii="Times New Roman" w:hAnsi="Times New Roman" w:cs="Times New Roman"/>
          <w:b/>
          <w:sz w:val="26"/>
          <w:szCs w:val="26"/>
        </w:rPr>
        <w:t>Abstract</w:t>
      </w:r>
    </w:p>
    <w:p w14:paraId="1B0917A3" w14:textId="77777777" w:rsidR="00D20DEB" w:rsidRPr="001B188E" w:rsidRDefault="00D20DEB" w:rsidP="00D20DEB">
      <w:pPr>
        <w:rPr>
          <w:rFonts w:ascii="Times New Roman" w:hAnsi="Times New Roman" w:cs="Times New Roman"/>
          <w:sz w:val="24"/>
          <w:szCs w:val="24"/>
        </w:rPr>
      </w:pPr>
    </w:p>
    <w:p w14:paraId="46DC826F" w14:textId="77777777" w:rsidR="00D20DEB" w:rsidRPr="001B188E" w:rsidRDefault="00D20DEB" w:rsidP="00D20DEB">
      <w:pPr>
        <w:ind w:left="720"/>
        <w:jc w:val="both"/>
        <w:rPr>
          <w:rFonts w:ascii="Times New Roman" w:hAnsi="Times New Roman" w:cs="Times New Roman"/>
          <w:sz w:val="24"/>
          <w:szCs w:val="24"/>
        </w:rPr>
      </w:pPr>
      <w:r w:rsidRPr="001B188E">
        <w:rPr>
          <w:rFonts w:ascii="Times New Roman" w:hAnsi="Times New Roman" w:cs="Times New Roman"/>
          <w:b/>
          <w:sz w:val="24"/>
          <w:szCs w:val="24"/>
        </w:rPr>
        <w:t>Introduction</w:t>
      </w:r>
      <w:r w:rsidRPr="001B188E">
        <w:rPr>
          <w:rFonts w:ascii="Times New Roman" w:hAnsi="Times New Roman" w:cs="Times New Roman"/>
          <w:sz w:val="24"/>
          <w:szCs w:val="24"/>
        </w:rPr>
        <w:t xml:space="preserve">: Acute pancreatitis is a common condition with significant morbidity and mortality. While the most common causes are gallstones and alcohol, there are rarer causes such as primary hyperparathyroidism. Most patients with primary hyperparathyroidism are asymptomatic. And symptomatic patients present with bone disease and renal manifestations. They can still present with acute pancreatitis, mostly in advanced disease. Infrequently, it can be the first presentation of primary hyperparathyroidism as depicted in our case. </w:t>
      </w:r>
    </w:p>
    <w:p w14:paraId="1484BB56" w14:textId="77777777" w:rsidR="00D20DEB" w:rsidRPr="001B188E" w:rsidRDefault="00D20DEB" w:rsidP="00D20DEB">
      <w:pPr>
        <w:jc w:val="both"/>
        <w:rPr>
          <w:rFonts w:ascii="Times New Roman" w:hAnsi="Times New Roman" w:cs="Times New Roman"/>
          <w:sz w:val="24"/>
          <w:szCs w:val="24"/>
        </w:rPr>
      </w:pPr>
    </w:p>
    <w:p w14:paraId="43139202" w14:textId="77777777" w:rsidR="00D20DEB" w:rsidRPr="001B188E" w:rsidRDefault="00D20DEB" w:rsidP="00D20DEB">
      <w:pPr>
        <w:ind w:left="720"/>
        <w:jc w:val="both"/>
        <w:rPr>
          <w:rFonts w:ascii="Times New Roman" w:hAnsi="Times New Roman" w:cs="Times New Roman"/>
          <w:sz w:val="24"/>
          <w:szCs w:val="24"/>
        </w:rPr>
      </w:pPr>
      <w:r w:rsidRPr="001B188E">
        <w:rPr>
          <w:rFonts w:ascii="Times New Roman" w:hAnsi="Times New Roman" w:cs="Times New Roman"/>
          <w:b/>
          <w:sz w:val="24"/>
          <w:szCs w:val="24"/>
        </w:rPr>
        <w:t>Case presentation</w:t>
      </w:r>
      <w:r w:rsidRPr="001B188E">
        <w:rPr>
          <w:rFonts w:ascii="Times New Roman" w:hAnsi="Times New Roman" w:cs="Times New Roman"/>
          <w:sz w:val="24"/>
          <w:szCs w:val="24"/>
        </w:rPr>
        <w:t>: We herein report a case of a 20-year-old male presenting with epigastric abdominal pain and vomiting, relieved by bending forward.</w:t>
      </w:r>
    </w:p>
    <w:p w14:paraId="60D5204E" w14:textId="77777777" w:rsidR="00D20DEB" w:rsidRPr="001B188E" w:rsidRDefault="00D20DEB" w:rsidP="00D20DEB">
      <w:pPr>
        <w:ind w:left="720"/>
        <w:jc w:val="both"/>
        <w:rPr>
          <w:rFonts w:ascii="Times New Roman" w:hAnsi="Times New Roman" w:cs="Times New Roman"/>
          <w:sz w:val="24"/>
          <w:szCs w:val="24"/>
        </w:rPr>
      </w:pPr>
    </w:p>
    <w:p w14:paraId="6B453869" w14:textId="77777777" w:rsidR="00D20DEB" w:rsidRPr="001B188E" w:rsidRDefault="00D20DEB" w:rsidP="00D20DEB">
      <w:pPr>
        <w:ind w:left="720"/>
        <w:jc w:val="both"/>
        <w:rPr>
          <w:rFonts w:ascii="Times New Roman" w:hAnsi="Times New Roman" w:cs="Times New Roman"/>
          <w:sz w:val="24"/>
          <w:szCs w:val="24"/>
        </w:rPr>
      </w:pPr>
      <w:r w:rsidRPr="001B188E">
        <w:rPr>
          <w:rFonts w:ascii="Times New Roman" w:hAnsi="Times New Roman" w:cs="Times New Roman"/>
          <w:b/>
          <w:sz w:val="24"/>
          <w:szCs w:val="24"/>
        </w:rPr>
        <w:t xml:space="preserve">Clinical Findings and Investigations: </w:t>
      </w:r>
      <w:r w:rsidRPr="001B188E">
        <w:rPr>
          <w:rFonts w:ascii="Times New Roman" w:hAnsi="Times New Roman" w:cs="Times New Roman"/>
          <w:sz w:val="24"/>
          <w:szCs w:val="24"/>
        </w:rPr>
        <w:t>On examination patient was in pain but hemodynamically stable with a soft abdomen. Initial investigations found elevated serum amylase levels and imaging confirms the Acute pancreatitis. However initial etiology screening is normal. Further investigations revealed hypercalcemia. A diagnosis of primary hyperparathyroidism and parathyroid adenoma was made based on an elevated parathyroid hormone level and USS neck showing a left inferior parathyroid adenoma. Technetium-99m methoxy-isobutyl-</w:t>
      </w:r>
      <w:proofErr w:type="spellStart"/>
      <w:r w:rsidRPr="001B188E">
        <w:rPr>
          <w:rFonts w:ascii="Times New Roman" w:hAnsi="Times New Roman" w:cs="Times New Roman"/>
          <w:sz w:val="24"/>
          <w:szCs w:val="24"/>
        </w:rPr>
        <w:t>isonitrile</w:t>
      </w:r>
      <w:proofErr w:type="spellEnd"/>
      <w:r w:rsidRPr="001B188E">
        <w:rPr>
          <w:rFonts w:ascii="Times New Roman" w:hAnsi="Times New Roman" w:cs="Times New Roman"/>
          <w:sz w:val="24"/>
          <w:szCs w:val="24"/>
        </w:rPr>
        <w:t xml:space="preserve"> scintigraphy was used to localize the parathyroid adenoma. </w:t>
      </w:r>
    </w:p>
    <w:p w14:paraId="5991F972" w14:textId="77777777" w:rsidR="00D20DEB" w:rsidRPr="001B188E" w:rsidRDefault="00D20DEB" w:rsidP="00D20DEB">
      <w:pPr>
        <w:ind w:left="720"/>
        <w:jc w:val="both"/>
        <w:rPr>
          <w:rFonts w:ascii="Times New Roman" w:hAnsi="Times New Roman" w:cs="Times New Roman"/>
          <w:sz w:val="24"/>
          <w:szCs w:val="24"/>
        </w:rPr>
      </w:pPr>
    </w:p>
    <w:p w14:paraId="501B7A6E" w14:textId="77777777" w:rsidR="00D20DEB" w:rsidRPr="001B188E" w:rsidRDefault="00D20DEB" w:rsidP="00D20DEB">
      <w:pPr>
        <w:ind w:left="720"/>
        <w:jc w:val="both"/>
        <w:rPr>
          <w:rFonts w:ascii="Times New Roman" w:hAnsi="Times New Roman" w:cs="Times New Roman"/>
          <w:sz w:val="24"/>
          <w:szCs w:val="24"/>
        </w:rPr>
      </w:pPr>
      <w:r w:rsidRPr="001B188E">
        <w:rPr>
          <w:rFonts w:ascii="Times New Roman" w:hAnsi="Times New Roman" w:cs="Times New Roman"/>
          <w:b/>
          <w:sz w:val="24"/>
          <w:szCs w:val="24"/>
        </w:rPr>
        <w:t xml:space="preserve">Intervention and Outcome: </w:t>
      </w:r>
      <w:r w:rsidRPr="001B188E">
        <w:rPr>
          <w:rFonts w:ascii="Times New Roman" w:hAnsi="Times New Roman" w:cs="Times New Roman"/>
          <w:sz w:val="24"/>
          <w:szCs w:val="24"/>
        </w:rPr>
        <w:t xml:space="preserve">The patient underwent left lower parathyroidectomy. After the surgery, he had a normal parathyroid hormone level with no further episodes of acute pancreatitis.  </w:t>
      </w:r>
    </w:p>
    <w:p w14:paraId="4934BD01" w14:textId="77777777" w:rsidR="00D20DEB" w:rsidRPr="001B188E" w:rsidRDefault="00D20DEB" w:rsidP="00D20DEB">
      <w:pPr>
        <w:jc w:val="both"/>
        <w:rPr>
          <w:rFonts w:ascii="Times New Roman" w:hAnsi="Times New Roman" w:cs="Times New Roman"/>
          <w:sz w:val="24"/>
          <w:szCs w:val="24"/>
        </w:rPr>
      </w:pPr>
    </w:p>
    <w:p w14:paraId="0743B08D" w14:textId="77777777" w:rsidR="00D20DEB" w:rsidRPr="001B188E" w:rsidRDefault="00D20DEB" w:rsidP="00D20DEB">
      <w:pPr>
        <w:ind w:left="720"/>
        <w:jc w:val="both"/>
        <w:rPr>
          <w:rFonts w:ascii="Times New Roman" w:hAnsi="Times New Roman" w:cs="Times New Roman"/>
          <w:sz w:val="24"/>
          <w:szCs w:val="24"/>
        </w:rPr>
      </w:pPr>
      <w:r w:rsidRPr="001B188E">
        <w:rPr>
          <w:rFonts w:ascii="Times New Roman" w:hAnsi="Times New Roman" w:cs="Times New Roman"/>
          <w:b/>
          <w:sz w:val="24"/>
          <w:szCs w:val="24"/>
        </w:rPr>
        <w:t>Relevance and Impact</w:t>
      </w:r>
      <w:r w:rsidRPr="001B188E">
        <w:rPr>
          <w:rFonts w:ascii="Times New Roman" w:hAnsi="Times New Roman" w:cs="Times New Roman"/>
          <w:sz w:val="24"/>
          <w:szCs w:val="24"/>
        </w:rPr>
        <w:t xml:space="preserve">: Acute pancreatitis is a rare presentation of primary hyperparathyroidism. Primary hyperparathyroidism should be suspected in patients with acute pancreatitis with no common etiologies. Diagnosis is important since parathyroidectomy is a definitive treatment method which can present progression into chronic pancreatitis. </w:t>
      </w:r>
    </w:p>
    <w:p w14:paraId="4AD8B4E3" w14:textId="77777777" w:rsidR="00D20DEB" w:rsidRPr="001B188E" w:rsidRDefault="00D20DEB" w:rsidP="00D20DEB">
      <w:pPr>
        <w:rPr>
          <w:rFonts w:ascii="Times New Roman" w:hAnsi="Times New Roman" w:cs="Times New Roman"/>
          <w:sz w:val="24"/>
          <w:szCs w:val="24"/>
        </w:rPr>
      </w:pPr>
    </w:p>
    <w:p w14:paraId="274E1255" w14:textId="4E95206A" w:rsidR="00D20DEB" w:rsidRDefault="00D20DEB" w:rsidP="00D20DEB">
      <w:pPr>
        <w:rPr>
          <w:rFonts w:ascii="Times New Roman" w:hAnsi="Times New Roman" w:cs="Times New Roman"/>
          <w:color w:val="111111"/>
          <w:sz w:val="24"/>
          <w:szCs w:val="24"/>
        </w:rPr>
      </w:pPr>
      <w:r>
        <w:rPr>
          <w:rFonts w:ascii="Times New Roman" w:hAnsi="Times New Roman" w:cs="Times New Roman"/>
          <w:color w:val="111111"/>
          <w:sz w:val="24"/>
          <w:szCs w:val="24"/>
        </w:rPr>
        <w:t xml:space="preserve">Kirushanth Sathiyanathan, </w:t>
      </w:r>
      <w:r>
        <w:rPr>
          <w:rFonts w:ascii="Times New Roman" w:hAnsi="Times New Roman" w:cs="Times New Roman"/>
          <w:color w:val="111111"/>
          <w:sz w:val="24"/>
          <w:szCs w:val="24"/>
        </w:rPr>
        <w:t>Surgical Registrar, National Hospital of Sri Lanka</w:t>
      </w:r>
    </w:p>
    <w:p w14:paraId="2D50E463" w14:textId="1C935EF0" w:rsidR="00D20DEB" w:rsidRDefault="00D20DEB" w:rsidP="00D20DEB">
      <w:pPr>
        <w:rPr>
          <w:rFonts w:ascii="Times New Roman" w:hAnsi="Times New Roman" w:cs="Times New Roman"/>
          <w:color w:val="111111"/>
          <w:sz w:val="24"/>
          <w:szCs w:val="24"/>
        </w:rPr>
      </w:pPr>
      <w:r>
        <w:rPr>
          <w:rFonts w:ascii="Times New Roman" w:hAnsi="Times New Roman" w:cs="Times New Roman"/>
          <w:color w:val="111111"/>
          <w:sz w:val="24"/>
          <w:szCs w:val="24"/>
        </w:rPr>
        <w:t xml:space="preserve">Senuri Dias, </w:t>
      </w:r>
      <w:r>
        <w:rPr>
          <w:rFonts w:ascii="Times New Roman" w:hAnsi="Times New Roman" w:cs="Times New Roman"/>
          <w:color w:val="111111"/>
          <w:sz w:val="24"/>
          <w:szCs w:val="24"/>
        </w:rPr>
        <w:t xml:space="preserve">Medical Officer, Emergency Treatment Unit, </w:t>
      </w:r>
      <w:r>
        <w:rPr>
          <w:rFonts w:ascii="Times New Roman" w:hAnsi="Times New Roman" w:cs="Times New Roman"/>
          <w:color w:val="111111"/>
          <w:sz w:val="24"/>
          <w:szCs w:val="24"/>
        </w:rPr>
        <w:t>National Hospital of Sri Lanka</w:t>
      </w:r>
    </w:p>
    <w:p w14:paraId="785ECF44" w14:textId="7430C0E9" w:rsidR="00D20DEB" w:rsidRDefault="00D20DEB" w:rsidP="00D20DEB">
      <w:pPr>
        <w:rPr>
          <w:rFonts w:ascii="Times New Roman" w:hAnsi="Times New Roman" w:cs="Times New Roman"/>
          <w:color w:val="111111"/>
          <w:sz w:val="24"/>
          <w:szCs w:val="24"/>
        </w:rPr>
      </w:pPr>
      <w:r>
        <w:rPr>
          <w:rFonts w:ascii="Times New Roman" w:hAnsi="Times New Roman" w:cs="Times New Roman"/>
          <w:color w:val="111111"/>
          <w:sz w:val="24"/>
          <w:szCs w:val="24"/>
        </w:rPr>
        <w:t xml:space="preserve">B Lalith Perera, </w:t>
      </w:r>
      <w:r>
        <w:rPr>
          <w:rFonts w:ascii="Times New Roman" w:hAnsi="Times New Roman" w:cs="Times New Roman"/>
          <w:color w:val="111111"/>
          <w:sz w:val="24"/>
          <w:szCs w:val="24"/>
        </w:rPr>
        <w:t>Consultant General Surgeon</w:t>
      </w:r>
      <w:r>
        <w:rPr>
          <w:rFonts w:ascii="Times New Roman" w:hAnsi="Times New Roman" w:cs="Times New Roman"/>
          <w:color w:val="111111"/>
          <w:sz w:val="24"/>
          <w:szCs w:val="24"/>
        </w:rPr>
        <w:t>, National Hospital of Sri Lanka</w:t>
      </w:r>
    </w:p>
    <w:p w14:paraId="67042459" w14:textId="34C565A7" w:rsidR="00D20DEB" w:rsidRDefault="00D20DEB" w:rsidP="00D20DEB">
      <w:pPr>
        <w:rPr>
          <w:rFonts w:ascii="Times New Roman" w:hAnsi="Times New Roman" w:cs="Times New Roman"/>
          <w:color w:val="111111"/>
          <w:sz w:val="24"/>
          <w:szCs w:val="24"/>
        </w:rPr>
      </w:pPr>
      <w:proofErr w:type="spellStart"/>
      <w:r>
        <w:rPr>
          <w:rFonts w:ascii="Times New Roman" w:hAnsi="Times New Roman" w:cs="Times New Roman"/>
          <w:color w:val="111111"/>
          <w:sz w:val="24"/>
          <w:szCs w:val="24"/>
        </w:rPr>
        <w:t>Nissanthan</w:t>
      </w:r>
      <w:proofErr w:type="spellEnd"/>
      <w:r>
        <w:rPr>
          <w:rFonts w:ascii="Times New Roman" w:hAnsi="Times New Roman" w:cs="Times New Roman"/>
          <w:color w:val="111111"/>
          <w:sz w:val="24"/>
          <w:szCs w:val="24"/>
        </w:rPr>
        <w:t xml:space="preserve"> </w:t>
      </w:r>
      <w:proofErr w:type="spellStart"/>
      <w:r>
        <w:rPr>
          <w:rFonts w:ascii="Times New Roman" w:hAnsi="Times New Roman" w:cs="Times New Roman"/>
          <w:color w:val="111111"/>
          <w:sz w:val="24"/>
          <w:szCs w:val="24"/>
        </w:rPr>
        <w:t>Tharmakulasingham</w:t>
      </w:r>
      <w:proofErr w:type="spellEnd"/>
      <w:r>
        <w:rPr>
          <w:rFonts w:ascii="Times New Roman" w:hAnsi="Times New Roman" w:cs="Times New Roman"/>
          <w:color w:val="111111"/>
          <w:sz w:val="24"/>
          <w:szCs w:val="24"/>
        </w:rPr>
        <w:t xml:space="preserve">, </w:t>
      </w:r>
      <w:r>
        <w:rPr>
          <w:rFonts w:ascii="Times New Roman" w:hAnsi="Times New Roman" w:cs="Times New Roman"/>
          <w:color w:val="111111"/>
          <w:sz w:val="24"/>
          <w:szCs w:val="24"/>
        </w:rPr>
        <w:t>Surgical Registrar, National Hospital of Sri Lanka</w:t>
      </w:r>
    </w:p>
    <w:p w14:paraId="6B14FDD3" w14:textId="77777777" w:rsidR="008B37E6" w:rsidRDefault="008B37E6"/>
    <w:sectPr w:rsidR="008B37E6" w:rsidSect="00D20D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DEB"/>
    <w:rsid w:val="008B37E6"/>
    <w:rsid w:val="00C21122"/>
    <w:rsid w:val="00D2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75221"/>
  <w15:chartTrackingRefBased/>
  <w15:docId w15:val="{0C9AEDDD-84BD-4506-8DE5-136F8C39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DEB"/>
    <w:pPr>
      <w:spacing w:after="0" w:line="276" w:lineRule="auto"/>
    </w:pPr>
    <w:rPr>
      <w:rFonts w:ascii="Arial" w:eastAsia="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 dias</dc:creator>
  <cp:keywords/>
  <dc:description/>
  <cp:lastModifiedBy>dias dias</cp:lastModifiedBy>
  <cp:revision>1</cp:revision>
  <dcterms:created xsi:type="dcterms:W3CDTF">2024-03-18T13:56:00Z</dcterms:created>
  <dcterms:modified xsi:type="dcterms:W3CDTF">2024-03-18T14:00:00Z</dcterms:modified>
</cp:coreProperties>
</file>