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3DB76" w14:textId="71ECCC15" w:rsidR="005E2580" w:rsidRDefault="004A6CB5">
      <w:pPr>
        <w:rPr>
          <w:b/>
          <w:bCs/>
          <w:i/>
          <w:iCs/>
        </w:rPr>
      </w:pPr>
      <w:r>
        <w:rPr>
          <w:b/>
          <w:bCs/>
          <w:i/>
          <w:iCs/>
        </w:rPr>
        <w:t>Desmoid Tumor Presenting as abdominal mass: a case report</w:t>
      </w:r>
    </w:p>
    <w:p w14:paraId="27D331D1" w14:textId="2BA9C268" w:rsidR="005E2580" w:rsidRPr="005E2580" w:rsidRDefault="005E2580">
      <w:pPr>
        <w:rPr>
          <w:b/>
          <w:bCs/>
          <w:i/>
          <w:iCs/>
        </w:rPr>
      </w:pPr>
      <w:r w:rsidRPr="005E2580">
        <w:rPr>
          <w:b/>
          <w:bCs/>
          <w:i/>
          <w:iCs/>
        </w:rPr>
        <w:t>Abstract</w:t>
      </w:r>
    </w:p>
    <w:p w14:paraId="75D02A20" w14:textId="0448D98B" w:rsidR="0003395B" w:rsidRDefault="0003395B">
      <w:r>
        <w:t xml:space="preserve">We present a case of  a 35 -year – old male patient who presented with abdominal mass and he reported experiencing intermittent abdominal pain and discomfort for the past year. Physical examination revealed a palpable mass in the hypogastric and </w:t>
      </w:r>
      <w:r w:rsidR="007D3AAF">
        <w:t>umbilical</w:t>
      </w:r>
      <w:r>
        <w:t xml:space="preserve"> regions  of the abdomen. Imaging studies, including ultrasound and computed tomography (CT) scan, confirmed the presence of a large, well-defined mass arising from the mesentery. A biopsy was performed, and histopathological examination revealed a spindle cell neoplasm in favor of desmoid fibromatosis . Furthermore, </w:t>
      </w:r>
      <w:r w:rsidR="007D3AAF">
        <w:t>immunohistochemistry</w:t>
      </w:r>
      <w:r>
        <w:t xml:space="preserve"> was positive for Ɓ-catenin and SMA .The patient underwent surgical resection, and follow-up examinations showed no evidence of recurrence after six months. This case highlights the importance of considering desmoid tumors in the differential diagnosis of abdominal masses, as early diagnosis and intervention can lead to favorable outcomes.</w:t>
      </w:r>
    </w:p>
    <w:p w14:paraId="4DED164B" w14:textId="77777777" w:rsidR="0003395B" w:rsidRDefault="0003395B"/>
    <w:p w14:paraId="1B7D2114" w14:textId="77777777" w:rsidR="0003395B" w:rsidRDefault="0003395B">
      <w:r w:rsidRPr="0047012B">
        <w:rPr>
          <w:b/>
          <w:bCs/>
        </w:rPr>
        <w:t>Introduction</w:t>
      </w:r>
      <w:r>
        <w:t>:</w:t>
      </w:r>
    </w:p>
    <w:p w14:paraId="2A6AA9F9" w14:textId="77777777" w:rsidR="0003395B" w:rsidRDefault="0003395B">
      <w:r>
        <w:t>Desmoid tumors, also known as aggressive fibromatosis, are rare benign neoplasms arising from the connective tissue. They have a tendency to invade locally but do not metastasize. Here, we report a case of a desmoid tumor presenting as an abdominal mass in a young female patient. We discuss the clinical presentation, diagnostic workup, treatment approach, and follow-up of this patient.</w:t>
      </w:r>
    </w:p>
    <w:p w14:paraId="590787A7" w14:textId="77777777" w:rsidR="0003395B" w:rsidRDefault="0003395B"/>
    <w:p w14:paraId="10EBF57A" w14:textId="77777777" w:rsidR="0003395B" w:rsidRDefault="0003395B">
      <w:r w:rsidRPr="0047012B">
        <w:rPr>
          <w:b/>
          <w:bCs/>
        </w:rPr>
        <w:t>Case Presentation</w:t>
      </w:r>
      <w:r>
        <w:t>:</w:t>
      </w:r>
    </w:p>
    <w:p w14:paraId="6592101B" w14:textId="0649AC43" w:rsidR="0003395B" w:rsidRDefault="0003395B" w:rsidP="001743F5">
      <w:r>
        <w:t>A 35-year-old male presented to our clinic with complaints of intermittent abdominal pain , feeling if heaviness and discomfort for the past year. The pain was localized to the  lower quadrants of t</w:t>
      </w:r>
      <w:r w:rsidR="00AE3A8A">
        <w:t>h</w:t>
      </w:r>
      <w:r>
        <w:t>e abdomen and was associated with a palpable mass. The patient suffered from Familial adenomatous polyposis (FAP) 2years ago and a col</w:t>
      </w:r>
      <w:r w:rsidR="001743F5">
        <w:t>o</w:t>
      </w:r>
      <w:r>
        <w:t xml:space="preserve">noscopic study revealed extensive polypoidal masses if variable sizes starting from the anal verge up to 40cm from the anal verge, the upper sigmoid and transverse colon were spared and starting from hepatic flexure to the </w:t>
      </w:r>
      <w:r w:rsidR="00FF5A44">
        <w:t>caecum</w:t>
      </w:r>
      <w:r>
        <w:t xml:space="preserve"> extensive polyposis were found. Multiple biopsies were taken for histopathological examination that revealed tubulovillousadenomas with Low Grade Dysplasia. Total proctocolectomy with ileal pouch-anal anastomosis was done in September 2022 followed by closure of the pouch after 2 months .  On physical examination, a firm, non-tender mass was palpable in the umbilical and hypogastric regions of the abdomen.</w:t>
      </w:r>
    </w:p>
    <w:p w14:paraId="2F80C5E9" w14:textId="77777777" w:rsidR="0003395B" w:rsidRDefault="0003395B">
      <w:r w:rsidRPr="0047012B">
        <w:rPr>
          <w:b/>
          <w:bCs/>
        </w:rPr>
        <w:t>Investigations</w:t>
      </w:r>
      <w:r>
        <w:t>:</w:t>
      </w:r>
    </w:p>
    <w:p w14:paraId="7A3536E9" w14:textId="77777777" w:rsidR="0003395B" w:rsidRDefault="0003395B">
      <w:r>
        <w:t>A CT scan revealed lower abdominal wall masses the largest measures about 7.5cm × 6cm, with no evidence of infiltration into adjacent organs. A biopsy was performed under image guidance, and histopathological examination revealed spindle-shaped cells arranged in a fascicular pattern, consistent with a desmoid tumor. Followed by immunohistochemistry that showed spindle cells positive for Ɓ-catenin and SMA.</w:t>
      </w:r>
    </w:p>
    <w:p w14:paraId="66887C7B" w14:textId="77777777" w:rsidR="0003395B" w:rsidRPr="0047012B" w:rsidRDefault="0003395B">
      <w:pPr>
        <w:rPr>
          <w:b/>
          <w:bCs/>
        </w:rPr>
      </w:pPr>
      <w:r w:rsidRPr="0047012B">
        <w:rPr>
          <w:b/>
          <w:bCs/>
        </w:rPr>
        <w:t>Treatment and Follow-up:</w:t>
      </w:r>
    </w:p>
    <w:p w14:paraId="6794F44B" w14:textId="5DAF97AA" w:rsidR="0003395B" w:rsidRDefault="0003395B" w:rsidP="0047012B">
      <w:r>
        <w:t xml:space="preserve">After a multidisciplinary discussion, the patient underwent surgical resection of the desmoid tumor. Intraoperatively, the tumor was found to be well-encapsulated, </w:t>
      </w:r>
      <w:r w:rsidR="00166B5C">
        <w:t>infiltrating</w:t>
      </w:r>
      <w:r>
        <w:t xml:space="preserve"> the Right rectus muscle , internal oblique , external oblique , part of the </w:t>
      </w:r>
      <w:r w:rsidR="00AE3A8A">
        <w:t>peritoneum</w:t>
      </w:r>
      <w:r>
        <w:t xml:space="preserve">. Additionally a bowel loop was found to be </w:t>
      </w:r>
      <w:r w:rsidR="00166B5C">
        <w:t>adherent</w:t>
      </w:r>
      <w:r>
        <w:t xml:space="preserve"> to the mass . The mass ( 9inches in </w:t>
      </w:r>
      <w:r w:rsidR="00166B5C">
        <w:t>length</w:t>
      </w:r>
      <w:r>
        <w:t xml:space="preserve"> and 4 inches in width) was successfully excised with clear margins  . The postoperative course was uneventful, and the patient was discharged on postoperative day 5. Regular follow-up examinations, including imaging studies, were performed at three-month intervals. After six months of follow-up, there was no evidence of tumor recurrence.</w:t>
      </w:r>
    </w:p>
    <w:p w14:paraId="586CBE61" w14:textId="77777777" w:rsidR="0003395B" w:rsidRDefault="0003395B">
      <w:r w:rsidRPr="0047012B">
        <w:rPr>
          <w:b/>
          <w:bCs/>
        </w:rPr>
        <w:t>Conclusion</w:t>
      </w:r>
      <w:r>
        <w:t>:</w:t>
      </w:r>
    </w:p>
    <w:p w14:paraId="5ED086F9" w14:textId="77777777" w:rsidR="0003395B" w:rsidRDefault="0003395B">
      <w:r>
        <w:t>Desmoid tumors should be considered in the differential diagnosis of abdominal masses, especially in young patients. Early diagnosis and appropriate treatment can lead to favorable outcomes. Surgical resection with clear margins remains the mainstay of treatment, and regular follow-up is necessary to monitor for recurrence.</w:t>
      </w:r>
    </w:p>
    <w:sectPr w:rsidR="00033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95B"/>
    <w:rsid w:val="0003395B"/>
    <w:rsid w:val="00166B5C"/>
    <w:rsid w:val="001743F5"/>
    <w:rsid w:val="0047012B"/>
    <w:rsid w:val="004A6CB5"/>
    <w:rsid w:val="005E2580"/>
    <w:rsid w:val="007D3AAF"/>
    <w:rsid w:val="00AE3A8A"/>
    <w:rsid w:val="00FF5A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1C3E9E6"/>
  <w15:chartTrackingRefBased/>
  <w15:docId w15:val="{409CAF90-C1BC-074A-AEDA-9C60FAF8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580</Words>
  <Characters>3308</Characters>
  <Application>Microsoft Office Word</Application>
  <DocSecurity>0</DocSecurity>
  <Lines>27</Lines>
  <Paragraphs>7</Paragraphs>
  <ScaleCrop>false</ScaleCrop>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Mamdouh</dc:creator>
  <cp:keywords/>
  <dc:description/>
  <cp:lastModifiedBy>Sherry Mamdouh</cp:lastModifiedBy>
  <cp:revision>2</cp:revision>
  <dcterms:created xsi:type="dcterms:W3CDTF">2024-03-17T23:30:00Z</dcterms:created>
  <dcterms:modified xsi:type="dcterms:W3CDTF">2024-03-17T23:30:00Z</dcterms:modified>
</cp:coreProperties>
</file>