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1F78D" w14:textId="77777777" w:rsidR="00B07496" w:rsidRDefault="008C0CAA" w:rsidP="0093140B">
      <w:pPr>
        <w:spacing w:after="0"/>
        <w:rPr>
          <w:rFonts w:ascii="Times New Roman" w:hAnsi="Times New Roman" w:cs="Times New Roman"/>
          <w:b/>
          <w:bCs/>
          <w:sz w:val="28"/>
          <w:szCs w:val="28"/>
        </w:rPr>
      </w:pPr>
      <w:r w:rsidRPr="0093140B">
        <w:rPr>
          <w:rFonts w:ascii="Times New Roman" w:hAnsi="Times New Roman" w:cs="Times New Roman"/>
          <w:b/>
          <w:bCs/>
          <w:sz w:val="28"/>
          <w:szCs w:val="28"/>
        </w:rPr>
        <w:t>P</w:t>
      </w:r>
      <w:r w:rsidR="00B07496" w:rsidRPr="0093140B">
        <w:rPr>
          <w:rFonts w:ascii="Times New Roman" w:hAnsi="Times New Roman" w:cs="Times New Roman"/>
          <w:b/>
          <w:bCs/>
          <w:sz w:val="28"/>
          <w:szCs w:val="28"/>
        </w:rPr>
        <w:t>harmacotherapy as a tool for</w:t>
      </w:r>
      <w:r w:rsidRPr="0093140B">
        <w:rPr>
          <w:rFonts w:ascii="Times New Roman" w:hAnsi="Times New Roman" w:cs="Times New Roman"/>
          <w:b/>
          <w:bCs/>
          <w:sz w:val="28"/>
          <w:szCs w:val="28"/>
        </w:rPr>
        <w:t xml:space="preserve"> the</w:t>
      </w:r>
      <w:r w:rsidR="00B07496" w:rsidRPr="0093140B">
        <w:rPr>
          <w:rFonts w:ascii="Times New Roman" w:hAnsi="Times New Roman" w:cs="Times New Roman"/>
          <w:b/>
          <w:bCs/>
          <w:sz w:val="28"/>
          <w:szCs w:val="28"/>
        </w:rPr>
        <w:t xml:space="preserve"> prevention of </w:t>
      </w:r>
      <w:r w:rsidRPr="0093140B">
        <w:rPr>
          <w:rFonts w:ascii="Times New Roman" w:hAnsi="Times New Roman" w:cs="Times New Roman"/>
          <w:b/>
          <w:bCs/>
          <w:sz w:val="28"/>
          <w:szCs w:val="28"/>
        </w:rPr>
        <w:t>perioperative</w:t>
      </w:r>
      <w:r w:rsidR="00B60510" w:rsidRPr="0093140B">
        <w:rPr>
          <w:rFonts w:ascii="Times New Roman" w:hAnsi="Times New Roman" w:cs="Times New Roman"/>
          <w:b/>
          <w:bCs/>
          <w:sz w:val="28"/>
          <w:szCs w:val="28"/>
          <w:lang w:val="ka-GE"/>
        </w:rPr>
        <w:t xml:space="preserve"> </w:t>
      </w:r>
      <w:r w:rsidR="00B07496" w:rsidRPr="0093140B">
        <w:rPr>
          <w:rFonts w:ascii="Times New Roman" w:hAnsi="Times New Roman" w:cs="Times New Roman"/>
          <w:b/>
          <w:bCs/>
          <w:sz w:val="28"/>
          <w:szCs w:val="28"/>
        </w:rPr>
        <w:t>complications</w:t>
      </w:r>
    </w:p>
    <w:p w14:paraId="3922A0A2" w14:textId="77777777" w:rsidR="0093140B" w:rsidRPr="0093140B" w:rsidRDefault="0093140B" w:rsidP="0093140B">
      <w:pPr>
        <w:spacing w:after="0"/>
        <w:rPr>
          <w:rFonts w:ascii="Times New Roman" w:hAnsi="Times New Roman" w:cs="Times New Roman"/>
          <w:b/>
          <w:bCs/>
          <w:sz w:val="28"/>
          <w:szCs w:val="28"/>
          <w:lang w:val="ka-GE"/>
        </w:rPr>
      </w:pPr>
    </w:p>
    <w:p w14:paraId="00793A7A" w14:textId="77777777" w:rsidR="00B60510" w:rsidRPr="0093140B" w:rsidRDefault="00B60510" w:rsidP="0093140B">
      <w:pPr>
        <w:spacing w:after="0"/>
        <w:rPr>
          <w:rFonts w:ascii="Times New Roman" w:hAnsi="Times New Roman" w:cs="Times New Roman"/>
          <w:bCs/>
          <w:sz w:val="24"/>
          <w:szCs w:val="24"/>
          <w:lang w:val="en-GB"/>
        </w:rPr>
      </w:pPr>
      <w:r w:rsidRPr="0093140B">
        <w:rPr>
          <w:rFonts w:ascii="Times New Roman" w:hAnsi="Times New Roman" w:cs="Times New Roman"/>
          <w:bCs/>
          <w:sz w:val="24"/>
          <w:szCs w:val="24"/>
          <w:lang w:val="en-GB"/>
        </w:rPr>
        <w:t>Luiza Gabunia, Associate Professor of Medical Pharmacology Department,</w:t>
      </w:r>
    </w:p>
    <w:p w14:paraId="45C502B5" w14:textId="645D0D30" w:rsidR="00B60510" w:rsidRPr="0093140B" w:rsidRDefault="00B60510" w:rsidP="0093140B">
      <w:pPr>
        <w:spacing w:after="0"/>
        <w:rPr>
          <w:rFonts w:ascii="Times New Roman" w:hAnsi="Times New Roman" w:cs="Times New Roman"/>
          <w:bCs/>
          <w:sz w:val="24"/>
          <w:szCs w:val="24"/>
          <w:lang w:val="en-GB"/>
        </w:rPr>
      </w:pPr>
      <w:r w:rsidRPr="0093140B">
        <w:rPr>
          <w:rFonts w:ascii="Times New Roman" w:hAnsi="Times New Roman" w:cs="Times New Roman"/>
          <w:bCs/>
          <w:sz w:val="24"/>
          <w:szCs w:val="24"/>
          <w:lang w:val="en-GB"/>
        </w:rPr>
        <w:t>Director of Scientific Research-Skills Cent</w:t>
      </w:r>
      <w:r w:rsidR="008E15D1">
        <w:rPr>
          <w:rFonts w:ascii="Times New Roman" w:hAnsi="Times New Roman" w:cs="Times New Roman"/>
          <w:bCs/>
          <w:sz w:val="24"/>
          <w:szCs w:val="24"/>
          <w:lang w:val="en-GB"/>
        </w:rPr>
        <w:t>re</w:t>
      </w:r>
      <w:r w:rsidRPr="0093140B">
        <w:rPr>
          <w:rFonts w:ascii="Times New Roman" w:hAnsi="Times New Roman" w:cs="Times New Roman"/>
          <w:bCs/>
          <w:sz w:val="24"/>
          <w:szCs w:val="24"/>
          <w:lang w:val="en-GB"/>
        </w:rPr>
        <w:t xml:space="preserve"> of Tbilisi State Medical University, Tbilisi, Georgia</w:t>
      </w:r>
    </w:p>
    <w:p w14:paraId="3205AFEC" w14:textId="77777777" w:rsidR="00B60510" w:rsidRPr="0093140B" w:rsidRDefault="00B60510" w:rsidP="0093140B">
      <w:pPr>
        <w:spacing w:after="0"/>
        <w:rPr>
          <w:rFonts w:ascii="Times New Roman" w:hAnsi="Times New Roman" w:cs="Times New Roman"/>
          <w:b/>
          <w:bCs/>
          <w:sz w:val="28"/>
          <w:szCs w:val="28"/>
          <w:lang w:val="ka-GE"/>
        </w:rPr>
      </w:pPr>
    </w:p>
    <w:p w14:paraId="1F3AD1B2" w14:textId="77777777" w:rsidR="00B60510" w:rsidRPr="0093140B" w:rsidRDefault="00B07496" w:rsidP="0093140B">
      <w:pPr>
        <w:spacing w:after="0"/>
        <w:jc w:val="both"/>
        <w:rPr>
          <w:rFonts w:ascii="Times New Roman" w:hAnsi="Times New Roman" w:cs="Times New Roman"/>
          <w:sz w:val="24"/>
          <w:szCs w:val="24"/>
          <w:shd w:val="clear" w:color="auto" w:fill="FFFFFF"/>
          <w:lang w:val="ka-GE"/>
        </w:rPr>
      </w:pPr>
      <w:r w:rsidRPr="0093140B">
        <w:rPr>
          <w:rFonts w:ascii="Times New Roman" w:hAnsi="Times New Roman" w:cs="Times New Roman"/>
          <w:b/>
          <w:bCs/>
          <w:sz w:val="24"/>
          <w:szCs w:val="24"/>
        </w:rPr>
        <w:t xml:space="preserve">State of the problem. </w:t>
      </w:r>
      <w:r w:rsidRPr="0093140B">
        <w:rPr>
          <w:rFonts w:ascii="Times New Roman" w:hAnsi="Times New Roman" w:cs="Times New Roman"/>
          <w:sz w:val="24"/>
          <w:szCs w:val="24"/>
        </w:rPr>
        <w:t xml:space="preserve">Perioperative period is related to risk of complications and even death, especially for patients with chronic comorbidities. </w:t>
      </w:r>
      <w:r w:rsidRPr="0093140B">
        <w:rPr>
          <w:rFonts w:ascii="Times New Roman" w:hAnsi="Times New Roman" w:cs="Times New Roman"/>
          <w:sz w:val="24"/>
          <w:szCs w:val="24"/>
          <w:shd w:val="clear" w:color="auto" w:fill="FFFFFF"/>
        </w:rPr>
        <w:t>30-day mortality in patients undergoing non-cardiac surgery remains 1.3–1.9%, myocardial infarction – up to 6.3% and also there are the risk of cerebrovascular, pulmonary complications, metabolic derangement, impaired glycemic control</w:t>
      </w:r>
      <w:r w:rsidR="00264D6A" w:rsidRPr="0093140B">
        <w:rPr>
          <w:rFonts w:ascii="Times New Roman" w:hAnsi="Times New Roman" w:cs="Times New Roman"/>
          <w:sz w:val="24"/>
          <w:szCs w:val="24"/>
          <w:shd w:val="clear" w:color="auto" w:fill="FFFFFF"/>
        </w:rPr>
        <w:t>,</w:t>
      </w:r>
      <w:r w:rsidRPr="0093140B">
        <w:rPr>
          <w:rFonts w:ascii="Times New Roman" w:hAnsi="Times New Roman" w:cs="Times New Roman"/>
          <w:sz w:val="24"/>
          <w:szCs w:val="24"/>
          <w:shd w:val="clear" w:color="auto" w:fill="FFFFFF"/>
        </w:rPr>
        <w:t xml:space="preserve"> infection</w:t>
      </w:r>
      <w:r w:rsidR="00264D6A" w:rsidRPr="0093140B">
        <w:rPr>
          <w:rFonts w:ascii="Times New Roman" w:hAnsi="Times New Roman" w:cs="Times New Roman"/>
          <w:sz w:val="24"/>
          <w:szCs w:val="24"/>
          <w:shd w:val="clear" w:color="auto" w:fill="FFFFFF"/>
        </w:rPr>
        <w:t xml:space="preserve">, iatrogenic complications. Most of these complications are preventable with the use of rational perioperative pharmacotherapy but there is not a common view among the clinics about the perioperative pharmacotherapy approaches. </w:t>
      </w:r>
    </w:p>
    <w:p w14:paraId="2E8B4ECA" w14:textId="01C3EE11" w:rsidR="00996386" w:rsidRPr="0093140B" w:rsidRDefault="00E2460F" w:rsidP="0093140B">
      <w:pPr>
        <w:spacing w:after="0"/>
        <w:jc w:val="both"/>
        <w:rPr>
          <w:rFonts w:ascii="Times New Roman" w:hAnsi="Times New Roman" w:cs="Times New Roman"/>
          <w:sz w:val="24"/>
          <w:szCs w:val="24"/>
          <w:shd w:val="clear" w:color="auto" w:fill="FFFFFF"/>
        </w:rPr>
      </w:pPr>
      <w:r w:rsidRPr="0093140B">
        <w:rPr>
          <w:rFonts w:ascii="Times New Roman" w:hAnsi="Times New Roman" w:cs="Times New Roman"/>
          <w:b/>
          <w:bCs/>
          <w:sz w:val="24"/>
          <w:szCs w:val="24"/>
          <w:shd w:val="clear" w:color="auto" w:fill="FFFFFF"/>
        </w:rPr>
        <w:t>Principles</w:t>
      </w:r>
      <w:r w:rsidR="00DA7CBD" w:rsidRPr="0093140B">
        <w:rPr>
          <w:rFonts w:ascii="Times New Roman" w:hAnsi="Times New Roman" w:cs="Times New Roman"/>
          <w:b/>
          <w:bCs/>
          <w:sz w:val="24"/>
          <w:szCs w:val="24"/>
          <w:shd w:val="clear" w:color="auto" w:fill="FFFFFF"/>
        </w:rPr>
        <w:t xml:space="preserve"> and current evidence</w:t>
      </w:r>
      <w:r w:rsidRPr="0093140B">
        <w:rPr>
          <w:rFonts w:ascii="Times New Roman" w:hAnsi="Times New Roman" w:cs="Times New Roman"/>
          <w:b/>
          <w:bCs/>
          <w:sz w:val="24"/>
          <w:szCs w:val="24"/>
          <w:shd w:val="clear" w:color="auto" w:fill="FFFFFF"/>
        </w:rPr>
        <w:t xml:space="preserve"> of the perioperative pharmacotherapy. </w:t>
      </w:r>
      <w:r w:rsidRPr="0093140B">
        <w:rPr>
          <w:rFonts w:ascii="Times New Roman" w:hAnsi="Times New Roman" w:cs="Times New Roman"/>
          <w:sz w:val="24"/>
          <w:szCs w:val="24"/>
          <w:shd w:val="clear" w:color="auto" w:fill="FFFFFF"/>
        </w:rPr>
        <w:t>A complete medication history should be obtained, and multidisciplinary team should review this history. Medication history should include prescription medications, herbal/complements</w:t>
      </w:r>
      <w:r w:rsidR="00EE1A14" w:rsidRPr="0093140B">
        <w:rPr>
          <w:rFonts w:ascii="Times New Roman" w:hAnsi="Times New Roman" w:cs="Times New Roman"/>
          <w:sz w:val="24"/>
          <w:szCs w:val="24"/>
          <w:shd w:val="clear" w:color="auto" w:fill="FFFFFF"/>
        </w:rPr>
        <w:t xml:space="preserve"> and information about drug abuse. According to patient and surgery specifics multidisciplinary team, anesthesiologist, surgeon, clinical </w:t>
      </w:r>
      <w:r w:rsidR="00B60510" w:rsidRPr="0093140B">
        <w:rPr>
          <w:rFonts w:ascii="Times New Roman" w:hAnsi="Times New Roman" w:cs="Times New Roman"/>
          <w:sz w:val="24"/>
          <w:szCs w:val="24"/>
          <w:shd w:val="clear" w:color="auto" w:fill="FFFFFF"/>
        </w:rPr>
        <w:t>pharmacologists</w:t>
      </w:r>
      <w:r w:rsidR="00EE1A14" w:rsidRPr="0093140B">
        <w:rPr>
          <w:rFonts w:ascii="Times New Roman" w:hAnsi="Times New Roman" w:cs="Times New Roman"/>
          <w:sz w:val="24"/>
          <w:szCs w:val="24"/>
          <w:shd w:val="clear" w:color="auto" w:fill="FFFFFF"/>
        </w:rPr>
        <w:t xml:space="preserve"> and consultants should concern</w:t>
      </w:r>
      <w:r w:rsidR="00B60510" w:rsidRPr="0093140B">
        <w:rPr>
          <w:rFonts w:ascii="Times New Roman" w:hAnsi="Times New Roman" w:cs="Times New Roman"/>
          <w:sz w:val="24"/>
          <w:szCs w:val="24"/>
          <w:shd w:val="clear" w:color="auto" w:fill="FFFFFF"/>
        </w:rPr>
        <w:t xml:space="preserve"> about the analgesics</w:t>
      </w:r>
      <w:r w:rsidR="00EE1A14" w:rsidRPr="0093140B">
        <w:rPr>
          <w:rFonts w:ascii="Times New Roman" w:hAnsi="Times New Roman" w:cs="Times New Roman"/>
          <w:sz w:val="24"/>
          <w:szCs w:val="24"/>
          <w:shd w:val="clear" w:color="auto" w:fill="FFFFFF"/>
        </w:rPr>
        <w:t xml:space="preserve">, </w:t>
      </w:r>
      <w:r w:rsidR="00B60510" w:rsidRPr="0093140B">
        <w:rPr>
          <w:rFonts w:ascii="Times New Roman" w:hAnsi="Times New Roman" w:cs="Times New Roman"/>
          <w:sz w:val="24"/>
          <w:szCs w:val="24"/>
          <w:shd w:val="clear" w:color="auto" w:fill="FFFFFF"/>
        </w:rPr>
        <w:t>antithrombic agen</w:t>
      </w:r>
      <w:r w:rsidR="008E15D1">
        <w:rPr>
          <w:rFonts w:ascii="Times New Roman" w:hAnsi="Times New Roman" w:cs="Times New Roman"/>
          <w:sz w:val="24"/>
          <w:szCs w:val="24"/>
          <w:shd w:val="clear" w:color="auto" w:fill="FFFFFF"/>
        </w:rPr>
        <w:t>t</w:t>
      </w:r>
      <w:r w:rsidR="00B60510" w:rsidRPr="0093140B">
        <w:rPr>
          <w:rFonts w:ascii="Times New Roman" w:hAnsi="Times New Roman" w:cs="Times New Roman"/>
          <w:sz w:val="24"/>
          <w:szCs w:val="24"/>
          <w:shd w:val="clear" w:color="auto" w:fill="FFFFFF"/>
        </w:rPr>
        <w:t xml:space="preserve">s, </w:t>
      </w:r>
      <w:r w:rsidR="00EE1A14" w:rsidRPr="0093140B">
        <w:rPr>
          <w:rFonts w:ascii="Times New Roman" w:hAnsi="Times New Roman" w:cs="Times New Roman"/>
          <w:sz w:val="24"/>
          <w:szCs w:val="24"/>
          <w:shd w:val="clear" w:color="auto" w:fill="FFFFFF"/>
        </w:rPr>
        <w:t>antibiotic</w:t>
      </w:r>
      <w:r w:rsidR="00B60510" w:rsidRPr="0093140B">
        <w:rPr>
          <w:rFonts w:ascii="Times New Roman" w:hAnsi="Times New Roman" w:cs="Times New Roman"/>
          <w:sz w:val="24"/>
          <w:szCs w:val="24"/>
          <w:shd w:val="clear" w:color="auto" w:fill="FFFFFF"/>
        </w:rPr>
        <w:t>s</w:t>
      </w:r>
      <w:r w:rsidR="00EE1A14" w:rsidRPr="0093140B">
        <w:rPr>
          <w:rFonts w:ascii="Times New Roman" w:hAnsi="Times New Roman" w:cs="Times New Roman"/>
          <w:sz w:val="24"/>
          <w:szCs w:val="24"/>
          <w:shd w:val="clear" w:color="auto" w:fill="FFFFFF"/>
        </w:rPr>
        <w:t xml:space="preserve">, gastric protection, fluid and blood components infusion, glycemic control, </w:t>
      </w:r>
      <w:r w:rsidR="00B60510" w:rsidRPr="0093140B">
        <w:rPr>
          <w:rFonts w:ascii="Times New Roman" w:hAnsi="Times New Roman" w:cs="Times New Roman"/>
          <w:sz w:val="24"/>
          <w:szCs w:val="24"/>
          <w:shd w:val="clear" w:color="auto" w:fill="FFFFFF"/>
        </w:rPr>
        <w:t>usage of vasoactive and cardioprotectiv</w:t>
      </w:r>
      <w:r w:rsidR="006958CC" w:rsidRPr="0093140B">
        <w:rPr>
          <w:rFonts w:ascii="Times New Roman" w:hAnsi="Times New Roman" w:cs="Times New Roman"/>
          <w:sz w:val="24"/>
          <w:szCs w:val="24"/>
          <w:shd w:val="clear" w:color="auto" w:fill="FFFFFF"/>
        </w:rPr>
        <w:t>e medications,</w:t>
      </w:r>
      <w:r w:rsidR="00EE1A14" w:rsidRPr="0093140B">
        <w:rPr>
          <w:rFonts w:ascii="Times New Roman" w:hAnsi="Times New Roman" w:cs="Times New Roman"/>
          <w:sz w:val="24"/>
          <w:szCs w:val="24"/>
          <w:shd w:val="clear" w:color="auto" w:fill="FFFFFF"/>
        </w:rPr>
        <w:t xml:space="preserve"> glycemic and metabolic control, liver and kidney functions, mental problems and other </w:t>
      </w:r>
      <w:r w:rsidR="002538A0" w:rsidRPr="0093140B">
        <w:rPr>
          <w:rFonts w:ascii="Times New Roman" w:hAnsi="Times New Roman" w:cs="Times New Roman"/>
          <w:sz w:val="24"/>
          <w:szCs w:val="24"/>
          <w:shd w:val="clear" w:color="auto" w:fill="FFFFFF"/>
        </w:rPr>
        <w:t>complications</w:t>
      </w:r>
      <w:r w:rsidR="00EE1A14" w:rsidRPr="0093140B">
        <w:rPr>
          <w:rFonts w:ascii="Times New Roman" w:hAnsi="Times New Roman" w:cs="Times New Roman"/>
          <w:sz w:val="24"/>
          <w:szCs w:val="24"/>
          <w:shd w:val="clear" w:color="auto" w:fill="FFFFFF"/>
        </w:rPr>
        <w:t xml:space="preserve"> which can be seen during </w:t>
      </w:r>
      <w:r w:rsidR="00F07268" w:rsidRPr="0093140B">
        <w:rPr>
          <w:rFonts w:ascii="Times New Roman" w:hAnsi="Times New Roman" w:cs="Times New Roman"/>
          <w:sz w:val="24"/>
          <w:szCs w:val="24"/>
          <w:shd w:val="clear" w:color="auto" w:fill="FFFFFF"/>
        </w:rPr>
        <w:t>perioperative period. Multidisciplinary team should achieve consensus in all cases and situations until patient discharge from the hospital. This team is responsible for stop and restart</w:t>
      </w:r>
      <w:r w:rsidR="00996386" w:rsidRPr="0093140B">
        <w:rPr>
          <w:rFonts w:ascii="Times New Roman" w:hAnsi="Times New Roman" w:cs="Times New Roman"/>
          <w:sz w:val="24"/>
          <w:szCs w:val="24"/>
          <w:shd w:val="clear" w:color="auto" w:fill="FFFFFF"/>
        </w:rPr>
        <w:t xml:space="preserve"> or repla</w:t>
      </w:r>
      <w:r w:rsidR="008E15D1">
        <w:rPr>
          <w:rFonts w:ascii="Times New Roman" w:hAnsi="Times New Roman" w:cs="Times New Roman"/>
          <w:sz w:val="24"/>
          <w:szCs w:val="24"/>
          <w:shd w:val="clear" w:color="auto" w:fill="FFFFFF"/>
        </w:rPr>
        <w:t>c</w:t>
      </w:r>
      <w:r w:rsidR="00996386" w:rsidRPr="0093140B">
        <w:rPr>
          <w:rFonts w:ascii="Times New Roman" w:hAnsi="Times New Roman" w:cs="Times New Roman"/>
          <w:sz w:val="24"/>
          <w:szCs w:val="24"/>
          <w:shd w:val="clear" w:color="auto" w:fill="FFFFFF"/>
        </w:rPr>
        <w:t>e</w:t>
      </w:r>
      <w:r w:rsidR="00F07268" w:rsidRPr="0093140B">
        <w:rPr>
          <w:rFonts w:ascii="Times New Roman" w:hAnsi="Times New Roman" w:cs="Times New Roman"/>
          <w:sz w:val="24"/>
          <w:szCs w:val="24"/>
          <w:shd w:val="clear" w:color="auto" w:fill="FFFFFF"/>
        </w:rPr>
        <w:t xml:space="preserve"> of medications during perioperative period. In situation, when unique approaches are not created for all specific cases, it is very important the relations between clinics and exchange the experience for achieving of better results. Future clinical trials are necessary for optimization of perioperative pharmacotherapy which</w:t>
      </w:r>
      <w:r w:rsidR="00996386" w:rsidRPr="0093140B">
        <w:rPr>
          <w:rFonts w:ascii="Times New Roman" w:hAnsi="Times New Roman" w:cs="Times New Roman"/>
          <w:sz w:val="24"/>
          <w:szCs w:val="24"/>
          <w:shd w:val="clear" w:color="auto" w:fill="FFFFFF"/>
        </w:rPr>
        <w:t xml:space="preserve"> </w:t>
      </w:r>
      <w:r w:rsidR="002538A0" w:rsidRPr="0093140B">
        <w:rPr>
          <w:rFonts w:ascii="Times New Roman" w:hAnsi="Times New Roman" w:cs="Times New Roman"/>
          <w:sz w:val="24"/>
          <w:szCs w:val="24"/>
          <w:shd w:val="clear" w:color="auto" w:fill="FFFFFF"/>
        </w:rPr>
        <w:t>is a</w:t>
      </w:r>
      <w:r w:rsidR="00996386" w:rsidRPr="0093140B">
        <w:rPr>
          <w:rFonts w:ascii="Times New Roman" w:hAnsi="Times New Roman" w:cs="Times New Roman"/>
          <w:sz w:val="24"/>
          <w:szCs w:val="24"/>
          <w:shd w:val="clear" w:color="auto" w:fill="FFFFFF"/>
        </w:rPr>
        <w:t xml:space="preserve"> great tool in hands of</w:t>
      </w:r>
    </w:p>
    <w:p w14:paraId="315A6CE8" w14:textId="77777777" w:rsidR="00996386" w:rsidRPr="0093140B" w:rsidRDefault="00F07268" w:rsidP="0093140B">
      <w:pPr>
        <w:spacing w:after="0"/>
        <w:jc w:val="both"/>
        <w:rPr>
          <w:rFonts w:ascii="Times New Roman" w:hAnsi="Times New Roman" w:cs="Times New Roman"/>
          <w:sz w:val="24"/>
          <w:szCs w:val="24"/>
          <w:shd w:val="clear" w:color="auto" w:fill="FFFFFF"/>
          <w:lang w:val="ka-GE"/>
        </w:rPr>
      </w:pPr>
      <w:r w:rsidRPr="0093140B">
        <w:rPr>
          <w:rFonts w:ascii="Times New Roman" w:hAnsi="Times New Roman" w:cs="Times New Roman"/>
          <w:sz w:val="24"/>
          <w:szCs w:val="24"/>
          <w:shd w:val="clear" w:color="auto" w:fill="FFFFFF"/>
        </w:rPr>
        <w:t>clinicians for the improving of surgical outcomes.</w:t>
      </w:r>
    </w:p>
    <w:p w14:paraId="7510CBBB" w14:textId="77777777" w:rsidR="006C1E25" w:rsidRPr="0093140B" w:rsidRDefault="006C1E25" w:rsidP="0093140B">
      <w:pPr>
        <w:spacing w:after="0"/>
        <w:jc w:val="both"/>
        <w:rPr>
          <w:rFonts w:ascii="Times New Roman" w:hAnsi="Times New Roman" w:cs="Times New Roman"/>
          <w:sz w:val="24"/>
          <w:szCs w:val="24"/>
          <w:shd w:val="clear" w:color="auto" w:fill="FFFFFF"/>
          <w:lang w:val="ka-GE"/>
        </w:rPr>
      </w:pPr>
    </w:p>
    <w:p w14:paraId="2064C1C4" w14:textId="77777777" w:rsidR="006C1E25" w:rsidRPr="0093140B" w:rsidRDefault="006C1E25" w:rsidP="0093140B">
      <w:pPr>
        <w:spacing w:after="0"/>
        <w:jc w:val="both"/>
        <w:rPr>
          <w:rFonts w:ascii="Times New Roman" w:hAnsi="Times New Roman" w:cs="Times New Roman"/>
          <w:noProof/>
          <w:sz w:val="24"/>
          <w:szCs w:val="24"/>
          <w:lang w:val="ka-GE" w:eastAsia="en-GB"/>
        </w:rPr>
      </w:pPr>
    </w:p>
    <w:p w14:paraId="546A475B" w14:textId="77777777" w:rsidR="00996386" w:rsidRPr="0093140B" w:rsidRDefault="00996386"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r w:rsidRPr="0093140B">
        <w:rPr>
          <w:rFonts w:ascii="Times New Roman" w:hAnsi="Times New Roman" w:cs="Times New Roman"/>
          <w:noProof/>
          <w:sz w:val="24"/>
          <w:szCs w:val="24"/>
          <w:lang w:val="en-GB" w:eastAsia="en-GB"/>
        </w:rPr>
        <w:t xml:space="preserve">                                         </w:t>
      </w:r>
      <w:r w:rsidRPr="0093140B">
        <w:rPr>
          <w:rFonts w:ascii="Times New Roman" w:hAnsi="Times New Roman" w:cs="Times New Roman"/>
          <w:noProof/>
          <w:sz w:val="24"/>
          <w:szCs w:val="24"/>
          <w:lang w:val="en-GB" w:eastAsia="en-GB"/>
        </w:rPr>
        <w:drawing>
          <wp:inline distT="0" distB="0" distL="0" distR="0" wp14:anchorId="12C09F92" wp14:editId="02B64E01">
            <wp:extent cx="2047875" cy="1781175"/>
            <wp:effectExtent l="19050" t="0" r="9525" b="0"/>
            <wp:docPr id="1" name="Picture 1" descr="C:\Users\SS1\Desktop\New folder (2)\სურათები\42917896_2007737349272322_9049963247674851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1\Desktop\New folder (2)\სურათები\42917896_2007737349272322_9049963247674851328_n.jpg"/>
                    <pic:cNvPicPr>
                      <a:picLocks noChangeAspect="1" noChangeArrowheads="1"/>
                    </pic:cNvPicPr>
                  </pic:nvPicPr>
                  <pic:blipFill>
                    <a:blip r:embed="rId5" cstate="print"/>
                    <a:srcRect/>
                    <a:stretch>
                      <a:fillRect/>
                    </a:stretch>
                  </pic:blipFill>
                  <pic:spPr bwMode="auto">
                    <a:xfrm>
                      <a:off x="0" y="0"/>
                      <a:ext cx="2047875" cy="1781175"/>
                    </a:xfrm>
                    <a:prstGeom prst="rect">
                      <a:avLst/>
                    </a:prstGeom>
                    <a:noFill/>
                    <a:ln w="9525">
                      <a:noFill/>
                      <a:miter lim="800000"/>
                      <a:headEnd/>
                      <a:tailEnd/>
                    </a:ln>
                  </pic:spPr>
                </pic:pic>
              </a:graphicData>
            </a:graphic>
          </wp:inline>
        </w:drawing>
      </w:r>
      <w:r w:rsidR="006C1E25" w:rsidRPr="009314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6C1E25" w:rsidRPr="0093140B">
        <w:rPr>
          <w:rFonts w:ascii="Times New Roman" w:hAnsi="Times New Roman" w:cs="Times New Roman"/>
          <w:noProof/>
          <w:sz w:val="24"/>
          <w:szCs w:val="24"/>
          <w:lang w:val="en-GB" w:eastAsia="en-GB"/>
        </w:rPr>
        <w:drawing>
          <wp:inline distT="0" distB="0" distL="0" distR="0" wp14:anchorId="26DB250D" wp14:editId="40292F67">
            <wp:extent cx="1390650" cy="1076325"/>
            <wp:effectExtent l="19050" t="0" r="0" b="0"/>
            <wp:docPr id="3" name="Picture 2" descr="C:\Users\SS1\Pictures\ხელმოწერა.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S1\Pictures\ხელმოწერა.PNG"/>
                    <pic:cNvPicPr>
                      <a:picLocks noChangeAspect="1" noChangeArrowheads="1"/>
                    </pic:cNvPicPr>
                  </pic:nvPicPr>
                  <pic:blipFill>
                    <a:blip r:embed="rId6" cstate="print"/>
                    <a:srcRect/>
                    <a:stretch>
                      <a:fillRect/>
                    </a:stretch>
                  </pic:blipFill>
                  <pic:spPr bwMode="auto">
                    <a:xfrm>
                      <a:off x="0" y="0"/>
                      <a:ext cx="1390650" cy="1076325"/>
                    </a:xfrm>
                    <a:prstGeom prst="rect">
                      <a:avLst/>
                    </a:prstGeom>
                    <a:noFill/>
                    <a:ln w="9525">
                      <a:noFill/>
                      <a:miter lim="800000"/>
                      <a:headEnd/>
                      <a:tailEnd/>
                    </a:ln>
                  </pic:spPr>
                </pic:pic>
              </a:graphicData>
            </a:graphic>
          </wp:inline>
        </w:drawing>
      </w:r>
    </w:p>
    <w:p w14:paraId="0C404F05"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1A2427F1"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81D1A12"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F7E165C"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32C7799"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BF520EC"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55FCA66B"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588948E9"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5BEFE05"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B23C475"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163490A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99E097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3EDE204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A891BFB"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903645F"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22E517B"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5F87B4E"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89F2BD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3D61B30B"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81E81F6"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56CB9D1"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7218601"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C1EB09A"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1069CE6D"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620F434"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945491A"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2125EF5"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5D1C83A"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1BFB303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E756AFA"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995A6C0"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D2AFADB"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4E654A3"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5349CA14"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50DA4B70"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18CF049"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76EB103C"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32DAC755"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E1DD356"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9413A59"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6683356"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6863D44"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6E91713"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3726DE50"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92B758E"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4349C844"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00949FF7"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60C9703D" w14:textId="77777777" w:rsidR="006C1E25" w:rsidRPr="0093140B" w:rsidRDefault="006C1E25" w:rsidP="0093140B">
      <w:pPr>
        <w:spacing w:after="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a-GE"/>
        </w:rPr>
      </w:pPr>
    </w:p>
    <w:p w14:paraId="2AE3C621" w14:textId="77777777" w:rsidR="0093140B" w:rsidRDefault="0093140B" w:rsidP="0093140B">
      <w:pPr>
        <w:spacing w:after="0"/>
        <w:jc w:val="both"/>
        <w:rPr>
          <w:rFonts w:ascii="Times New Roman" w:hAnsi="Times New Roman" w:cs="Times New Roman"/>
          <w:b/>
        </w:rPr>
      </w:pPr>
    </w:p>
    <w:p w14:paraId="7F34A97D" w14:textId="77777777" w:rsidR="0093140B" w:rsidRDefault="0093140B" w:rsidP="0093140B">
      <w:pPr>
        <w:spacing w:after="0"/>
        <w:jc w:val="both"/>
        <w:rPr>
          <w:rFonts w:ascii="Times New Roman" w:hAnsi="Times New Roman" w:cs="Times New Roman"/>
          <w:b/>
        </w:rPr>
      </w:pPr>
    </w:p>
    <w:p w14:paraId="225727E2" w14:textId="77777777" w:rsidR="006C1E25" w:rsidRPr="0093140B" w:rsidRDefault="006C1E25" w:rsidP="0093140B">
      <w:pPr>
        <w:spacing w:after="0"/>
        <w:jc w:val="both"/>
        <w:rPr>
          <w:rFonts w:ascii="Times New Roman" w:hAnsi="Times New Roman" w:cs="Times New Roman"/>
          <w:b/>
          <w:lang w:val="ka-GE"/>
        </w:rPr>
      </w:pPr>
      <w:r w:rsidRPr="0093140B">
        <w:rPr>
          <w:rFonts w:ascii="Times New Roman" w:hAnsi="Times New Roman" w:cs="Times New Roman"/>
          <w:b/>
        </w:rPr>
        <w:lastRenderedPageBreak/>
        <w:t>Biography</w:t>
      </w:r>
    </w:p>
    <w:p w14:paraId="04A1CC2B" w14:textId="5B12E712" w:rsidR="00E73EEC" w:rsidRPr="0093140B" w:rsidRDefault="00355DE0" w:rsidP="0046121E">
      <w:pPr>
        <w:autoSpaceDE w:val="0"/>
        <w:autoSpaceDN w:val="0"/>
        <w:adjustRightInd w:val="0"/>
        <w:spacing w:after="0"/>
        <w:jc w:val="both"/>
        <w:rPr>
          <w:rFonts w:ascii="Times New Roman" w:hAnsi="Times New Roman" w:cs="Times New Roman"/>
          <w:lang w:val="en-GB"/>
        </w:rPr>
      </w:pPr>
      <w:r w:rsidRPr="0093140B">
        <w:rPr>
          <w:rFonts w:ascii="Times New Roman" w:hAnsi="Times New Roman" w:cs="Times New Roman"/>
          <w:lang w:val="en-GB"/>
        </w:rPr>
        <w:t>Luiza Gabunia</w:t>
      </w:r>
      <w:r w:rsidR="0046121E">
        <w:rPr>
          <w:rFonts w:ascii="Times New Roman" w:hAnsi="Times New Roman" w:cs="Times New Roman"/>
          <w:lang w:val="en-GB"/>
        </w:rPr>
        <w:t xml:space="preserve"> has graduated Ph.D. in 1994 </w:t>
      </w:r>
      <w:r w:rsidRPr="0093140B">
        <w:rPr>
          <w:rFonts w:ascii="Times New Roman" w:hAnsi="Times New Roman" w:cs="Times New Roman"/>
          <w:lang w:val="en-GB"/>
        </w:rPr>
        <w:t>Pharmacology Institute in Moscow. She is an Associate Professor of the Medical Pharmacology Department, Director of the Scientific Research-Skills Cent</w:t>
      </w:r>
      <w:r w:rsidR="008E15D1">
        <w:rPr>
          <w:rFonts w:ascii="Times New Roman" w:hAnsi="Times New Roman" w:cs="Times New Roman"/>
          <w:lang w:val="en-GB"/>
        </w:rPr>
        <w:t>re</w:t>
      </w:r>
      <w:r w:rsidRPr="0093140B">
        <w:rPr>
          <w:rFonts w:ascii="Times New Roman" w:hAnsi="Times New Roman" w:cs="Times New Roman"/>
          <w:lang w:val="en-GB"/>
        </w:rPr>
        <w:t xml:space="preserve"> of Tbilisi State Medical University. She has published more the 100 scientific papers in local and international journals. She is the author of 10 books and 5 monographs. The main direction of h</w:t>
      </w:r>
      <w:r w:rsidR="008E15D1">
        <w:rPr>
          <w:rFonts w:ascii="Times New Roman" w:hAnsi="Times New Roman" w:cs="Times New Roman"/>
          <w:lang w:val="en-GB"/>
        </w:rPr>
        <w:t>er</w:t>
      </w:r>
      <w:r w:rsidRPr="0093140B">
        <w:rPr>
          <w:rFonts w:ascii="Times New Roman" w:hAnsi="Times New Roman" w:cs="Times New Roman"/>
          <w:lang w:val="en-GB"/>
        </w:rPr>
        <w:t xml:space="preserve"> professional activity as a pharmacologist, in addition to academic and scientific activities, is the fight against polypharmacy and the implementation of rational pharmacotherapy in the medical practice of Georgia, which is served by the documents, manuals, and postgraduate training programs issued by h</w:t>
      </w:r>
      <w:r w:rsidR="008E15D1">
        <w:rPr>
          <w:rFonts w:ascii="Times New Roman" w:hAnsi="Times New Roman" w:cs="Times New Roman"/>
          <w:lang w:val="en-GB"/>
        </w:rPr>
        <w:t>er</w:t>
      </w:r>
      <w:bookmarkStart w:id="0" w:name="_GoBack"/>
      <w:bookmarkEnd w:id="0"/>
      <w:r w:rsidRPr="0093140B">
        <w:rPr>
          <w:rFonts w:ascii="Times New Roman" w:hAnsi="Times New Roman" w:cs="Times New Roman"/>
          <w:lang w:val="en-GB"/>
        </w:rPr>
        <w:t xml:space="preserve">. </w:t>
      </w:r>
      <w:r w:rsidR="0046121E" w:rsidRPr="0046121E">
        <w:rPr>
          <w:rFonts w:ascii="Times New Roman" w:hAnsi="Times New Roman" w:cs="Times New Roman"/>
          <w:lang w:val="en-GB"/>
        </w:rPr>
        <w:t>She is the organizer or speaker of up to 40 international or local scientific conferences, as well as a trainer of various training courses in the direction of teaching scientific research skills, as well as in clinical pharmacology and rational pharmacotherapy</w:t>
      </w:r>
      <w:r w:rsidR="0046121E">
        <w:rPr>
          <w:rFonts w:ascii="Times New Roman" w:hAnsi="Times New Roman" w:cs="Times New Roman"/>
          <w:lang w:val="en-GB"/>
        </w:rPr>
        <w:t>. She</w:t>
      </w:r>
      <w:r w:rsidR="00C32EE8" w:rsidRPr="0093140B">
        <w:rPr>
          <w:rFonts w:ascii="Times New Roman" w:hAnsi="Times New Roman" w:cs="Times New Roman"/>
          <w:lang w:val="en-GB"/>
        </w:rPr>
        <w:t xml:space="preserve"> is </w:t>
      </w:r>
      <w:r w:rsidRPr="0093140B">
        <w:rPr>
          <w:rFonts w:ascii="Times New Roman" w:hAnsi="Times New Roman" w:cs="Times New Roman"/>
          <w:lang w:val="en-GB"/>
        </w:rPr>
        <w:t>the President of the Biomedical Research Development Association, a Member of the Georgian Association of Pharmacologists,</w:t>
      </w:r>
      <w:r w:rsidR="0046121E">
        <w:rPr>
          <w:rFonts w:ascii="Times New Roman" w:hAnsi="Times New Roman" w:cs="Times New Roman"/>
          <w:lang w:val="en-GB"/>
        </w:rPr>
        <w:t xml:space="preserve"> member of</w:t>
      </w:r>
      <w:r w:rsidRPr="0093140B">
        <w:rPr>
          <w:rFonts w:ascii="Times New Roman" w:hAnsi="Times New Roman" w:cs="Times New Roman"/>
          <w:lang w:val="en-GB"/>
        </w:rPr>
        <w:t xml:space="preserve"> the European Association of Clinical Pharmacology and Therapy, and the International Council of Medical Sciences (CIOM)</w:t>
      </w:r>
      <w:r w:rsidR="0046121E">
        <w:rPr>
          <w:rFonts w:ascii="Times New Roman" w:hAnsi="Times New Roman" w:cs="Times New Roman"/>
          <w:lang w:val="en-GB"/>
        </w:rPr>
        <w:t>; Founder of the Association  „</w:t>
      </w:r>
      <w:r w:rsidRPr="0093140B">
        <w:rPr>
          <w:rFonts w:ascii="Times New Roman" w:hAnsi="Times New Roman" w:cs="Times New Roman"/>
          <w:lang w:val="en-GB"/>
        </w:rPr>
        <w:t xml:space="preserve"> Health and Women“.</w:t>
      </w:r>
    </w:p>
    <w:p w14:paraId="4E22308A" w14:textId="77777777" w:rsidR="00355DE0" w:rsidRPr="0093140B" w:rsidRDefault="006C1E25" w:rsidP="0093140B">
      <w:pPr>
        <w:autoSpaceDE w:val="0"/>
        <w:autoSpaceDN w:val="0"/>
        <w:adjustRightInd w:val="0"/>
        <w:spacing w:after="0"/>
        <w:rPr>
          <w:rFonts w:ascii="Times New Roman" w:hAnsi="Times New Roman" w:cs="Times New Roman"/>
          <w:lang w:val="en-NZ"/>
        </w:rPr>
      </w:pPr>
      <w:r w:rsidRPr="0093140B">
        <w:rPr>
          <w:rFonts w:ascii="Times New Roman" w:hAnsi="Times New Roman" w:cs="Times New Roman"/>
          <w:b/>
          <w:lang w:val="en-NZ"/>
        </w:rPr>
        <w:t xml:space="preserve">Presenting author details </w:t>
      </w:r>
      <w:r w:rsidRPr="0093140B">
        <w:rPr>
          <w:rFonts w:ascii="Times New Roman" w:hAnsi="Times New Roman" w:cs="Times New Roman"/>
          <w:b/>
          <w:lang w:val="en-NZ"/>
        </w:rPr>
        <w:br/>
      </w:r>
      <w:r w:rsidR="00355DE0" w:rsidRPr="0093140B">
        <w:rPr>
          <w:rFonts w:ascii="Times New Roman" w:hAnsi="Times New Roman" w:cs="Times New Roman"/>
          <w:lang w:val="en-NZ"/>
        </w:rPr>
        <w:t xml:space="preserve">Full name: Luiza Gabunia ; Contact number: +095 599902650 </w:t>
      </w:r>
    </w:p>
    <w:p w14:paraId="10ACEA57" w14:textId="77777777" w:rsidR="006C1E25" w:rsidRPr="0093140B" w:rsidRDefault="006C1E25" w:rsidP="0093140B">
      <w:pPr>
        <w:autoSpaceDE w:val="0"/>
        <w:autoSpaceDN w:val="0"/>
        <w:adjustRightInd w:val="0"/>
        <w:spacing w:after="0"/>
        <w:rPr>
          <w:rFonts w:ascii="Times New Roman" w:hAnsi="Times New Roman" w:cs="Times New Roman"/>
          <w:lang w:val="en-NZ"/>
        </w:rPr>
      </w:pPr>
      <w:r w:rsidRPr="0093140B">
        <w:rPr>
          <w:rFonts w:ascii="Times New Roman" w:hAnsi="Times New Roman" w:cs="Times New Roman"/>
          <w:lang w:val="en-NZ"/>
        </w:rPr>
        <w:t>Session name:</w:t>
      </w:r>
      <w:r w:rsidR="00355DE0" w:rsidRPr="0093140B">
        <w:rPr>
          <w:rFonts w:ascii="Times New Roman" w:hAnsi="Times New Roman" w:cs="Times New Roman"/>
          <w:lang w:val="en-NZ"/>
        </w:rPr>
        <w:t xml:space="preserve"> </w:t>
      </w:r>
      <w:r w:rsidRPr="0093140B">
        <w:rPr>
          <w:rFonts w:ascii="Times New Roman" w:hAnsi="Times New Roman" w:cs="Times New Roman"/>
          <w:lang w:val="en-NZ"/>
        </w:rPr>
        <w:t>Anesthesiology and perioperative care</w:t>
      </w:r>
    </w:p>
    <w:p w14:paraId="54A6B4AA" w14:textId="77777777" w:rsidR="006C1E25" w:rsidRPr="0093140B" w:rsidRDefault="00355DE0" w:rsidP="0093140B">
      <w:pPr>
        <w:autoSpaceDE w:val="0"/>
        <w:autoSpaceDN w:val="0"/>
        <w:adjustRightInd w:val="0"/>
        <w:spacing w:after="0"/>
        <w:rPr>
          <w:rFonts w:ascii="Times New Roman" w:hAnsi="Times New Roman" w:cs="Times New Roman"/>
          <w:lang w:val="en-NZ"/>
        </w:rPr>
      </w:pPr>
      <w:r w:rsidRPr="0093140B">
        <w:rPr>
          <w:rFonts w:ascii="Times New Roman" w:hAnsi="Times New Roman" w:cs="Times New Roman"/>
          <w:lang w:val="en-NZ"/>
        </w:rPr>
        <w:t>Category: Oral presentation</w:t>
      </w:r>
    </w:p>
    <w:p w14:paraId="1A6DCC48" w14:textId="77777777" w:rsidR="006C1E25" w:rsidRDefault="006C1E25" w:rsidP="0093140B">
      <w:pPr>
        <w:spacing w:after="0"/>
        <w:jc w:val="both"/>
        <w:rPr>
          <w:rFonts w:ascii="Times New Roman" w:hAnsi="Times New Roman" w:cs="Times New Roman"/>
          <w:lang w:val="en-NZ" w:eastAsia="zh-TW"/>
        </w:rPr>
      </w:pPr>
      <w:r w:rsidRPr="0093140B">
        <w:rPr>
          <w:rFonts w:ascii="Times New Roman" w:hAnsi="Times New Roman" w:cs="Times New Roman"/>
          <w:lang w:val="en-NZ" w:eastAsia="zh-TW"/>
        </w:rPr>
        <w:t>Email:</w:t>
      </w:r>
      <w:r w:rsidR="00355DE0" w:rsidRPr="0093140B">
        <w:rPr>
          <w:rFonts w:ascii="Times New Roman" w:hAnsi="Times New Roman" w:cs="Times New Roman"/>
          <w:lang w:val="en-NZ" w:eastAsia="zh-TW"/>
        </w:rPr>
        <w:t xml:space="preserve"> </w:t>
      </w:r>
      <w:hyperlink r:id="rId7" w:history="1">
        <w:r w:rsidR="0093140B" w:rsidRPr="00A4228B">
          <w:rPr>
            <w:rStyle w:val="Hyperlink"/>
            <w:rFonts w:ascii="Times New Roman" w:hAnsi="Times New Roman" w:cs="Times New Roman"/>
            <w:lang w:val="en-NZ" w:eastAsia="zh-TW"/>
          </w:rPr>
          <w:t>l.gabunia@tsmu.edu</w:t>
        </w:r>
      </w:hyperlink>
    </w:p>
    <w:p w14:paraId="01429690" w14:textId="77777777" w:rsidR="0093140B" w:rsidRPr="0093140B" w:rsidRDefault="0093140B" w:rsidP="0093140B">
      <w:pPr>
        <w:spacing w:after="0"/>
        <w:jc w:val="both"/>
        <w:rPr>
          <w:rFonts w:ascii="Times New Roman" w:hAnsi="Times New Roman" w:cs="Times New Roman"/>
          <w:sz w:val="24"/>
          <w:szCs w:val="24"/>
          <w:shd w:val="clear" w:color="auto" w:fill="FFFFFF"/>
        </w:rPr>
      </w:pPr>
    </w:p>
    <w:p w14:paraId="7296D2D3" w14:textId="77777777" w:rsidR="00E73EEC" w:rsidRDefault="00E73EEC" w:rsidP="0093140B">
      <w:pPr>
        <w:spacing w:after="0"/>
        <w:jc w:val="both"/>
        <w:rPr>
          <w:rFonts w:ascii="Times New Roman" w:hAnsi="Times New Roman" w:cs="Times New Roman"/>
          <w:b/>
          <w:bCs/>
          <w:color w:val="C00000"/>
          <w:sz w:val="24"/>
          <w:szCs w:val="24"/>
          <w:shd w:val="clear" w:color="auto" w:fill="FFFFFF"/>
        </w:rPr>
      </w:pPr>
      <w:r w:rsidRPr="0093140B">
        <w:rPr>
          <w:rFonts w:ascii="Times New Roman" w:hAnsi="Times New Roman" w:cs="Times New Roman"/>
          <w:b/>
          <w:bCs/>
          <w:color w:val="C00000"/>
          <w:sz w:val="24"/>
          <w:szCs w:val="24"/>
          <w:shd w:val="clear" w:color="auto" w:fill="FFFFFF"/>
        </w:rPr>
        <w:t>Recent publications:</w:t>
      </w:r>
    </w:p>
    <w:p w14:paraId="1F22D18E" w14:textId="77777777" w:rsidR="0093140B" w:rsidRPr="0093140B" w:rsidRDefault="0093140B" w:rsidP="0093140B">
      <w:pPr>
        <w:spacing w:after="0"/>
        <w:jc w:val="both"/>
        <w:rPr>
          <w:rFonts w:ascii="Times New Roman" w:hAnsi="Times New Roman" w:cs="Times New Roman"/>
          <w:b/>
          <w:bCs/>
          <w:color w:val="C00000"/>
          <w:sz w:val="24"/>
          <w:szCs w:val="24"/>
          <w:shd w:val="clear" w:color="auto" w:fill="FFFFFF"/>
        </w:rPr>
      </w:pPr>
    </w:p>
    <w:p w14:paraId="15CDFEFE" w14:textId="77777777" w:rsidR="00E73EEC" w:rsidRPr="0093140B" w:rsidRDefault="00E73EEC" w:rsidP="0093140B">
      <w:pPr>
        <w:pStyle w:val="ListParagraph"/>
        <w:numPr>
          <w:ilvl w:val="0"/>
          <w:numId w:val="1"/>
        </w:numPr>
        <w:spacing w:after="0"/>
        <w:jc w:val="both"/>
        <w:rPr>
          <w:rFonts w:ascii="Times New Roman" w:hAnsi="Times New Roman" w:cs="Times New Roman"/>
          <w:b/>
          <w:bCs/>
          <w:color w:val="000000" w:themeColor="text1"/>
          <w:sz w:val="20"/>
          <w:szCs w:val="20"/>
          <w:shd w:val="clear" w:color="auto" w:fill="FFFFFF"/>
        </w:rPr>
      </w:pPr>
      <w:r w:rsidRPr="0093140B">
        <w:rPr>
          <w:rFonts w:ascii="Times New Roman" w:hAnsi="Times New Roman" w:cs="Times New Roman"/>
          <w:color w:val="000000" w:themeColor="text1"/>
          <w:sz w:val="20"/>
          <w:szCs w:val="20"/>
          <w:shd w:val="clear" w:color="auto" w:fill="FFFFFF"/>
        </w:rPr>
        <w:t xml:space="preserve">N Antia, D Tabidze, L Gabunia </w:t>
      </w:r>
      <w:hyperlink r:id="rId8" w:history="1">
        <w:r w:rsidRPr="0093140B">
          <w:rPr>
            <w:rStyle w:val="Hyperlink"/>
            <w:rFonts w:ascii="Times New Roman" w:hAnsi="Times New Roman" w:cs="Times New Roman"/>
            <w:color w:val="000000" w:themeColor="text1"/>
            <w:sz w:val="20"/>
            <w:szCs w:val="20"/>
            <w:u w:val="none"/>
            <w:shd w:val="clear" w:color="auto" w:fill="FFFFFF"/>
          </w:rPr>
          <w:t>Health Promotion Strategies in Georgia</w:t>
        </w:r>
      </w:hyperlink>
      <w:r w:rsidRPr="0093140B">
        <w:rPr>
          <w:rFonts w:ascii="Times New Roman" w:hAnsi="Times New Roman" w:cs="Times New Roman"/>
          <w:color w:val="000000" w:themeColor="text1"/>
          <w:sz w:val="20"/>
          <w:szCs w:val="20"/>
        </w:rPr>
        <w:t xml:space="preserve">. </w:t>
      </w:r>
      <w:r w:rsidRPr="0093140B">
        <w:rPr>
          <w:rFonts w:ascii="Times New Roman" w:hAnsi="Times New Roman" w:cs="Times New Roman"/>
          <w:color w:val="000000" w:themeColor="text1"/>
          <w:sz w:val="20"/>
          <w:szCs w:val="20"/>
          <w:shd w:val="clear" w:color="auto" w:fill="FFFFFF"/>
        </w:rPr>
        <w:t xml:space="preserve">European Journal of Public Health 30 (Supplement_5), </w:t>
      </w:r>
      <w:r w:rsidR="0046121E">
        <w:rPr>
          <w:rFonts w:ascii="Times New Roman" w:hAnsi="Times New Roman" w:cs="Times New Roman"/>
          <w:color w:val="000000" w:themeColor="text1"/>
          <w:sz w:val="20"/>
          <w:szCs w:val="20"/>
          <w:shd w:val="clear" w:color="auto" w:fill="FFFFFF"/>
        </w:rPr>
        <w:t xml:space="preserve">2021, </w:t>
      </w:r>
      <w:r w:rsidRPr="0093140B">
        <w:rPr>
          <w:rFonts w:ascii="Times New Roman" w:hAnsi="Times New Roman" w:cs="Times New Roman"/>
          <w:color w:val="000000" w:themeColor="text1"/>
          <w:sz w:val="20"/>
          <w:szCs w:val="20"/>
          <w:shd w:val="clear" w:color="auto" w:fill="FFFFFF"/>
        </w:rPr>
        <w:t>ckaa166. 391;</w:t>
      </w:r>
    </w:p>
    <w:p w14:paraId="1ABC17EA" w14:textId="77777777" w:rsidR="0035780B" w:rsidRPr="0093140B" w:rsidRDefault="00E73EEC" w:rsidP="0093140B">
      <w:pPr>
        <w:pStyle w:val="ListParagraph"/>
        <w:numPr>
          <w:ilvl w:val="0"/>
          <w:numId w:val="1"/>
        </w:numPr>
        <w:spacing w:after="0"/>
        <w:jc w:val="both"/>
        <w:rPr>
          <w:rFonts w:ascii="Times New Roman" w:hAnsi="Times New Roman" w:cs="Times New Roman"/>
          <w:b/>
          <w:bCs/>
          <w:color w:val="000000" w:themeColor="text1"/>
          <w:sz w:val="20"/>
          <w:szCs w:val="20"/>
          <w:shd w:val="clear" w:color="auto" w:fill="FFFFFF"/>
        </w:rPr>
      </w:pPr>
      <w:r w:rsidRPr="0093140B">
        <w:rPr>
          <w:rFonts w:ascii="Times New Roman" w:hAnsi="Times New Roman" w:cs="Times New Roman"/>
          <w:color w:val="000000" w:themeColor="text1"/>
          <w:sz w:val="20"/>
          <w:szCs w:val="20"/>
          <w:shd w:val="clear" w:color="auto" w:fill="FFFFFF"/>
        </w:rPr>
        <w:t>L Ratiani, T Sanikidze, G Ormotsadze, E Vashakidze, V Shoshiashvili,</w:t>
      </w:r>
      <w:r w:rsidR="0035780B" w:rsidRPr="0093140B">
        <w:rPr>
          <w:rFonts w:ascii="Times New Roman" w:hAnsi="Times New Roman" w:cs="Times New Roman"/>
          <w:color w:val="000000" w:themeColor="text1"/>
          <w:sz w:val="20"/>
          <w:szCs w:val="20"/>
          <w:shd w:val="clear" w:color="auto" w:fill="FFFFFF"/>
        </w:rPr>
        <w:t xml:space="preserve"> l.gabunia </w:t>
      </w:r>
      <w:hyperlink r:id="rId9" w:history="1">
        <w:r w:rsidR="0035780B" w:rsidRPr="0093140B">
          <w:rPr>
            <w:rStyle w:val="Hyperlink"/>
            <w:rFonts w:ascii="Times New Roman" w:hAnsi="Times New Roman" w:cs="Times New Roman"/>
            <w:color w:val="000000" w:themeColor="text1"/>
            <w:sz w:val="20"/>
            <w:szCs w:val="20"/>
            <w:u w:val="none"/>
            <w:shd w:val="clear" w:color="auto" w:fill="FFFFFF"/>
          </w:rPr>
          <w:t>The informative value of several clinical-laboratory characteristics at the time of hospitalization in terms of prognosis of disease complication with COVID-19 patients</w:t>
        </w:r>
      </w:hyperlink>
      <w:r w:rsidR="0035780B" w:rsidRPr="0093140B">
        <w:rPr>
          <w:rFonts w:ascii="Times New Roman" w:hAnsi="Times New Roman" w:cs="Times New Roman"/>
          <w:color w:val="000000" w:themeColor="text1"/>
          <w:sz w:val="20"/>
          <w:szCs w:val="20"/>
        </w:rPr>
        <w:t xml:space="preserve">. </w:t>
      </w:r>
      <w:r w:rsidR="0035780B" w:rsidRPr="0093140B">
        <w:rPr>
          <w:rFonts w:ascii="Times New Roman" w:hAnsi="Times New Roman" w:cs="Times New Roman"/>
          <w:color w:val="000000" w:themeColor="text1"/>
          <w:sz w:val="20"/>
          <w:szCs w:val="20"/>
          <w:shd w:val="clear" w:color="auto" w:fill="FFFFFF"/>
        </w:rPr>
        <w:t>Acta Scientific MEDICAL SCIENCES (ISSN: 2582-0931) 5 (9);</w:t>
      </w:r>
    </w:p>
    <w:p w14:paraId="3CEE23FB" w14:textId="77777777" w:rsidR="0035780B" w:rsidRPr="0093140B" w:rsidRDefault="0035780B" w:rsidP="0093140B">
      <w:pPr>
        <w:pStyle w:val="ListParagraph"/>
        <w:numPr>
          <w:ilvl w:val="0"/>
          <w:numId w:val="1"/>
        </w:numPr>
        <w:spacing w:after="0"/>
        <w:jc w:val="both"/>
        <w:rPr>
          <w:rFonts w:ascii="Times New Roman" w:hAnsi="Times New Roman" w:cs="Times New Roman"/>
          <w:b/>
          <w:bCs/>
          <w:color w:val="000000" w:themeColor="text1"/>
          <w:sz w:val="20"/>
          <w:szCs w:val="20"/>
          <w:shd w:val="clear" w:color="auto" w:fill="FFFFFF"/>
        </w:rPr>
      </w:pPr>
      <w:r w:rsidRPr="0093140B">
        <w:rPr>
          <w:rFonts w:ascii="Times New Roman" w:hAnsi="Times New Roman" w:cs="Times New Roman"/>
          <w:color w:val="000000" w:themeColor="text1"/>
          <w:sz w:val="20"/>
          <w:szCs w:val="20"/>
          <w:shd w:val="clear" w:color="auto" w:fill="FFFFFF"/>
        </w:rPr>
        <w:t xml:space="preserve">NODAR SULASHVILI, ARTASHES AZNAURYAN, ANNA TER-MARKOSYAN, NANA GORGASLIDZE, SEYRAN KOCHARYAN, IRINE ZARNADZE, BAGRAT YENOKYAN, TAMAR CHIKVILADZE, NAIRA CHICHOYAN, LUIZA GABUNIA. </w:t>
      </w:r>
      <w:r w:rsidRPr="0093140B">
        <w:rPr>
          <w:rFonts w:ascii="Times New Roman" w:hAnsi="Times New Roman" w:cs="Times New Roman"/>
          <w:color w:val="000000" w:themeColor="text1"/>
          <w:sz w:val="20"/>
          <w:szCs w:val="20"/>
        </w:rPr>
        <w:t>MODERN SCIENTIFIC DISCUSSION OF SPECIFICITES OF THE ROLE, ACHIEVEMENTS, INNOVATIONS, PROFESSIONAL AND ENHANCEMENT PROSPECTS OF PHARMACISTS IN THE CONTEXT OF THE DEVELOPMENT OF HEALTH CARE SECTOR GLOBALLY.</w:t>
      </w:r>
      <w:r w:rsidRPr="0093140B">
        <w:rPr>
          <w:rFonts w:ascii="Times New Roman" w:hAnsi="Times New Roman" w:cs="Times New Roman"/>
          <w:color w:val="000000" w:themeColor="text1"/>
          <w:sz w:val="20"/>
          <w:szCs w:val="20"/>
          <w:shd w:val="clear" w:color="auto" w:fill="FFFFFF"/>
        </w:rPr>
        <w:t xml:space="preserve"> EXPERIMENTAL AND CLINICAL MEDICINE GEORGIA. N 5-6.</w:t>
      </w:r>
    </w:p>
    <w:p w14:paraId="16E721F6" w14:textId="77777777" w:rsidR="006C1E25" w:rsidRPr="0093140B" w:rsidRDefault="0035780B"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 xml:space="preserve">Nana Gorgaslidze, Nodar Sulashvili, Luiza Gabunia </w:t>
      </w:r>
      <w:hyperlink r:id="rId10" w:history="1">
        <w:r w:rsidRPr="0093140B">
          <w:rPr>
            <w:rStyle w:val="Hyperlink"/>
            <w:rFonts w:ascii="Times New Roman" w:hAnsi="Times New Roman" w:cs="Times New Roman"/>
            <w:color w:val="000000" w:themeColor="text1"/>
            <w:sz w:val="20"/>
            <w:szCs w:val="20"/>
            <w:u w:val="none"/>
            <w:shd w:val="clear" w:color="auto" w:fill="FFFFFF"/>
          </w:rPr>
          <w:t>The Scientific Study on Monitoring for the Scope Vocational Health Safety Systems, Salubrious and Beneficial Destitution Challenges According to the Covid Pandemic in Georgian …</w:t>
        </w:r>
      </w:hyperlink>
      <w:r w:rsidRPr="0093140B">
        <w:rPr>
          <w:rFonts w:ascii="Times New Roman" w:hAnsi="Times New Roman" w:cs="Times New Roman"/>
          <w:color w:val="000000" w:themeColor="text1"/>
          <w:sz w:val="20"/>
          <w:szCs w:val="20"/>
          <w:shd w:val="clear" w:color="auto" w:fill="FFFFFF"/>
        </w:rPr>
        <w:t xml:space="preserve"> International Journal of Social Sciences: Current and Future Research Trends. V 12, N1.</w:t>
      </w:r>
    </w:p>
    <w:p w14:paraId="3C0EA2AC" w14:textId="77777777" w:rsidR="0035780B" w:rsidRPr="0093140B" w:rsidRDefault="0035780B"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A Kajaia, L Gabunia, K Ghambashidze, L Ratiani, G Burkadze. International Journal of Natural Sciences: Current and Future Research Trends. V 12, N1;</w:t>
      </w:r>
    </w:p>
    <w:p w14:paraId="18838531" w14:textId="77777777" w:rsidR="0035780B" w:rsidRPr="0093140B" w:rsidRDefault="0035780B"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 xml:space="preserve">ND Filipets, AI Gozhenko, DD Ivanov, OO Filipets, L Gabunia. </w:t>
      </w:r>
      <w:hyperlink r:id="rId11" w:history="1">
        <w:r w:rsidRPr="0093140B">
          <w:rPr>
            <w:rStyle w:val="Hyperlink"/>
            <w:rFonts w:ascii="Times New Roman" w:hAnsi="Times New Roman" w:cs="Times New Roman"/>
            <w:color w:val="000000" w:themeColor="text1"/>
            <w:sz w:val="20"/>
            <w:szCs w:val="20"/>
            <w:u w:val="none"/>
            <w:shd w:val="clear" w:color="auto" w:fill="FFFFFF"/>
          </w:rPr>
          <w:t>Regulatory mechanisms for maintaining homeostasis of sodium ions</w:t>
        </w:r>
      </w:hyperlink>
      <w:r w:rsidRPr="0093140B">
        <w:rPr>
          <w:rFonts w:ascii="Times New Roman" w:hAnsi="Times New Roman" w:cs="Times New Roman"/>
          <w:color w:val="000000" w:themeColor="text1"/>
          <w:sz w:val="20"/>
          <w:szCs w:val="20"/>
        </w:rPr>
        <w:t xml:space="preserve">. Journal </w:t>
      </w:r>
      <w:r w:rsidRPr="0093140B">
        <w:rPr>
          <w:rFonts w:ascii="Times New Roman" w:hAnsi="Times New Roman" w:cs="Times New Roman"/>
          <w:color w:val="000000" w:themeColor="text1"/>
          <w:sz w:val="20"/>
          <w:szCs w:val="20"/>
          <w:shd w:val="clear" w:color="auto" w:fill="FFFFFF"/>
        </w:rPr>
        <w:t>KIDNEYS, V 11, N3;</w:t>
      </w:r>
    </w:p>
    <w:p w14:paraId="08996113" w14:textId="77777777" w:rsidR="0035780B" w:rsidRPr="0093140B" w:rsidRDefault="0035780B"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Natia Antia, D Tabidze, L Gabunia, I Zarnadze, Sh Khetsuraini, N Gamkrelidze, N Sulashvili. European Journal of Public Health. V 32, Supplement_3</w:t>
      </w:r>
      <w:r w:rsidR="00A76B41" w:rsidRPr="0093140B">
        <w:rPr>
          <w:rFonts w:ascii="Times New Roman" w:hAnsi="Times New Roman" w:cs="Times New Roman"/>
          <w:color w:val="000000" w:themeColor="text1"/>
          <w:sz w:val="20"/>
          <w:szCs w:val="20"/>
          <w:shd w:val="clear" w:color="auto" w:fill="FFFFFF"/>
        </w:rPr>
        <w:t>;</w:t>
      </w:r>
    </w:p>
    <w:p w14:paraId="7F2DD92F" w14:textId="77777777" w:rsidR="00A76B41" w:rsidRPr="0093140B" w:rsidRDefault="00A76B41"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 xml:space="preserve">L Gabunia, S Khetsuriani, N Gamkreldze, N Antia </w:t>
      </w:r>
      <w:hyperlink r:id="rId12" w:history="1">
        <w:r w:rsidRPr="0093140B">
          <w:rPr>
            <w:rStyle w:val="Hyperlink"/>
            <w:rFonts w:ascii="Times New Roman" w:hAnsi="Times New Roman" w:cs="Times New Roman"/>
            <w:color w:val="000000" w:themeColor="text1"/>
            <w:sz w:val="20"/>
            <w:szCs w:val="20"/>
            <w:u w:val="none"/>
            <w:shd w:val="clear" w:color="auto" w:fill="FFFFFF"/>
          </w:rPr>
          <w:t>Students’ knowledge and attitude towards scientific research at Tbilisi State Medical University</w:t>
        </w:r>
      </w:hyperlink>
      <w:r w:rsidRPr="0093140B">
        <w:rPr>
          <w:rFonts w:ascii="Times New Roman" w:hAnsi="Times New Roman" w:cs="Times New Roman"/>
          <w:color w:val="000000" w:themeColor="text1"/>
          <w:sz w:val="20"/>
          <w:szCs w:val="20"/>
        </w:rPr>
        <w:t xml:space="preserve">. </w:t>
      </w:r>
      <w:r w:rsidRPr="0093140B">
        <w:rPr>
          <w:rFonts w:ascii="Times New Roman" w:hAnsi="Times New Roman" w:cs="Times New Roman"/>
          <w:color w:val="000000" w:themeColor="text1"/>
          <w:sz w:val="20"/>
          <w:szCs w:val="20"/>
          <w:shd w:val="clear" w:color="auto" w:fill="FFFFFF"/>
        </w:rPr>
        <w:t>European Journal of Public Health. V30, Supplement_5;</w:t>
      </w:r>
    </w:p>
    <w:p w14:paraId="1CF1E4A0" w14:textId="77777777" w:rsidR="00A76B41" w:rsidRPr="0093140B" w:rsidRDefault="00A76B41"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8E15D1">
        <w:rPr>
          <w:rFonts w:ascii="Times New Roman" w:hAnsi="Times New Roman" w:cs="Times New Roman"/>
          <w:color w:val="000000" w:themeColor="text1"/>
          <w:sz w:val="20"/>
          <w:szCs w:val="20"/>
          <w:shd w:val="clear" w:color="auto" w:fill="FFFFFF"/>
          <w:lang w:val="ka-GE"/>
        </w:rPr>
        <w:t xml:space="preserve">Ashot Avagimyan, Albina Kajaia, Luiza Gabunia, Ketevan Ghambashidze, Nodar Sulashvili, Levan Ratiani, Kiyan Heshmat-Ghahdarijani, Mohammad Sheibani, Artashes Aznauryan. </w:t>
      </w:r>
      <w:hyperlink r:id="rId13" w:history="1">
        <w:r w:rsidRPr="0093140B">
          <w:rPr>
            <w:rStyle w:val="Hyperlink"/>
            <w:rFonts w:ascii="Times New Roman" w:hAnsi="Times New Roman" w:cs="Times New Roman"/>
            <w:color w:val="000000" w:themeColor="text1"/>
            <w:sz w:val="20"/>
            <w:szCs w:val="20"/>
            <w:u w:val="none"/>
            <w:shd w:val="clear" w:color="auto" w:fill="FFFFFF"/>
          </w:rPr>
          <w:t xml:space="preserve">Urotensin-II As a </w:t>
        </w:r>
        <w:r w:rsidRPr="0093140B">
          <w:rPr>
            <w:rStyle w:val="Hyperlink"/>
            <w:rFonts w:ascii="Times New Roman" w:hAnsi="Times New Roman" w:cs="Times New Roman"/>
            <w:color w:val="000000" w:themeColor="text1"/>
            <w:sz w:val="20"/>
            <w:szCs w:val="20"/>
            <w:u w:val="none"/>
            <w:shd w:val="clear" w:color="auto" w:fill="FFFFFF"/>
          </w:rPr>
          <w:lastRenderedPageBreak/>
          <w:t>Promising Key-Point of Cardiovascular Disturbances Sequel</w:t>
        </w:r>
      </w:hyperlink>
      <w:r w:rsidRPr="0093140B">
        <w:rPr>
          <w:rFonts w:ascii="Times New Roman" w:hAnsi="Times New Roman" w:cs="Times New Roman"/>
          <w:color w:val="000000" w:themeColor="text1"/>
          <w:sz w:val="20"/>
          <w:szCs w:val="20"/>
        </w:rPr>
        <w:t xml:space="preserve">. J. </w:t>
      </w:r>
      <w:r w:rsidRPr="0093140B">
        <w:rPr>
          <w:rFonts w:ascii="Times New Roman" w:hAnsi="Times New Roman" w:cs="Times New Roman"/>
          <w:color w:val="000000" w:themeColor="text1"/>
          <w:sz w:val="20"/>
          <w:szCs w:val="20"/>
          <w:shd w:val="clear" w:color="auto" w:fill="FFFFFF"/>
        </w:rPr>
        <w:t xml:space="preserve">Current Problems in Cardiology. </w:t>
      </w:r>
      <w:hyperlink r:id="rId14" w:tooltip="Go to table of contents for this volume/issue" w:history="1">
        <w:r w:rsidRPr="0093140B">
          <w:rPr>
            <w:rStyle w:val="Hyperlink"/>
            <w:rFonts w:ascii="Times New Roman" w:hAnsi="Times New Roman" w:cs="Times New Roman"/>
            <w:color w:val="000000" w:themeColor="text1"/>
            <w:sz w:val="20"/>
            <w:szCs w:val="20"/>
            <w:u w:val="none"/>
          </w:rPr>
          <w:t>Volume 47, Issue 11</w:t>
        </w:r>
      </w:hyperlink>
      <w:r w:rsidRPr="0093140B">
        <w:rPr>
          <w:rFonts w:ascii="Times New Roman" w:hAnsi="Times New Roman" w:cs="Times New Roman"/>
          <w:color w:val="000000" w:themeColor="text1"/>
          <w:sz w:val="20"/>
          <w:szCs w:val="20"/>
        </w:rPr>
        <w:t>, November 2022, 101074</w:t>
      </w:r>
    </w:p>
    <w:p w14:paraId="06DC8E0B" w14:textId="77777777" w:rsidR="00A76B41" w:rsidRPr="0093140B" w:rsidRDefault="00A76B41"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color w:val="000000" w:themeColor="text1"/>
          <w:sz w:val="20"/>
          <w:szCs w:val="20"/>
          <w:shd w:val="clear" w:color="auto" w:fill="FFFFFF"/>
        </w:rPr>
        <w:t>Luiza Gabunia, Sh</w:t>
      </w:r>
      <w:r w:rsidR="0093140B">
        <w:rPr>
          <w:rFonts w:ascii="Times New Roman" w:hAnsi="Times New Roman" w:cs="Times New Roman"/>
          <w:color w:val="000000" w:themeColor="text1"/>
          <w:sz w:val="20"/>
          <w:szCs w:val="20"/>
          <w:shd w:val="clear" w:color="auto" w:fill="FFFFFF"/>
        </w:rPr>
        <w:t>o</w:t>
      </w:r>
      <w:r w:rsidRPr="0093140B">
        <w:rPr>
          <w:rFonts w:ascii="Times New Roman" w:hAnsi="Times New Roman" w:cs="Times New Roman"/>
          <w:color w:val="000000" w:themeColor="text1"/>
          <w:sz w:val="20"/>
          <w:szCs w:val="20"/>
          <w:shd w:val="clear" w:color="auto" w:fill="FFFFFF"/>
        </w:rPr>
        <w:t xml:space="preserve">rena Khetsuriani, Natia Gamkrelidze, Levan Ratiani, Natalia Filipets, Levan Metreveli, Nodar Sulashvili, Natia Antia. </w:t>
      </w:r>
      <w:hyperlink r:id="rId15" w:history="1">
        <w:r w:rsidRPr="0093140B">
          <w:rPr>
            <w:rStyle w:val="Hyperlink"/>
            <w:rFonts w:ascii="Times New Roman" w:hAnsi="Times New Roman" w:cs="Times New Roman"/>
            <w:color w:val="000000" w:themeColor="text1"/>
            <w:sz w:val="20"/>
            <w:szCs w:val="20"/>
            <w:u w:val="none"/>
            <w:shd w:val="clear" w:color="auto" w:fill="FFFFFF"/>
          </w:rPr>
          <w:t>Pharmacologic Modulation during Cytokine Storm in COVID-19</w:t>
        </w:r>
      </w:hyperlink>
      <w:r w:rsidRPr="0093140B">
        <w:rPr>
          <w:rFonts w:ascii="Times New Roman" w:hAnsi="Times New Roman" w:cs="Times New Roman"/>
          <w:color w:val="000000" w:themeColor="text1"/>
          <w:sz w:val="20"/>
          <w:szCs w:val="20"/>
        </w:rPr>
        <w:t xml:space="preserve">. </w:t>
      </w:r>
      <w:r w:rsidRPr="0093140B">
        <w:rPr>
          <w:rFonts w:ascii="Times New Roman" w:hAnsi="Times New Roman" w:cs="Times New Roman"/>
          <w:color w:val="000000" w:themeColor="text1"/>
          <w:sz w:val="20"/>
          <w:szCs w:val="20"/>
          <w:shd w:val="clear" w:color="auto" w:fill="FFFFFF"/>
        </w:rPr>
        <w:t>International Journal of Applied Sciences: Current and Future Research Trends (IJASCFRT), 2021;</w:t>
      </w:r>
    </w:p>
    <w:p w14:paraId="5641ED26" w14:textId="77777777" w:rsidR="00F41330" w:rsidRPr="0093140B" w:rsidRDefault="00A76B41"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eastAsia="Times New Roman" w:hAnsi="Times New Roman" w:cs="Times New Roman"/>
          <w:color w:val="000000" w:themeColor="text1"/>
          <w:sz w:val="20"/>
          <w:szCs w:val="20"/>
          <w:lang w:val="en-GB" w:eastAsia="en-GB"/>
        </w:rPr>
        <w:t>Tsagkaris Christos, Papazoglou Andreas, Romash Iryna, Gabunia Luiza, Gorbatiuk Taras</w:t>
      </w:r>
      <w:r w:rsidRPr="0093140B">
        <w:rPr>
          <w:rFonts w:ascii="Times New Roman" w:eastAsia="Times New Roman" w:hAnsi="Times New Roman" w:cs="Times New Roman"/>
          <w:color w:val="000000" w:themeColor="text1"/>
          <w:sz w:val="20"/>
          <w:szCs w:val="20"/>
          <w:vertAlign w:val="superscript"/>
          <w:lang w:val="en-GB" w:eastAsia="en-GB"/>
        </w:rPr>
        <w:t xml:space="preserve">, </w:t>
      </w:r>
      <w:r w:rsidRPr="0093140B">
        <w:rPr>
          <w:rStyle w:val="highlight-module1p2so"/>
          <w:rFonts w:ascii="Times New Roman" w:hAnsi="Times New Roman" w:cs="Times New Roman"/>
          <w:color w:val="000000" w:themeColor="text1"/>
          <w:sz w:val="20"/>
          <w:szCs w:val="20"/>
        </w:rPr>
        <w:t xml:space="preserve">THE BONE-BRAIN AXIS? BIOPSYCHOSOCIAL ASPECTS OF ORTHOPEDICS AND A MENTAL WELLBEING ACTION PLAN IN MUSCULOSKELETAL CARE. </w:t>
      </w:r>
      <w:r w:rsidR="0093140B">
        <w:rPr>
          <w:rStyle w:val="highlight-module1p2so"/>
          <w:rFonts w:ascii="Times New Roman" w:hAnsi="Times New Roman" w:cs="Times New Roman"/>
          <w:color w:val="000000" w:themeColor="text1"/>
          <w:sz w:val="20"/>
          <w:szCs w:val="20"/>
        </w:rPr>
        <w:t xml:space="preserve">J. </w:t>
      </w:r>
      <w:hyperlink r:id="rId16" w:tooltip="Go to the information page for this source" w:history="1">
        <w:r w:rsidRPr="0093140B">
          <w:rPr>
            <w:rStyle w:val="anchortext"/>
            <w:rFonts w:ascii="Times New Roman" w:hAnsi="Times New Roman" w:cs="Times New Roman"/>
            <w:color w:val="000000" w:themeColor="text1"/>
            <w:sz w:val="20"/>
            <w:szCs w:val="20"/>
          </w:rPr>
          <w:t>Wiadomosci lekarskie (Warsaw, Poland : 1960)</w:t>
        </w:r>
      </w:hyperlink>
      <w:r w:rsidR="00F41330" w:rsidRPr="0093140B">
        <w:rPr>
          <w:rFonts w:ascii="Times New Roman" w:hAnsi="Times New Roman" w:cs="Times New Roman"/>
          <w:color w:val="000000" w:themeColor="text1"/>
          <w:sz w:val="20"/>
          <w:szCs w:val="20"/>
        </w:rPr>
        <w:t xml:space="preserve">, </w:t>
      </w:r>
      <w:r w:rsidR="00F41330" w:rsidRPr="0093140B">
        <w:rPr>
          <w:rFonts w:ascii="Times New Roman" w:hAnsi="Times New Roman" w:cs="Times New Roman"/>
          <w:color w:val="000000" w:themeColor="text1"/>
          <w:sz w:val="20"/>
          <w:szCs w:val="20"/>
          <w:shd w:val="clear" w:color="auto" w:fill="FFFFFF"/>
        </w:rPr>
        <w:t>Volume 74, Issue 11 cz 1, 2021, Pages 2829-2835;</w:t>
      </w:r>
    </w:p>
    <w:p w14:paraId="3A33AAA3" w14:textId="77777777" w:rsidR="00F41330" w:rsidRPr="0093140B" w:rsidRDefault="008E15D1" w:rsidP="0093140B">
      <w:pPr>
        <w:pStyle w:val="ListParagraph"/>
        <w:numPr>
          <w:ilvl w:val="0"/>
          <w:numId w:val="1"/>
        </w:numPr>
        <w:spacing w:after="0"/>
        <w:jc w:val="both"/>
        <w:rPr>
          <w:rStyle w:val="text-meta"/>
          <w:rFonts w:ascii="Times New Roman" w:hAnsi="Times New Roman" w:cs="Times New Roman"/>
          <w:color w:val="000000" w:themeColor="text1"/>
          <w:sz w:val="20"/>
          <w:szCs w:val="20"/>
          <w:lang w:val="ka-GE"/>
        </w:rPr>
      </w:pPr>
      <w:hyperlink r:id="rId17"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Filipets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N.</w:t>
        </w:r>
      </w:hyperlink>
      <w:r w:rsidR="00F41330" w:rsidRPr="0093140B">
        <w:rPr>
          <w:rFonts w:ascii="Times New Roman" w:hAnsi="Times New Roman" w:cs="Times New Roman"/>
          <w:color w:val="000000" w:themeColor="text1"/>
          <w:sz w:val="20"/>
          <w:szCs w:val="20"/>
          <w:shd w:val="clear" w:color="auto" w:fill="FFFFFF"/>
        </w:rPr>
        <w:t>, </w:t>
      </w:r>
      <w:hyperlink r:id="rId18"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Filipets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О.</w:t>
        </w:r>
      </w:hyperlink>
      <w:r w:rsidR="00F41330" w:rsidRPr="0093140B">
        <w:rPr>
          <w:rFonts w:ascii="Times New Roman" w:hAnsi="Times New Roman" w:cs="Times New Roman"/>
          <w:color w:val="000000" w:themeColor="text1"/>
          <w:sz w:val="20"/>
          <w:szCs w:val="20"/>
          <w:shd w:val="clear" w:color="auto" w:fill="FFFFFF"/>
        </w:rPr>
        <w:t>, </w:t>
      </w:r>
      <w:hyperlink r:id="rId19"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Slobodian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K.</w:t>
        </w:r>
      </w:hyperlink>
      <w:r w:rsidR="00F41330" w:rsidRPr="0093140B">
        <w:rPr>
          <w:rFonts w:ascii="Times New Roman" w:hAnsi="Times New Roman" w:cs="Times New Roman"/>
          <w:color w:val="000000" w:themeColor="text1"/>
          <w:sz w:val="20"/>
          <w:szCs w:val="20"/>
          <w:shd w:val="clear" w:color="auto" w:fill="FFFFFF"/>
        </w:rPr>
        <w:t>, </w:t>
      </w:r>
      <w:hyperlink r:id="rId20"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Gvishiani</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 M.</w:t>
        </w:r>
      </w:hyperlink>
      <w:r w:rsidR="00F41330" w:rsidRPr="0093140B">
        <w:rPr>
          <w:rFonts w:ascii="Times New Roman" w:hAnsi="Times New Roman" w:cs="Times New Roman"/>
          <w:color w:val="000000" w:themeColor="text1"/>
          <w:sz w:val="20"/>
          <w:szCs w:val="20"/>
          <w:shd w:val="clear" w:color="auto" w:fill="FFFFFF"/>
        </w:rPr>
        <w:t>, </w:t>
      </w:r>
      <w:hyperlink r:id="rId21"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Maxaradze T.</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 </w:t>
        </w:r>
      </w:hyperlink>
      <w:hyperlink r:id="rId22" w:tooltip="Show document details" w:history="1">
        <w:r w:rsidR="00F41330" w:rsidRPr="0093140B">
          <w:rPr>
            <w:rFonts w:ascii="Times New Roman" w:eastAsia="Times New Roman" w:hAnsi="Times New Roman" w:cs="Times New Roman"/>
            <w:bCs/>
            <w:color w:val="000000" w:themeColor="text1"/>
            <w:sz w:val="20"/>
            <w:szCs w:val="20"/>
            <w:lang w:val="en-GB" w:eastAsia="en-GB"/>
          </w:rPr>
          <w:t>PHARMACEUTICAL ACTIVATORS OF ATP-DEPENDENT POTASSIUM CHANNELS AS POTENTIAL NEPHROPROTECTORS AGAINST GLOMERULAR AND TUBULAR DAMAGE TO THE NEPHRON (REVIEW)</w:t>
        </w:r>
      </w:hyperlink>
      <w:r w:rsidR="00F41330" w:rsidRPr="0093140B">
        <w:rPr>
          <w:rFonts w:ascii="Times New Roman" w:eastAsia="Times New Roman" w:hAnsi="Times New Roman" w:cs="Times New Roman"/>
          <w:bCs/>
          <w:color w:val="000000" w:themeColor="text1"/>
          <w:sz w:val="20"/>
          <w:szCs w:val="20"/>
          <w:lang w:val="en-GB" w:eastAsia="en-GB"/>
        </w:rPr>
        <w:t xml:space="preserve">. </w:t>
      </w:r>
      <w:r w:rsidR="00F41330" w:rsidRPr="0093140B">
        <w:rPr>
          <w:rStyle w:val="text-bold"/>
          <w:rFonts w:ascii="Times New Roman" w:hAnsi="Times New Roman" w:cs="Times New Roman"/>
          <w:color w:val="000000" w:themeColor="text1"/>
          <w:sz w:val="20"/>
          <w:szCs w:val="20"/>
          <w:shd w:val="clear" w:color="auto" w:fill="FFFFFF"/>
        </w:rPr>
        <w:t>Georgian medical news</w:t>
      </w:r>
      <w:r w:rsidR="00F41330" w:rsidRPr="0093140B">
        <w:rPr>
          <w:rFonts w:ascii="Times New Roman" w:hAnsi="Times New Roman" w:cs="Times New Roman"/>
          <w:color w:val="000000" w:themeColor="text1"/>
          <w:sz w:val="20"/>
          <w:szCs w:val="20"/>
          <w:shd w:val="clear" w:color="auto" w:fill="FFFFFF"/>
        </w:rPr>
        <w:t>, </w:t>
      </w:r>
      <w:r w:rsidR="00F41330" w:rsidRPr="0093140B">
        <w:rPr>
          <w:rStyle w:val="text-meta"/>
          <w:rFonts w:ascii="Times New Roman" w:hAnsi="Times New Roman" w:cs="Times New Roman"/>
          <w:color w:val="000000" w:themeColor="text1"/>
          <w:sz w:val="20"/>
          <w:szCs w:val="20"/>
          <w:shd w:val="clear" w:color="auto" w:fill="FFFFFF"/>
        </w:rPr>
        <w:t>2019, (288), pp. 163–166</w:t>
      </w:r>
      <w:r w:rsidR="0093140B">
        <w:rPr>
          <w:rStyle w:val="text-meta"/>
          <w:rFonts w:ascii="Times New Roman" w:hAnsi="Times New Roman" w:cs="Times New Roman"/>
          <w:color w:val="000000" w:themeColor="text1"/>
          <w:sz w:val="20"/>
          <w:szCs w:val="20"/>
          <w:shd w:val="clear" w:color="auto" w:fill="FFFFFF"/>
        </w:rPr>
        <w:t>;</w:t>
      </w:r>
    </w:p>
    <w:p w14:paraId="6B261544" w14:textId="77777777" w:rsidR="00C32EE8" w:rsidRPr="0093140B" w:rsidRDefault="008E15D1" w:rsidP="0093140B">
      <w:pPr>
        <w:pStyle w:val="ListParagraph"/>
        <w:numPr>
          <w:ilvl w:val="0"/>
          <w:numId w:val="1"/>
        </w:numPr>
        <w:spacing w:after="0"/>
        <w:jc w:val="both"/>
        <w:rPr>
          <w:rStyle w:val="text-meta"/>
          <w:rFonts w:ascii="Times New Roman" w:hAnsi="Times New Roman" w:cs="Times New Roman"/>
          <w:color w:val="000000" w:themeColor="text1"/>
          <w:sz w:val="24"/>
          <w:szCs w:val="24"/>
          <w:lang w:val="ka-GE"/>
        </w:rPr>
      </w:pPr>
      <w:hyperlink r:id="rId23"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Gvishiani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M.</w:t>
        </w:r>
      </w:hyperlink>
      <w:r w:rsidR="00F41330" w:rsidRPr="0093140B">
        <w:rPr>
          <w:rFonts w:ascii="Times New Roman" w:hAnsi="Times New Roman" w:cs="Times New Roman"/>
          <w:color w:val="000000" w:themeColor="text1"/>
          <w:sz w:val="20"/>
          <w:szCs w:val="20"/>
          <w:shd w:val="clear" w:color="auto" w:fill="FFFFFF"/>
        </w:rPr>
        <w:t>, </w:t>
      </w:r>
      <w:hyperlink r:id="rId24"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Gabunia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L.</w:t>
        </w:r>
      </w:hyperlink>
      <w:r w:rsidR="00F41330" w:rsidRPr="0093140B">
        <w:rPr>
          <w:rFonts w:ascii="Times New Roman" w:hAnsi="Times New Roman" w:cs="Times New Roman"/>
          <w:color w:val="000000" w:themeColor="text1"/>
          <w:sz w:val="20"/>
          <w:szCs w:val="20"/>
          <w:shd w:val="clear" w:color="auto" w:fill="FFFFFF"/>
        </w:rPr>
        <w:t>, </w:t>
      </w:r>
      <w:hyperlink r:id="rId25"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Makharadze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T.</w:t>
        </w:r>
      </w:hyperlink>
      <w:r w:rsidR="00F41330" w:rsidRPr="0093140B">
        <w:rPr>
          <w:rFonts w:ascii="Times New Roman" w:hAnsi="Times New Roman" w:cs="Times New Roman"/>
          <w:color w:val="000000" w:themeColor="text1"/>
          <w:sz w:val="20"/>
          <w:szCs w:val="20"/>
          <w:shd w:val="clear" w:color="auto" w:fill="FFFFFF"/>
        </w:rPr>
        <w:t>, </w:t>
      </w:r>
      <w:hyperlink r:id="rId26" w:history="1">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Gongadze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N</w:t>
        </w:r>
        <w:r w:rsidR="0093140B">
          <w:rPr>
            <w:rStyle w:val="typography0468e0"/>
            <w:rFonts w:ascii="Times New Roman" w:hAnsi="Times New Roman" w:cs="Times New Roman"/>
            <w:color w:val="000000" w:themeColor="text1"/>
            <w:sz w:val="20"/>
            <w:szCs w:val="20"/>
            <w:bdr w:val="none" w:sz="0" w:space="0" w:color="auto" w:frame="1"/>
            <w:shd w:val="clear" w:color="auto" w:fill="FFFFFF"/>
          </w:rPr>
          <w:t xml:space="preserve">. </w:t>
        </w:r>
        <w:r w:rsidR="00F41330" w:rsidRPr="0093140B">
          <w:rPr>
            <w:rStyle w:val="typography0468e0"/>
            <w:rFonts w:ascii="Times New Roman" w:hAnsi="Times New Roman" w:cs="Times New Roman"/>
            <w:color w:val="000000" w:themeColor="text1"/>
            <w:sz w:val="20"/>
            <w:szCs w:val="20"/>
            <w:bdr w:val="none" w:sz="0" w:space="0" w:color="auto" w:frame="1"/>
            <w:shd w:val="clear" w:color="auto" w:fill="FFFFFF"/>
          </w:rPr>
          <w:t>.</w:t>
        </w:r>
      </w:hyperlink>
      <w:hyperlink r:id="rId27" w:tooltip="Show document details" w:history="1">
        <w:r w:rsidR="00F41330" w:rsidRPr="0093140B">
          <w:rPr>
            <w:rStyle w:val="Hyperlink"/>
            <w:rFonts w:ascii="Times New Roman" w:hAnsi="Times New Roman" w:cs="Times New Roman"/>
            <w:color w:val="000000" w:themeColor="text1"/>
            <w:sz w:val="20"/>
            <w:szCs w:val="20"/>
            <w:u w:val="none"/>
          </w:rPr>
          <w:t>NICORANDIL EFFICACY IN THE TREATMENT OF ISCHEMIC HEART DISEASE (REVIEW)</w:t>
        </w:r>
      </w:hyperlink>
      <w:r w:rsidR="00F41330" w:rsidRPr="0093140B">
        <w:rPr>
          <w:rFonts w:ascii="Times New Roman" w:hAnsi="Times New Roman" w:cs="Times New Roman"/>
          <w:color w:val="000000" w:themeColor="text1"/>
          <w:sz w:val="20"/>
          <w:szCs w:val="20"/>
        </w:rPr>
        <w:t>.</w:t>
      </w:r>
      <w:r w:rsidR="00F41330" w:rsidRPr="0093140B">
        <w:rPr>
          <w:rFonts w:ascii="Times New Roman" w:hAnsi="Times New Roman" w:cs="Times New Roman"/>
          <w:sz w:val="20"/>
          <w:szCs w:val="20"/>
        </w:rPr>
        <w:t xml:space="preserve"> </w:t>
      </w:r>
      <w:r w:rsidR="00F41330" w:rsidRPr="0093140B">
        <w:rPr>
          <w:rFonts w:ascii="Times New Roman" w:hAnsi="Times New Roman" w:cs="Times New Roman"/>
          <w:color w:val="2E2E2E"/>
          <w:sz w:val="20"/>
          <w:szCs w:val="20"/>
          <w:shd w:val="clear" w:color="auto" w:fill="FFFFFF"/>
        </w:rPr>
        <w:t xml:space="preserve"> </w:t>
      </w:r>
      <w:r w:rsidR="00F41330" w:rsidRPr="0093140B">
        <w:rPr>
          <w:rStyle w:val="text-bold"/>
          <w:rFonts w:ascii="Times New Roman" w:hAnsi="Times New Roman" w:cs="Times New Roman"/>
          <w:color w:val="2E2E2E"/>
          <w:sz w:val="24"/>
          <w:szCs w:val="24"/>
          <w:shd w:val="clear" w:color="auto" w:fill="FFFFFF"/>
        </w:rPr>
        <w:t>Georgian medical news</w:t>
      </w:r>
      <w:r w:rsidR="00F41330" w:rsidRPr="0093140B">
        <w:rPr>
          <w:rFonts w:ascii="Times New Roman" w:hAnsi="Times New Roman" w:cs="Times New Roman"/>
          <w:color w:val="2E2E2E"/>
          <w:sz w:val="24"/>
          <w:szCs w:val="24"/>
          <w:shd w:val="clear" w:color="auto" w:fill="FFFFFF"/>
        </w:rPr>
        <w:t>, </w:t>
      </w:r>
      <w:r w:rsidR="00F41330" w:rsidRPr="0093140B">
        <w:rPr>
          <w:rStyle w:val="text-meta"/>
          <w:rFonts w:ascii="Times New Roman" w:hAnsi="Times New Roman" w:cs="Times New Roman"/>
          <w:color w:val="2E2E2E"/>
          <w:sz w:val="24"/>
          <w:szCs w:val="24"/>
          <w:shd w:val="clear" w:color="auto" w:fill="FFFFFF"/>
        </w:rPr>
        <w:t>2018, (280-281), pp. 152–155</w:t>
      </w:r>
      <w:r w:rsidR="0093140B" w:rsidRPr="0093140B">
        <w:rPr>
          <w:rStyle w:val="text-meta"/>
          <w:rFonts w:ascii="Times New Roman" w:hAnsi="Times New Roman" w:cs="Times New Roman"/>
          <w:color w:val="2E2E2E"/>
          <w:sz w:val="24"/>
          <w:szCs w:val="24"/>
          <w:shd w:val="clear" w:color="auto" w:fill="FFFFFF"/>
        </w:rPr>
        <w:t>;</w:t>
      </w:r>
    </w:p>
    <w:p w14:paraId="2F0ABAAE" w14:textId="77777777" w:rsidR="00C32EE8" w:rsidRPr="0093140B" w:rsidRDefault="00C32EE8"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sz w:val="20"/>
          <w:szCs w:val="20"/>
        </w:rPr>
        <w:t>Ratiani L., Machavariani K., Khetsuriani Sh., Gamkrelidze N., Varazi E., Shoshiashvili V. Several Data of Infection in COVID-19 Patients at the First University Clinic of Tbilisi State Medical university, Georgia. General Medicine Open Access. 2020. vol. 8, Iss. 6. No 332. p.1-6;</w:t>
      </w:r>
    </w:p>
    <w:p w14:paraId="49A86B1E" w14:textId="77777777" w:rsidR="00C32EE8" w:rsidRPr="0093140B" w:rsidRDefault="00C32EE8" w:rsidP="0093140B">
      <w:pPr>
        <w:pStyle w:val="ListParagraph"/>
        <w:numPr>
          <w:ilvl w:val="0"/>
          <w:numId w:val="1"/>
        </w:numPr>
        <w:spacing w:after="0"/>
        <w:jc w:val="both"/>
        <w:rPr>
          <w:rFonts w:ascii="Times New Roman" w:hAnsi="Times New Roman" w:cs="Times New Roman"/>
          <w:color w:val="000000" w:themeColor="text1"/>
          <w:sz w:val="20"/>
          <w:szCs w:val="20"/>
          <w:lang w:val="ka-GE"/>
        </w:rPr>
      </w:pPr>
      <w:r w:rsidRPr="008E15D1">
        <w:rPr>
          <w:rFonts w:ascii="Times New Roman" w:hAnsi="Times New Roman" w:cs="Times New Roman"/>
          <w:sz w:val="20"/>
          <w:szCs w:val="20"/>
          <w:shd w:val="clear" w:color="auto" w:fill="FFFFFF"/>
          <w:lang w:val="ka-GE"/>
        </w:rPr>
        <w:t>L. Samkurashvilia, I. Gogonaiaa, T. Abuladzea, L. Shatirishvilia, M. Kereselidzeb,L. Gabunia, N. Khizanishvilia.</w:t>
      </w:r>
      <w:r w:rsidRPr="008E15D1">
        <w:rPr>
          <w:rFonts w:ascii="Times New Roman" w:hAnsi="Times New Roman" w:cs="Times New Roman"/>
          <w:sz w:val="20"/>
          <w:szCs w:val="20"/>
          <w:lang w:val="ka-GE"/>
        </w:rPr>
        <w:t xml:space="preserve"> </w:t>
      </w:r>
      <w:r w:rsidRPr="0093140B">
        <w:rPr>
          <w:rFonts w:ascii="Times New Roman" w:hAnsi="Times New Roman" w:cs="Times New Roman"/>
          <w:sz w:val="20"/>
          <w:szCs w:val="20"/>
          <w:shd w:val="clear" w:color="auto" w:fill="FFFFFF"/>
        </w:rPr>
        <w:t xml:space="preserve">Georgian veterinary manuscripts in Georgian and foreign depositories. </w:t>
      </w:r>
      <w:r w:rsidRPr="0093140B">
        <w:rPr>
          <w:rFonts w:ascii="Times New Roman" w:hAnsi="Times New Roman" w:cs="Times New Roman"/>
          <w:sz w:val="20"/>
          <w:szCs w:val="20"/>
        </w:rPr>
        <w:t>Annals of Agrarian Science Vol. 18 No. 3 (2020)</w:t>
      </w:r>
      <w:r w:rsidRPr="0093140B">
        <w:rPr>
          <w:rFonts w:ascii="Times New Roman" w:hAnsi="Times New Roman" w:cs="Times New Roman"/>
          <w:sz w:val="20"/>
          <w:szCs w:val="20"/>
          <w:lang w:val="en-GB"/>
        </w:rPr>
        <w:t xml:space="preserve"> (p.281-290);</w:t>
      </w:r>
    </w:p>
    <w:p w14:paraId="5D2249CB" w14:textId="77777777" w:rsidR="00C32EE8" w:rsidRPr="0093140B" w:rsidRDefault="00C32EE8" w:rsidP="0093140B">
      <w:pPr>
        <w:pStyle w:val="ListParagraph"/>
        <w:numPr>
          <w:ilvl w:val="0"/>
          <w:numId w:val="1"/>
        </w:numPr>
        <w:spacing w:after="0"/>
        <w:jc w:val="both"/>
        <w:rPr>
          <w:rFonts w:ascii="Times New Roman" w:hAnsi="Times New Roman" w:cs="Times New Roman"/>
          <w:sz w:val="20"/>
          <w:szCs w:val="20"/>
        </w:rPr>
      </w:pPr>
      <w:r w:rsidRPr="0093140B">
        <w:rPr>
          <w:rFonts w:ascii="Times New Roman" w:hAnsi="Times New Roman" w:cs="Times New Roman"/>
          <w:sz w:val="20"/>
          <w:szCs w:val="20"/>
        </w:rPr>
        <w:t>L. Ratiani,  V. Shoshiashvili,  E. Vashakidze,   M. Rurua, E. Pachkoria, L.khuchua,  L. Gabunia,</w:t>
      </w:r>
    </w:p>
    <w:p w14:paraId="0775E02B" w14:textId="77777777" w:rsidR="00C32EE8" w:rsidRPr="0093140B" w:rsidRDefault="00C32EE8" w:rsidP="0093140B">
      <w:pPr>
        <w:pStyle w:val="ListParagraph"/>
        <w:spacing w:after="0"/>
        <w:jc w:val="both"/>
        <w:rPr>
          <w:rFonts w:ascii="Times New Roman" w:hAnsi="Times New Roman" w:cs="Times New Roman"/>
          <w:color w:val="000000" w:themeColor="text1"/>
          <w:sz w:val="20"/>
          <w:szCs w:val="20"/>
          <w:lang w:val="ka-GE"/>
        </w:rPr>
      </w:pPr>
      <w:r w:rsidRPr="0093140B">
        <w:rPr>
          <w:rFonts w:ascii="Times New Roman" w:hAnsi="Times New Roman" w:cs="Times New Roman"/>
          <w:sz w:val="20"/>
          <w:szCs w:val="20"/>
        </w:rPr>
        <w:t xml:space="preserve"> and K.Machavariani. COVID 19 in Liver Transplant Patient - Case Report. Acta Scientific MEDICAL SCIENCES (ISSN: 2582-0931) Volume 5 Issue 10 October 2021.</w:t>
      </w:r>
    </w:p>
    <w:p w14:paraId="502588EB" w14:textId="77777777" w:rsidR="00A76B41" w:rsidRPr="0093140B" w:rsidRDefault="00A76B41" w:rsidP="00A76B41">
      <w:pPr>
        <w:pStyle w:val="Heading2"/>
        <w:shd w:val="clear" w:color="auto" w:fill="FFFFFF"/>
        <w:spacing w:before="0"/>
        <w:rPr>
          <w:rFonts w:ascii="Times New Roman" w:hAnsi="Times New Roman" w:cs="Times New Roman"/>
          <w:sz w:val="20"/>
          <w:szCs w:val="20"/>
        </w:rPr>
      </w:pPr>
    </w:p>
    <w:p w14:paraId="4B027B28" w14:textId="77777777" w:rsidR="006C1E25" w:rsidRPr="0093140B" w:rsidRDefault="006C1E25" w:rsidP="0093140B">
      <w:pPr>
        <w:spacing w:after="0"/>
        <w:jc w:val="both"/>
        <w:rPr>
          <w:rFonts w:ascii="Times New Roman" w:hAnsi="Times New Roman" w:cs="Times New Roman"/>
          <w:color w:val="000000" w:themeColor="text1"/>
          <w:sz w:val="20"/>
          <w:szCs w:val="20"/>
          <w:lang w:val="ka-GE"/>
        </w:rPr>
      </w:pPr>
    </w:p>
    <w:p w14:paraId="393B9AED" w14:textId="77777777" w:rsidR="00E73EEC" w:rsidRPr="0093140B" w:rsidRDefault="00E73EEC" w:rsidP="0093140B">
      <w:pPr>
        <w:spacing w:before="39" w:after="0"/>
        <w:ind w:left="100"/>
        <w:rPr>
          <w:rFonts w:ascii="Times New Roman" w:hAnsi="Times New Roman" w:cs="Times New Roman"/>
          <w:lang w:val="en-GB"/>
        </w:rPr>
      </w:pPr>
      <w:r w:rsidRPr="0093140B">
        <w:rPr>
          <w:rFonts w:ascii="Times New Roman" w:hAnsi="Times New Roman" w:cs="Times New Roman"/>
          <w:b/>
          <w:sz w:val="20"/>
        </w:rPr>
        <w:t>Notes/Comments:</w:t>
      </w:r>
    </w:p>
    <w:p w14:paraId="3EB3576E" w14:textId="77777777" w:rsidR="00E73EEC" w:rsidRPr="0093140B" w:rsidRDefault="00E73EEC" w:rsidP="0093140B">
      <w:pPr>
        <w:shd w:val="clear" w:color="auto" w:fill="FFFFFF"/>
        <w:spacing w:before="100" w:beforeAutospacing="1" w:after="0" w:line="240" w:lineRule="auto"/>
        <w:outlineLvl w:val="3"/>
        <w:rPr>
          <w:rFonts w:ascii="Times New Roman" w:hAnsi="Times New Roman" w:cs="Times New Roman"/>
          <w:color w:val="000000" w:themeColor="text1"/>
          <w:sz w:val="21"/>
          <w:szCs w:val="21"/>
          <w:shd w:val="clear" w:color="auto" w:fill="FFFFFF"/>
        </w:rPr>
      </w:pPr>
      <w:r w:rsidRPr="00E73EEC">
        <w:rPr>
          <w:rFonts w:ascii="Times New Roman" w:eastAsia="Times New Roman" w:hAnsi="Times New Roman" w:cs="Times New Roman"/>
          <w:b/>
          <w:color w:val="2E2E2E"/>
          <w:sz w:val="24"/>
          <w:szCs w:val="24"/>
          <w:lang w:val="en-GB" w:eastAsia="en-GB"/>
        </w:rPr>
        <w:t>Metrics overview</w:t>
      </w:r>
      <w:r w:rsidRPr="0093140B">
        <w:rPr>
          <w:rFonts w:ascii="Times New Roman" w:eastAsia="Times New Roman" w:hAnsi="Times New Roman" w:cs="Times New Roman"/>
          <w:b/>
          <w:color w:val="2E2E2E"/>
          <w:sz w:val="24"/>
          <w:szCs w:val="24"/>
          <w:lang w:val="en-GB" w:eastAsia="en-GB"/>
        </w:rPr>
        <w:t xml:space="preserve"> in Scopus: </w:t>
      </w:r>
      <w:r w:rsidRPr="0093140B">
        <w:rPr>
          <w:rStyle w:val="Emphasis"/>
          <w:rFonts w:ascii="Times New Roman" w:hAnsi="Times New Roman" w:cs="Times New Roman"/>
          <w:color w:val="000000" w:themeColor="text1"/>
          <w:sz w:val="21"/>
          <w:szCs w:val="21"/>
          <w:shd w:val="clear" w:color="auto" w:fill="FFFFFF"/>
        </w:rPr>
        <w:t>h</w:t>
      </w:r>
      <w:r w:rsidRPr="0093140B">
        <w:rPr>
          <w:rFonts w:ascii="Times New Roman" w:hAnsi="Times New Roman" w:cs="Times New Roman"/>
          <w:color w:val="000000" w:themeColor="text1"/>
          <w:sz w:val="21"/>
          <w:szCs w:val="21"/>
          <w:shd w:val="clear" w:color="auto" w:fill="FFFFFF"/>
        </w:rPr>
        <w:t>-index - 3; citations – 81;</w:t>
      </w:r>
    </w:p>
    <w:p w14:paraId="012DEEEE" w14:textId="77777777" w:rsidR="00E73EEC" w:rsidRPr="00E73EEC" w:rsidRDefault="00E73EEC" w:rsidP="0093140B">
      <w:pPr>
        <w:shd w:val="clear" w:color="auto" w:fill="FFFFFF"/>
        <w:spacing w:before="100" w:beforeAutospacing="1" w:after="0" w:line="240" w:lineRule="auto"/>
        <w:outlineLvl w:val="3"/>
        <w:rPr>
          <w:rFonts w:ascii="Times New Roman" w:eastAsia="Times New Roman" w:hAnsi="Times New Roman" w:cs="Times New Roman"/>
          <w:b/>
          <w:color w:val="000000" w:themeColor="text1"/>
          <w:sz w:val="24"/>
          <w:szCs w:val="24"/>
          <w:lang w:val="en-GB" w:eastAsia="en-GB"/>
        </w:rPr>
      </w:pPr>
      <w:r w:rsidRPr="00E73EEC">
        <w:rPr>
          <w:rFonts w:ascii="Times New Roman" w:eastAsia="Times New Roman" w:hAnsi="Times New Roman" w:cs="Times New Roman"/>
          <w:b/>
          <w:color w:val="000000" w:themeColor="text1"/>
          <w:sz w:val="24"/>
          <w:szCs w:val="24"/>
          <w:lang w:val="en-GB" w:eastAsia="en-GB"/>
        </w:rPr>
        <w:t>Metrics overview</w:t>
      </w:r>
      <w:r w:rsidRPr="0093140B">
        <w:rPr>
          <w:rFonts w:ascii="Times New Roman" w:eastAsia="Times New Roman" w:hAnsi="Times New Roman" w:cs="Times New Roman"/>
          <w:b/>
          <w:color w:val="000000" w:themeColor="text1"/>
          <w:sz w:val="24"/>
          <w:szCs w:val="24"/>
          <w:lang w:val="en-GB" w:eastAsia="en-GB"/>
        </w:rPr>
        <w:t xml:space="preserve"> in Google Scholar: </w:t>
      </w:r>
      <w:hyperlink r:id="rId28" w:tooltip="h-индекс – это максимальное количество h, при котором h публикаций имеет по крайней мере h цитирований. Во втором столбце указана &quot;последняя&quot; версия показателя, представляющего собой максимальное количество h, при котором h публикаций имеет по крайней мере h н" w:history="1">
        <w:r w:rsidRPr="0093140B">
          <w:rPr>
            <w:rStyle w:val="Hyperlink"/>
            <w:rFonts w:ascii="Times New Roman" w:hAnsi="Times New Roman" w:cs="Times New Roman"/>
            <w:color w:val="000000" w:themeColor="text1"/>
            <w:sz w:val="24"/>
            <w:szCs w:val="24"/>
            <w:u w:val="none"/>
            <w:shd w:val="clear" w:color="auto" w:fill="FFFFFF"/>
          </w:rPr>
          <w:t>h-индекс</w:t>
        </w:r>
      </w:hyperlink>
      <w:r w:rsidRPr="0093140B">
        <w:rPr>
          <w:rFonts w:ascii="Times New Roman" w:hAnsi="Times New Roman" w:cs="Times New Roman"/>
          <w:color w:val="000000" w:themeColor="text1"/>
          <w:sz w:val="24"/>
          <w:szCs w:val="24"/>
        </w:rPr>
        <w:t xml:space="preserve"> – 7; Citations – 209.</w:t>
      </w:r>
    </w:p>
    <w:p w14:paraId="5A33DD60" w14:textId="77777777" w:rsidR="00E73EEC" w:rsidRPr="0093140B" w:rsidRDefault="00E73EEC" w:rsidP="0093140B">
      <w:pPr>
        <w:spacing w:after="0"/>
        <w:jc w:val="both"/>
        <w:rPr>
          <w:rFonts w:ascii="Times New Roman" w:hAnsi="Times New Roman" w:cs="Times New Roman"/>
          <w:sz w:val="24"/>
          <w:szCs w:val="24"/>
          <w:lang w:val="en-GB"/>
        </w:rPr>
      </w:pPr>
    </w:p>
    <w:sectPr w:rsidR="00E73EEC" w:rsidRPr="0093140B" w:rsidSect="00F25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cademiury-ITV">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5B96"/>
    <w:multiLevelType w:val="hybridMultilevel"/>
    <w:tmpl w:val="E22A1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52F84"/>
    <w:multiLevelType w:val="hybridMultilevel"/>
    <w:tmpl w:val="E22A1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6819A6"/>
    <w:multiLevelType w:val="multilevel"/>
    <w:tmpl w:val="340C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76A09"/>
    <w:multiLevelType w:val="hybridMultilevel"/>
    <w:tmpl w:val="E22A1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E87EC0"/>
    <w:multiLevelType w:val="hybridMultilevel"/>
    <w:tmpl w:val="5B6E240A"/>
    <w:lvl w:ilvl="0" w:tplc="03AA043C">
      <w:start w:val="1"/>
      <w:numFmt w:val="decimal"/>
      <w:lvlText w:val="%1."/>
      <w:lvlJc w:val="left"/>
      <w:pPr>
        <w:tabs>
          <w:tab w:val="num" w:pos="360"/>
        </w:tabs>
        <w:ind w:left="360" w:hanging="360"/>
      </w:pPr>
      <w:rPr>
        <w:rFonts w:ascii="Times New Roman" w:hAnsi="Times New Roman" w:hint="default"/>
        <w:b w:val="0"/>
        <w:sz w:val="18"/>
        <w:szCs w:val="1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07496"/>
    <w:rsid w:val="002538A0"/>
    <w:rsid w:val="00264D6A"/>
    <w:rsid w:val="00355DE0"/>
    <w:rsid w:val="0035780B"/>
    <w:rsid w:val="0046121E"/>
    <w:rsid w:val="006958CC"/>
    <w:rsid w:val="006C1E25"/>
    <w:rsid w:val="008C0CAA"/>
    <w:rsid w:val="008E15D1"/>
    <w:rsid w:val="0093140B"/>
    <w:rsid w:val="00996386"/>
    <w:rsid w:val="00A76B41"/>
    <w:rsid w:val="00B07496"/>
    <w:rsid w:val="00B60510"/>
    <w:rsid w:val="00C32EE8"/>
    <w:rsid w:val="00DA7CBD"/>
    <w:rsid w:val="00E2460F"/>
    <w:rsid w:val="00E73EEC"/>
    <w:rsid w:val="00EB0FD1"/>
    <w:rsid w:val="00EE1A14"/>
    <w:rsid w:val="00F07268"/>
    <w:rsid w:val="00F25822"/>
    <w:rsid w:val="00F4133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7DE7"/>
  <w15:docId w15:val="{31B978D2-927E-4770-BCCF-A44ED6B9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25822"/>
  </w:style>
  <w:style w:type="paragraph" w:styleId="Heading1">
    <w:name w:val="heading 1"/>
    <w:basedOn w:val="Normal"/>
    <w:next w:val="Normal"/>
    <w:link w:val="Heading1Char"/>
    <w:uiPriority w:val="9"/>
    <w:qFormat/>
    <w:rsid w:val="0035780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A76B4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4">
    <w:name w:val="heading 4"/>
    <w:basedOn w:val="Normal"/>
    <w:link w:val="Heading4Char"/>
    <w:uiPriority w:val="9"/>
    <w:qFormat/>
    <w:rsid w:val="00E73EEC"/>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63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386"/>
    <w:rPr>
      <w:rFonts w:ascii="Tahoma" w:hAnsi="Tahoma" w:cs="Tahoma"/>
      <w:sz w:val="16"/>
      <w:szCs w:val="16"/>
    </w:rPr>
  </w:style>
  <w:style w:type="character" w:customStyle="1" w:styleId="Heading4Char">
    <w:name w:val="Heading 4 Char"/>
    <w:basedOn w:val="DefaultParagraphFont"/>
    <w:link w:val="Heading4"/>
    <w:uiPriority w:val="9"/>
    <w:rsid w:val="00E73EEC"/>
    <w:rPr>
      <w:rFonts w:ascii="Times New Roman" w:eastAsia="Times New Roman" w:hAnsi="Times New Roman" w:cs="Times New Roman"/>
      <w:b/>
      <w:bCs/>
      <w:sz w:val="24"/>
      <w:szCs w:val="24"/>
      <w:lang w:val="en-GB" w:eastAsia="en-GB"/>
    </w:rPr>
  </w:style>
  <w:style w:type="character" w:styleId="Emphasis">
    <w:name w:val="Emphasis"/>
    <w:basedOn w:val="DefaultParagraphFont"/>
    <w:uiPriority w:val="20"/>
    <w:qFormat/>
    <w:rsid w:val="00E73EEC"/>
    <w:rPr>
      <w:i/>
      <w:iCs/>
    </w:rPr>
  </w:style>
  <w:style w:type="character" w:styleId="Hyperlink">
    <w:name w:val="Hyperlink"/>
    <w:basedOn w:val="DefaultParagraphFont"/>
    <w:uiPriority w:val="99"/>
    <w:unhideWhenUsed/>
    <w:rsid w:val="00E73EEC"/>
    <w:rPr>
      <w:color w:val="0000FF"/>
      <w:u w:val="single"/>
    </w:rPr>
  </w:style>
  <w:style w:type="paragraph" w:styleId="ListParagraph">
    <w:name w:val="List Paragraph"/>
    <w:basedOn w:val="Normal"/>
    <w:uiPriority w:val="34"/>
    <w:qFormat/>
    <w:rsid w:val="00E73EEC"/>
    <w:pPr>
      <w:ind w:left="720"/>
      <w:contextualSpacing/>
    </w:pPr>
  </w:style>
  <w:style w:type="character" w:customStyle="1" w:styleId="Heading1Char">
    <w:name w:val="Heading 1 Char"/>
    <w:basedOn w:val="DefaultParagraphFont"/>
    <w:link w:val="Heading1"/>
    <w:uiPriority w:val="9"/>
    <w:rsid w:val="0035780B"/>
    <w:rPr>
      <w:rFonts w:asciiTheme="majorHAnsi" w:eastAsiaTheme="majorEastAsia" w:hAnsiTheme="majorHAnsi" w:cstheme="majorBidi"/>
      <w:b/>
      <w:bCs/>
      <w:color w:val="2F5496" w:themeColor="accent1" w:themeShade="BF"/>
      <w:sz w:val="28"/>
      <w:szCs w:val="28"/>
    </w:rPr>
  </w:style>
  <w:style w:type="character" w:customStyle="1" w:styleId="typography">
    <w:name w:val="typography"/>
    <w:basedOn w:val="DefaultParagraphFont"/>
    <w:rsid w:val="00A76B41"/>
  </w:style>
  <w:style w:type="character" w:customStyle="1" w:styleId="author-module28u4a">
    <w:name w:val="author-module__28u4a"/>
    <w:basedOn w:val="DefaultParagraphFont"/>
    <w:rsid w:val="00A76B41"/>
  </w:style>
  <w:style w:type="character" w:customStyle="1" w:styleId="Heading2Char">
    <w:name w:val="Heading 2 Char"/>
    <w:basedOn w:val="DefaultParagraphFont"/>
    <w:link w:val="Heading2"/>
    <w:uiPriority w:val="9"/>
    <w:semiHidden/>
    <w:rsid w:val="00A76B41"/>
    <w:rPr>
      <w:rFonts w:asciiTheme="majorHAnsi" w:eastAsiaTheme="majorEastAsia" w:hAnsiTheme="majorHAnsi" w:cstheme="majorBidi"/>
      <w:b/>
      <w:bCs/>
      <w:color w:val="4472C4" w:themeColor="accent1"/>
      <w:sz w:val="26"/>
      <w:szCs w:val="26"/>
    </w:rPr>
  </w:style>
  <w:style w:type="character" w:customStyle="1" w:styleId="highlight-module1p2so">
    <w:name w:val="highlight-module__1p2so"/>
    <w:basedOn w:val="DefaultParagraphFont"/>
    <w:rsid w:val="00A76B41"/>
  </w:style>
  <w:style w:type="character" w:customStyle="1" w:styleId="anchortext">
    <w:name w:val="anchortext"/>
    <w:basedOn w:val="DefaultParagraphFont"/>
    <w:rsid w:val="00A76B41"/>
  </w:style>
  <w:style w:type="character" w:customStyle="1" w:styleId="typography0468e0">
    <w:name w:val="typography_0468e0"/>
    <w:basedOn w:val="DefaultParagraphFont"/>
    <w:rsid w:val="00F41330"/>
  </w:style>
  <w:style w:type="character" w:customStyle="1" w:styleId="text-bold">
    <w:name w:val="text-bold"/>
    <w:basedOn w:val="DefaultParagraphFont"/>
    <w:rsid w:val="00F41330"/>
  </w:style>
  <w:style w:type="character" w:customStyle="1" w:styleId="text-meta">
    <w:name w:val="text-meta"/>
    <w:basedOn w:val="DefaultParagraphFont"/>
    <w:rsid w:val="00F41330"/>
  </w:style>
  <w:style w:type="paragraph" w:styleId="Header">
    <w:name w:val="header"/>
    <w:basedOn w:val="Normal"/>
    <w:link w:val="HeaderChar"/>
    <w:uiPriority w:val="99"/>
    <w:semiHidden/>
    <w:unhideWhenUsed/>
    <w:rsid w:val="00C32EE8"/>
    <w:pPr>
      <w:tabs>
        <w:tab w:val="center" w:pos="4513"/>
        <w:tab w:val="right" w:pos="9026"/>
      </w:tabs>
      <w:spacing w:after="0" w:line="240" w:lineRule="auto"/>
    </w:pPr>
    <w:rPr>
      <w:rFonts w:ascii="Academiury-ITV" w:eastAsia="SimSun" w:hAnsi="Academiury-ITV" w:cs="Times New Roman"/>
      <w:sz w:val="24"/>
      <w:szCs w:val="24"/>
      <w:lang w:eastAsia="zh-CN"/>
    </w:rPr>
  </w:style>
  <w:style w:type="character" w:customStyle="1" w:styleId="HeaderChar">
    <w:name w:val="Header Char"/>
    <w:basedOn w:val="DefaultParagraphFont"/>
    <w:link w:val="Header"/>
    <w:uiPriority w:val="99"/>
    <w:semiHidden/>
    <w:rsid w:val="00C32EE8"/>
    <w:rPr>
      <w:rFonts w:ascii="Academiury-ITV" w:eastAsia="SimSun" w:hAnsi="Academiury-ITV"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52032">
      <w:bodyDiv w:val="1"/>
      <w:marLeft w:val="0"/>
      <w:marRight w:val="0"/>
      <w:marTop w:val="0"/>
      <w:marBottom w:val="0"/>
      <w:divBdr>
        <w:top w:val="none" w:sz="0" w:space="0" w:color="auto"/>
        <w:left w:val="none" w:sz="0" w:space="0" w:color="auto"/>
        <w:bottom w:val="none" w:sz="0" w:space="0" w:color="auto"/>
        <w:right w:val="none" w:sz="0" w:space="0" w:color="auto"/>
      </w:divBdr>
    </w:div>
    <w:div w:id="272833090">
      <w:bodyDiv w:val="1"/>
      <w:marLeft w:val="0"/>
      <w:marRight w:val="0"/>
      <w:marTop w:val="0"/>
      <w:marBottom w:val="0"/>
      <w:divBdr>
        <w:top w:val="none" w:sz="0" w:space="0" w:color="auto"/>
        <w:left w:val="none" w:sz="0" w:space="0" w:color="auto"/>
        <w:bottom w:val="none" w:sz="0" w:space="0" w:color="auto"/>
        <w:right w:val="none" w:sz="0" w:space="0" w:color="auto"/>
      </w:divBdr>
    </w:div>
    <w:div w:id="414280991">
      <w:bodyDiv w:val="1"/>
      <w:marLeft w:val="0"/>
      <w:marRight w:val="0"/>
      <w:marTop w:val="0"/>
      <w:marBottom w:val="0"/>
      <w:divBdr>
        <w:top w:val="none" w:sz="0" w:space="0" w:color="auto"/>
        <w:left w:val="none" w:sz="0" w:space="0" w:color="auto"/>
        <w:bottom w:val="none" w:sz="0" w:space="0" w:color="auto"/>
        <w:right w:val="none" w:sz="0" w:space="0" w:color="auto"/>
      </w:divBdr>
    </w:div>
    <w:div w:id="426580914">
      <w:bodyDiv w:val="1"/>
      <w:marLeft w:val="0"/>
      <w:marRight w:val="0"/>
      <w:marTop w:val="0"/>
      <w:marBottom w:val="0"/>
      <w:divBdr>
        <w:top w:val="none" w:sz="0" w:space="0" w:color="auto"/>
        <w:left w:val="none" w:sz="0" w:space="0" w:color="auto"/>
        <w:bottom w:val="none" w:sz="0" w:space="0" w:color="auto"/>
        <w:right w:val="none" w:sz="0" w:space="0" w:color="auto"/>
      </w:divBdr>
    </w:div>
    <w:div w:id="966856110">
      <w:bodyDiv w:val="1"/>
      <w:marLeft w:val="0"/>
      <w:marRight w:val="0"/>
      <w:marTop w:val="0"/>
      <w:marBottom w:val="0"/>
      <w:divBdr>
        <w:top w:val="none" w:sz="0" w:space="0" w:color="auto"/>
        <w:left w:val="none" w:sz="0" w:space="0" w:color="auto"/>
        <w:bottom w:val="none" w:sz="0" w:space="0" w:color="auto"/>
        <w:right w:val="none" w:sz="0" w:space="0" w:color="auto"/>
      </w:divBdr>
    </w:div>
    <w:div w:id="1078361296">
      <w:bodyDiv w:val="1"/>
      <w:marLeft w:val="0"/>
      <w:marRight w:val="0"/>
      <w:marTop w:val="0"/>
      <w:marBottom w:val="0"/>
      <w:divBdr>
        <w:top w:val="none" w:sz="0" w:space="0" w:color="auto"/>
        <w:left w:val="none" w:sz="0" w:space="0" w:color="auto"/>
        <w:bottom w:val="none" w:sz="0" w:space="0" w:color="auto"/>
        <w:right w:val="none" w:sz="0" w:space="0" w:color="auto"/>
      </w:divBdr>
    </w:div>
    <w:div w:id="1227374588">
      <w:bodyDiv w:val="1"/>
      <w:marLeft w:val="0"/>
      <w:marRight w:val="0"/>
      <w:marTop w:val="0"/>
      <w:marBottom w:val="0"/>
      <w:divBdr>
        <w:top w:val="none" w:sz="0" w:space="0" w:color="auto"/>
        <w:left w:val="none" w:sz="0" w:space="0" w:color="auto"/>
        <w:bottom w:val="none" w:sz="0" w:space="0" w:color="auto"/>
        <w:right w:val="none" w:sz="0" w:space="0" w:color="auto"/>
      </w:divBdr>
    </w:div>
    <w:div w:id="129593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ru&amp;user=6tLilScAAAAJ&amp;cstart=20&amp;pagesize=80&amp;citation_for_view=6tLilScAAAAJ:0EnyYjriUFMC" TargetMode="External"/><Relationship Id="rId13" Type="http://schemas.openxmlformats.org/officeDocument/2006/relationships/hyperlink" Target="https://www.sciencedirect.com/science/article/pii/S0146280621002826" TargetMode="External"/><Relationship Id="rId18" Type="http://schemas.openxmlformats.org/officeDocument/2006/relationships/hyperlink" Target="https://www.scopus.com/authid/detail.uri?authorId=57195312962" TargetMode="External"/><Relationship Id="rId26" Type="http://schemas.openxmlformats.org/officeDocument/2006/relationships/hyperlink" Target="https://www.scopus.com/authid/detail.uri?authorId=6507743200" TargetMode="External"/><Relationship Id="rId3" Type="http://schemas.openxmlformats.org/officeDocument/2006/relationships/settings" Target="settings.xml"/><Relationship Id="rId21" Type="http://schemas.openxmlformats.org/officeDocument/2006/relationships/hyperlink" Target="https://www.scopus.com/authid/detail.uri?authorId=57209011040" TargetMode="External"/><Relationship Id="rId7" Type="http://schemas.openxmlformats.org/officeDocument/2006/relationships/hyperlink" Target="mailto:l.gabunia@tsmu.edu" TargetMode="External"/><Relationship Id="rId12" Type="http://schemas.openxmlformats.org/officeDocument/2006/relationships/hyperlink" Target="https://academic.oup.com/eurpub/article-abstract/30/Supplement_5/ckaa166.651/5915451" TargetMode="External"/><Relationship Id="rId17" Type="http://schemas.openxmlformats.org/officeDocument/2006/relationships/hyperlink" Target="https://www.scopus.com/authid/detail.uri?authorId=6508248890" TargetMode="External"/><Relationship Id="rId25" Type="http://schemas.openxmlformats.org/officeDocument/2006/relationships/hyperlink" Target="https://www.scopus.com/authid/detail.uri?authorId=8406525400" TargetMode="External"/><Relationship Id="rId2" Type="http://schemas.openxmlformats.org/officeDocument/2006/relationships/styles" Target="styles.xml"/><Relationship Id="rId16" Type="http://schemas.openxmlformats.org/officeDocument/2006/relationships/hyperlink" Target="https://www.scopus.com/sourceid/20876?origin=recordpage" TargetMode="External"/><Relationship Id="rId20" Type="http://schemas.openxmlformats.org/officeDocument/2006/relationships/hyperlink" Target="https://www.scopus.com/authid/detail.uri?authorId=5719107852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kidneys.zaslavsky.com.ua/index.php/journal/article/view/378" TargetMode="External"/><Relationship Id="rId24" Type="http://schemas.openxmlformats.org/officeDocument/2006/relationships/hyperlink" Target="https://www.scopus.com/authid/detail.uri?authorId=30467577900" TargetMode="External"/><Relationship Id="rId5" Type="http://schemas.openxmlformats.org/officeDocument/2006/relationships/image" Target="media/image1.jpeg"/><Relationship Id="rId15" Type="http://schemas.openxmlformats.org/officeDocument/2006/relationships/hyperlink" Target="https://books.google.com/books?hl=en&amp;lr=&amp;id=YARSEAAAQBAJ&amp;oi=fnd&amp;pg=PA7&amp;dq=info:4L7VOnUCWWYJ:scholar.google.com&amp;ots=NgKyyRxBnJ&amp;sig=dYuf65nQE9tbuKz6886KAo4KO4Y" TargetMode="External"/><Relationship Id="rId23" Type="http://schemas.openxmlformats.org/officeDocument/2006/relationships/hyperlink" Target="https://www.scopus.com/authid/detail.uri?authorId=57191078525" TargetMode="External"/><Relationship Id="rId28" Type="http://schemas.openxmlformats.org/officeDocument/2006/relationships/hyperlink" Target="javascript:void(0)" TargetMode="External"/><Relationship Id="rId10" Type="http://schemas.openxmlformats.org/officeDocument/2006/relationships/hyperlink" Target="https://books.google.com/books?hl=en&amp;lr=&amp;id=kG1WEAAAQBAJ&amp;oi=fnd&amp;pg=RA2-PA1&amp;dq=info:4Jkbp1-OplUJ:scholar.google.com&amp;ots=za68HhSFxs&amp;sig=fVFrXB03zI8ejWYCk526XmjVauw" TargetMode="External"/><Relationship Id="rId19" Type="http://schemas.openxmlformats.org/officeDocument/2006/relationships/hyperlink" Target="https://www.scopus.com/authid/detail.uri?authorId=55945074500" TargetMode="External"/><Relationship Id="rId4" Type="http://schemas.openxmlformats.org/officeDocument/2006/relationships/webSettings" Target="webSettings.xml"/><Relationship Id="rId9" Type="http://schemas.openxmlformats.org/officeDocument/2006/relationships/hyperlink" Target="https://scholar.google.com/citations?view_op=view_citation&amp;hl=ru&amp;user=6tLilScAAAAJ&amp;cstart=20&amp;pagesize=80&amp;citation_for_view=6tLilScAAAAJ:IWHjjKOFINEC" TargetMode="External"/><Relationship Id="rId14" Type="http://schemas.openxmlformats.org/officeDocument/2006/relationships/hyperlink" Target="https://www.sciencedirect.com/journal/current-problems-in-cardiology/vol/47/issue/11" TargetMode="External"/><Relationship Id="rId22" Type="http://schemas.openxmlformats.org/officeDocument/2006/relationships/hyperlink" Target="https://www.scopus.com/record/display.uri?eid=2-s2.0-85066286860&amp;origin=resultslist&amp;sort=plf-f" TargetMode="External"/><Relationship Id="rId27" Type="http://schemas.openxmlformats.org/officeDocument/2006/relationships/hyperlink" Target="https://www.scopus.com/record/display.uri?eid=2-s2.0-85059244367&amp;origin=resultslist&amp;sort=plf-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3</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teo-teo</dc:creator>
  <cp:keywords/>
  <dc:description/>
  <cp:lastModifiedBy>teo-teo</cp:lastModifiedBy>
  <cp:revision>7</cp:revision>
  <dcterms:created xsi:type="dcterms:W3CDTF">2022-11-30T05:18:00Z</dcterms:created>
  <dcterms:modified xsi:type="dcterms:W3CDTF">2022-12-05T14:14:00Z</dcterms:modified>
</cp:coreProperties>
</file>