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w:body>
    <w:p>
      <w:pPr>
        <w:pageBreakBefore w:val="true"/>
        <w:spacing w:line="276" w:lineRule="auto" w:after="0" w:before="0"/>
        <w:ind w:right="0" w:left="0"/>
      </w:pPr>
      <w:r/>
    </w:p>
    <w:p>
      <w:pPr>
        <w:spacing w:line="276" w:lineRule="auto" w:after="0" w:before="0"/>
        <w:ind w:right="0" w:left="0"/>
      </w:pPr>
      <w:r>
        <w:rPr>
          <w:rFonts w:ascii="Arial" w:hAnsi="Arial" w:cs="Arial" w:eastAsia="Arial"/>
          <w:b w:val="true"/>
          <w:color w:val="252525"/>
          <w:sz w:val="70"/>
        </w:rPr>
        <w:t>M</w:t>
      </w:r>
      <w:r>
        <w:rPr>
          <w:rFonts w:ascii="Arial" w:hAnsi="Arial" w:cs="Arial" w:eastAsia="Arial"/>
          <w:b w:val="true"/>
          <w:color w:val="252525"/>
          <w:sz w:val="70"/>
        </w:rPr>
        <w:t>inimal access surgery during COVID-19 wave - Review of literature</w:t>
      </w:r>
    </w:p>
    <w:p>
      <w:pPr>
        <w:spacing w:line="204" w:lineRule="auto" w:after="0" w:before="0"/>
        <w:ind w:right="0" w:left="0"/>
        <w:rPr>
          <w:rFonts w:ascii="Arial" w:hAnsi="Arial" w:cs="Arial"/>
          <w:sz w:val="46"/>
        </w:rPr>
      </w:pPr>
      <w:r/>
    </w:p>
    <w:p>
      <w:pPr>
        <w:spacing w:line="276" w:lineRule="auto" w:after="0" w:before="0"/>
        <w:ind w:right="0" w:left="0"/>
      </w:pPr>
      <w:r>
        <w:rPr>
          <w:rFonts w:ascii="Arial" w:hAnsi="Arial" w:cs="Arial" w:eastAsia="Arial"/>
          <w:color w:val="252525"/>
          <w:sz w:val="46"/>
        </w:rPr>
        <w:t>COVID-19 has now become an endemic disease and a definitive set of protocols should be applied worldwide for safe clinical and surgical practice. Minimal access surgery is becoming more popular and standard of care for many routine surgeries. However, during COVID-19, a lot of dilemmas were there about whether to perform minimal access surgery or not. As of now, most of the guidelines are established on the opinions of expert committees and the level of evidence is not much high. Minimal invasive approaches are still a safe approach during the COVID-19 pandemic with proper case selection and with additional safety precautions. Hence, we have reviewed the literature for the safe practice of minimal access surgery during COVID-19.</w:t>
      </w:r>
    </w:p>
    <w:sectPr>
      <w:pgSz w:h="16840" w:w="11900"/>
      <w:pgMar>
        <w:pgMar w:top="180" w:right="375" w:bottom="270" w:left="375" w:header="720" w:footer="720" w:gutter="0"/>
      </w:pgMar>
    </w:sectPr>
  </w:body>
</w:document>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2022-10-30T19:36:59Z</dcterms:created>
  <dc:creator>Apache POI</dc:creator>
</cp:coreProperties>
</file>