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C6BA3" w14:textId="692E2B42" w:rsidR="00A03CCC" w:rsidRPr="0045163D" w:rsidRDefault="003542D3">
      <w:pPr>
        <w:rPr>
          <w:rFonts w:ascii="Cambria" w:hAnsi="Cambria"/>
          <w:b/>
          <w:sz w:val="28"/>
          <w:szCs w:val="28"/>
        </w:rPr>
      </w:pPr>
      <w:r w:rsidRPr="0045163D">
        <w:rPr>
          <w:rFonts w:ascii="Cambria" w:hAnsi="Cambria"/>
          <w:b/>
          <w:sz w:val="28"/>
          <w:szCs w:val="28"/>
        </w:rPr>
        <w:t xml:space="preserve">Using integrated patient leaflets and consent forms to better aid patient understanding of </w:t>
      </w:r>
      <w:r w:rsidR="00055A81" w:rsidRPr="0045163D">
        <w:rPr>
          <w:rFonts w:ascii="Cambria" w:hAnsi="Cambria"/>
          <w:b/>
          <w:sz w:val="28"/>
          <w:szCs w:val="28"/>
        </w:rPr>
        <w:t xml:space="preserve">oncoplastic </w:t>
      </w:r>
      <w:r w:rsidRPr="0045163D">
        <w:rPr>
          <w:rFonts w:ascii="Cambria" w:hAnsi="Cambria"/>
          <w:b/>
          <w:sz w:val="28"/>
          <w:szCs w:val="28"/>
        </w:rPr>
        <w:t xml:space="preserve">breast surgery: A quality improvement project. </w:t>
      </w:r>
    </w:p>
    <w:p w14:paraId="5B1B82C9" w14:textId="4975309C" w:rsidR="003542D3" w:rsidRPr="0045163D" w:rsidRDefault="003542D3">
      <w:pPr>
        <w:rPr>
          <w:rFonts w:ascii="Cambria" w:hAnsi="Cambria"/>
        </w:rPr>
      </w:pPr>
    </w:p>
    <w:p w14:paraId="2FD6B77A" w14:textId="4F6A9DAB" w:rsidR="003542D3" w:rsidRPr="0045163D" w:rsidRDefault="003542D3">
      <w:pPr>
        <w:rPr>
          <w:rFonts w:ascii="Cambria" w:hAnsi="Cambria"/>
        </w:rPr>
      </w:pPr>
      <w:r w:rsidRPr="0045163D">
        <w:rPr>
          <w:rFonts w:ascii="Cambria" w:hAnsi="Cambria"/>
        </w:rPr>
        <w:t>Dr Ajay Prakash, St Helen’s and Knowsley Teaching hospital NHS foundation Trust, UK.</w:t>
      </w:r>
    </w:p>
    <w:p w14:paraId="482F9A56" w14:textId="6540C0B0" w:rsidR="003542D3" w:rsidRPr="0045163D" w:rsidRDefault="003542D3">
      <w:pPr>
        <w:rPr>
          <w:rFonts w:ascii="Cambria" w:hAnsi="Cambria"/>
        </w:rPr>
      </w:pPr>
    </w:p>
    <w:p w14:paraId="1299F0B8" w14:textId="2E8AF6E9" w:rsidR="0045163D" w:rsidRDefault="0045163D">
      <w:pPr>
        <w:rPr>
          <w:rFonts w:ascii="Cambria" w:hAnsi="Cambria"/>
        </w:rPr>
      </w:pPr>
      <w:r>
        <w:rPr>
          <w:rFonts w:ascii="Cambria" w:hAnsi="Cambria"/>
          <w:noProof/>
        </w:rPr>
        <mc:AlternateContent>
          <mc:Choice Requires="wps">
            <w:drawing>
              <wp:anchor distT="0" distB="0" distL="114300" distR="114300" simplePos="0" relativeHeight="251660288" behindDoc="0" locked="0" layoutInCell="1" allowOverlap="1" wp14:anchorId="16B248D2" wp14:editId="66B7A6E8">
                <wp:simplePos x="0" y="0"/>
                <wp:positionH relativeFrom="column">
                  <wp:posOffset>25400</wp:posOffset>
                </wp:positionH>
                <wp:positionV relativeFrom="paragraph">
                  <wp:posOffset>57785</wp:posOffset>
                </wp:positionV>
                <wp:extent cx="5702300" cy="0"/>
                <wp:effectExtent l="0" t="0" r="12700" b="12700"/>
                <wp:wrapNone/>
                <wp:docPr id="3" name="Straight Connector 3"/>
                <wp:cNvGraphicFramePr/>
                <a:graphic xmlns:a="http://schemas.openxmlformats.org/drawingml/2006/main">
                  <a:graphicData uri="http://schemas.microsoft.com/office/word/2010/wordprocessingShape">
                    <wps:wsp>
                      <wps:cNvCnPr/>
                      <wps:spPr>
                        <a:xfrm>
                          <a:off x="0" y="0"/>
                          <a:ext cx="5702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58543C"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pt,4.55pt" to="451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" strokecolor="#4472c4 [3204]" strokeweight=".5pt">
                <v:stroke joinstyle="miter"/>
              </v:line>
            </w:pict>
          </mc:Fallback>
        </mc:AlternateContent>
      </w:r>
      <w:bookmarkStart w:id="0" w:name="_GoBack"/>
      <w:bookmarkEnd w:id="0"/>
    </w:p>
    <w:p w14:paraId="1689C5D6" w14:textId="2F1D502F" w:rsidR="00572704" w:rsidRPr="0045163D" w:rsidRDefault="003542D3">
      <w:pPr>
        <w:rPr>
          <w:rFonts w:ascii="Cambria" w:hAnsi="Cambria"/>
        </w:rPr>
      </w:pPr>
      <w:r w:rsidRPr="0045163D">
        <w:rPr>
          <w:rFonts w:ascii="Cambria" w:hAnsi="Cambria"/>
        </w:rPr>
        <w:t>Abstract</w:t>
      </w:r>
    </w:p>
    <w:p w14:paraId="228712DF" w14:textId="77777777" w:rsidR="0045163D" w:rsidRPr="0045163D" w:rsidRDefault="0045163D" w:rsidP="0045163D">
      <w:pPr>
        <w:pStyle w:val="NormalWeb"/>
        <w:spacing w:before="0" w:beforeAutospacing="0" w:after="0" w:afterAutospacing="0"/>
        <w:rPr>
          <w:rFonts w:ascii="Cambria" w:hAnsi="Cambria"/>
        </w:rPr>
      </w:pPr>
    </w:p>
    <w:p w14:paraId="7C6A47DB" w14:textId="0F148D8D" w:rsidR="0045163D" w:rsidRPr="0045163D" w:rsidRDefault="0045163D" w:rsidP="0045163D">
      <w:pPr>
        <w:pStyle w:val="NormalWeb"/>
        <w:spacing w:before="0" w:beforeAutospacing="0" w:after="0" w:afterAutospacing="0"/>
        <w:rPr>
          <w:rFonts w:ascii="Cambria" w:hAnsi="Cambria"/>
        </w:rPr>
        <w:sectPr w:rsidR="0045163D" w:rsidRPr="0045163D" w:rsidSect="00823DFB">
          <w:pgSz w:w="11900" w:h="16840"/>
          <w:pgMar w:top="1440" w:right="1440" w:bottom="1440" w:left="1440" w:header="708" w:footer="708" w:gutter="0"/>
          <w:cols w:space="708"/>
          <w:docGrid w:linePitch="360"/>
        </w:sectPr>
      </w:pPr>
    </w:p>
    <w:p w14:paraId="070F36AD" w14:textId="7A70606A" w:rsidR="00572704" w:rsidRPr="0045163D" w:rsidRDefault="00572704" w:rsidP="0045163D">
      <w:pPr>
        <w:pStyle w:val="NormalWeb"/>
        <w:spacing w:before="0" w:beforeAutospacing="0" w:after="0" w:afterAutospacing="0"/>
        <w:jc w:val="both"/>
        <w:rPr>
          <w:rFonts w:ascii="Cambria" w:hAnsi="Cambria"/>
          <w:i/>
          <w:sz w:val="20"/>
          <w:szCs w:val="20"/>
        </w:rPr>
      </w:pPr>
      <w:r w:rsidRPr="0045163D">
        <w:rPr>
          <w:rFonts w:ascii="Cambria" w:hAnsi="Cambria"/>
          <w:i/>
          <w:sz w:val="20"/>
          <w:szCs w:val="20"/>
        </w:rPr>
        <w:t>Introduction</w:t>
      </w:r>
    </w:p>
    <w:p w14:paraId="6DB13A93" w14:textId="77777777" w:rsidR="00572704" w:rsidRPr="0045163D" w:rsidRDefault="00572704" w:rsidP="0045163D">
      <w:pPr>
        <w:pStyle w:val="NormalWeb"/>
        <w:spacing w:before="0" w:beforeAutospacing="0" w:after="0" w:afterAutospacing="0"/>
        <w:jc w:val="both"/>
        <w:rPr>
          <w:rFonts w:ascii="Cambria" w:hAnsi="Cambria"/>
          <w:sz w:val="20"/>
          <w:szCs w:val="20"/>
        </w:rPr>
      </w:pPr>
      <w:r w:rsidRPr="0045163D">
        <w:rPr>
          <w:rFonts w:ascii="Cambria" w:hAnsi="Cambria"/>
          <w:sz w:val="20"/>
          <w:szCs w:val="20"/>
        </w:rPr>
        <w:t>Patient leaflets are a key aspect of patient centred healthcare. If done well, patient leaflets offer a concise and effective method to inform patients about a surgical procedure. It is vital however, that the patient leaflet is not only relevant, but that the details within it are accurate. For example: the risks included correspond to those written on the consent form.</w:t>
      </w:r>
    </w:p>
    <w:p w14:paraId="5B088E2E" w14:textId="77777777" w:rsidR="0045163D" w:rsidRPr="0045163D" w:rsidRDefault="00572704" w:rsidP="0045163D">
      <w:pPr>
        <w:pStyle w:val="NormalWeb"/>
        <w:spacing w:before="0" w:beforeAutospacing="0" w:after="0" w:afterAutospacing="0"/>
        <w:jc w:val="both"/>
        <w:rPr>
          <w:rFonts w:ascii="Cambria" w:hAnsi="Cambria"/>
          <w:i/>
          <w:sz w:val="20"/>
          <w:szCs w:val="20"/>
        </w:rPr>
      </w:pPr>
      <w:r w:rsidRPr="0045163D">
        <w:rPr>
          <w:rFonts w:ascii="Cambria" w:hAnsi="Cambria"/>
          <w:i/>
          <w:sz w:val="20"/>
          <w:szCs w:val="20"/>
        </w:rPr>
        <w:t>Aim</w:t>
      </w:r>
    </w:p>
    <w:p w14:paraId="662E1482" w14:textId="2D7ACC9E" w:rsidR="00572704" w:rsidRPr="0045163D" w:rsidRDefault="00572704" w:rsidP="0045163D">
      <w:pPr>
        <w:pStyle w:val="NormalWeb"/>
        <w:spacing w:before="0" w:beforeAutospacing="0" w:after="0" w:afterAutospacing="0"/>
        <w:jc w:val="both"/>
        <w:rPr>
          <w:rFonts w:ascii="Cambria" w:hAnsi="Cambria"/>
          <w:sz w:val="20"/>
          <w:szCs w:val="20"/>
        </w:rPr>
      </w:pPr>
      <w:r w:rsidRPr="0045163D">
        <w:rPr>
          <w:rFonts w:ascii="Cambria" w:hAnsi="Cambria"/>
          <w:sz w:val="20"/>
          <w:szCs w:val="20"/>
        </w:rPr>
        <w:t xml:space="preserve">This quality improvement project looks at the current set of oncoplastic breast surgery patient leaflets. </w:t>
      </w:r>
      <w:proofErr w:type="gramStart"/>
      <w:r w:rsidRPr="0045163D">
        <w:rPr>
          <w:rFonts w:ascii="Cambria" w:hAnsi="Cambria"/>
          <w:sz w:val="20"/>
          <w:szCs w:val="20"/>
        </w:rPr>
        <w:t>Firstly</w:t>
      </w:r>
      <w:proofErr w:type="gramEnd"/>
      <w:r w:rsidRPr="0045163D">
        <w:rPr>
          <w:rFonts w:ascii="Cambria" w:hAnsi="Cambria"/>
          <w:sz w:val="20"/>
          <w:szCs w:val="20"/>
        </w:rPr>
        <w:t xml:space="preserve"> identifying areas for improvement, and ultimately produce a new, more effective set which effectively outline the details of the procedures and outcome data specific to this department.</w:t>
      </w:r>
    </w:p>
    <w:p w14:paraId="10D5A116" w14:textId="77777777" w:rsidR="00572704" w:rsidRPr="0045163D" w:rsidRDefault="00572704" w:rsidP="0045163D">
      <w:pPr>
        <w:pStyle w:val="NormalWeb"/>
        <w:spacing w:before="0" w:beforeAutospacing="0" w:after="0" w:afterAutospacing="0"/>
        <w:jc w:val="both"/>
        <w:rPr>
          <w:rFonts w:ascii="Cambria" w:hAnsi="Cambria"/>
          <w:i/>
          <w:sz w:val="20"/>
          <w:szCs w:val="20"/>
        </w:rPr>
      </w:pPr>
      <w:r w:rsidRPr="0045163D">
        <w:rPr>
          <w:rFonts w:ascii="Cambria" w:hAnsi="Cambria"/>
          <w:i/>
          <w:sz w:val="20"/>
          <w:szCs w:val="20"/>
        </w:rPr>
        <w:t>Method</w:t>
      </w:r>
    </w:p>
    <w:p w14:paraId="6E918502" w14:textId="77777777" w:rsidR="00572704" w:rsidRPr="0045163D" w:rsidRDefault="00572704" w:rsidP="0045163D">
      <w:pPr>
        <w:pStyle w:val="NormalWeb"/>
        <w:spacing w:before="0" w:beforeAutospacing="0" w:after="0" w:afterAutospacing="0"/>
        <w:jc w:val="both"/>
        <w:rPr>
          <w:rFonts w:ascii="Cambria" w:hAnsi="Cambria"/>
          <w:sz w:val="20"/>
          <w:szCs w:val="20"/>
        </w:rPr>
      </w:pPr>
      <w:r w:rsidRPr="0045163D">
        <w:rPr>
          <w:rFonts w:ascii="Cambria" w:hAnsi="Cambria"/>
          <w:sz w:val="20"/>
          <w:szCs w:val="20"/>
        </w:rPr>
        <w:t xml:space="preserve">We firstly measure how effective the current patient leaflets for oncoplastic procedures is </w:t>
      </w:r>
      <w:r w:rsidRPr="0045163D">
        <w:rPr>
          <w:rFonts w:ascii="Cambria" w:hAnsi="Cambria"/>
          <w:sz w:val="20"/>
          <w:szCs w:val="20"/>
        </w:rPr>
        <w:t>currently, by receiving feedback from patients and clinicians. We identify areas for improvement, then create a new integrated patient leaflet based on these results. We then collected feedback from clinicians and patients based on the new leaflets.</w:t>
      </w:r>
    </w:p>
    <w:p w14:paraId="5FA88A85" w14:textId="77777777" w:rsidR="00572704" w:rsidRPr="0045163D" w:rsidRDefault="00572704" w:rsidP="0045163D">
      <w:pPr>
        <w:pStyle w:val="NormalWeb"/>
        <w:spacing w:before="0" w:beforeAutospacing="0" w:after="0" w:afterAutospacing="0"/>
        <w:jc w:val="both"/>
        <w:rPr>
          <w:rFonts w:ascii="Cambria" w:hAnsi="Cambria"/>
          <w:i/>
          <w:sz w:val="20"/>
          <w:szCs w:val="20"/>
        </w:rPr>
      </w:pPr>
      <w:r w:rsidRPr="0045163D">
        <w:rPr>
          <w:rFonts w:ascii="Cambria" w:hAnsi="Cambria"/>
          <w:i/>
          <w:sz w:val="20"/>
          <w:szCs w:val="20"/>
        </w:rPr>
        <w:t>Results</w:t>
      </w:r>
    </w:p>
    <w:p w14:paraId="5FD706A0" w14:textId="77777777" w:rsidR="00572704" w:rsidRPr="0045163D" w:rsidRDefault="00572704" w:rsidP="0045163D">
      <w:pPr>
        <w:pStyle w:val="NormalWeb"/>
        <w:spacing w:before="0" w:beforeAutospacing="0" w:after="0" w:afterAutospacing="0"/>
        <w:jc w:val="both"/>
        <w:rPr>
          <w:rFonts w:ascii="Cambria" w:hAnsi="Cambria"/>
          <w:sz w:val="20"/>
          <w:szCs w:val="20"/>
        </w:rPr>
      </w:pPr>
      <w:r w:rsidRPr="0045163D">
        <w:rPr>
          <w:rFonts w:ascii="Cambria" w:hAnsi="Cambria"/>
          <w:sz w:val="20"/>
          <w:szCs w:val="20"/>
        </w:rPr>
        <w:t>Both clinicians and patients were more satisfied with the new set of leaflets. The new set of leaflets more accurately represented the procedure and the risks involved, which related more closely to what was included on the consent form. </w:t>
      </w:r>
    </w:p>
    <w:p w14:paraId="5726210F" w14:textId="77777777" w:rsidR="00572704" w:rsidRPr="0045163D" w:rsidRDefault="00572704" w:rsidP="0045163D">
      <w:pPr>
        <w:pStyle w:val="NormalWeb"/>
        <w:spacing w:before="0" w:beforeAutospacing="0" w:after="0" w:afterAutospacing="0"/>
        <w:jc w:val="both"/>
        <w:rPr>
          <w:rFonts w:ascii="Cambria" w:hAnsi="Cambria"/>
          <w:i/>
          <w:sz w:val="20"/>
          <w:szCs w:val="20"/>
        </w:rPr>
      </w:pPr>
      <w:r w:rsidRPr="0045163D">
        <w:rPr>
          <w:rFonts w:ascii="Cambria" w:hAnsi="Cambria"/>
          <w:i/>
          <w:sz w:val="20"/>
          <w:szCs w:val="20"/>
        </w:rPr>
        <w:t>Conclusions</w:t>
      </w:r>
    </w:p>
    <w:p w14:paraId="6CCF1CBB" w14:textId="77777777" w:rsidR="00572704" w:rsidRPr="0045163D" w:rsidRDefault="00572704" w:rsidP="0045163D">
      <w:pPr>
        <w:pStyle w:val="NormalWeb"/>
        <w:spacing w:before="0" w:beforeAutospacing="0" w:after="0" w:afterAutospacing="0"/>
        <w:jc w:val="both"/>
        <w:rPr>
          <w:rFonts w:ascii="Cambria" w:hAnsi="Cambria"/>
          <w:sz w:val="20"/>
          <w:szCs w:val="20"/>
        </w:rPr>
      </w:pPr>
      <w:r w:rsidRPr="0045163D">
        <w:rPr>
          <w:rFonts w:ascii="Cambria" w:hAnsi="Cambria"/>
          <w:sz w:val="20"/>
          <w:szCs w:val="20"/>
        </w:rPr>
        <w:t>We have implemented a new set of patient leaflets within the department of oncoplastic breast surgery that have shown to be more useful for clinicians and effective at informing patients regarding their surgery.</w:t>
      </w:r>
    </w:p>
    <w:p w14:paraId="66C5D5C1" w14:textId="77777777" w:rsidR="0045163D" w:rsidRPr="0045163D" w:rsidRDefault="0045163D" w:rsidP="0045163D">
      <w:pPr>
        <w:rPr>
          <w:rFonts w:ascii="Cambria" w:hAnsi="Cambria"/>
        </w:rPr>
        <w:sectPr w:rsidR="0045163D" w:rsidRPr="0045163D" w:rsidSect="0045163D">
          <w:type w:val="continuous"/>
          <w:pgSz w:w="11900" w:h="16840"/>
          <w:pgMar w:top="1440" w:right="1440" w:bottom="1440" w:left="1440" w:header="708" w:footer="708" w:gutter="0"/>
          <w:cols w:num="2" w:space="708"/>
          <w:docGrid w:linePitch="360"/>
        </w:sectPr>
      </w:pPr>
    </w:p>
    <w:p w14:paraId="06556FF0" w14:textId="32EBB4C7" w:rsidR="00572704" w:rsidRDefault="00572704"/>
    <w:p w14:paraId="1782FFE0" w14:textId="48538F4C" w:rsidR="0045163D" w:rsidRDefault="0045163D">
      <w:r>
        <w:rPr>
          <w:noProof/>
        </w:rPr>
        <mc:AlternateContent>
          <mc:Choice Requires="wps">
            <w:drawing>
              <wp:anchor distT="0" distB="0" distL="114300" distR="114300" simplePos="0" relativeHeight="251659264" behindDoc="0" locked="0" layoutInCell="1" allowOverlap="1" wp14:anchorId="48AD2044" wp14:editId="1C6169E2">
                <wp:simplePos x="0" y="0"/>
                <wp:positionH relativeFrom="column">
                  <wp:posOffset>25400</wp:posOffset>
                </wp:positionH>
                <wp:positionV relativeFrom="paragraph">
                  <wp:posOffset>118110</wp:posOffset>
                </wp:positionV>
                <wp:extent cx="5803900" cy="0"/>
                <wp:effectExtent l="0" t="0" r="12700" b="12700"/>
                <wp:wrapNone/>
                <wp:docPr id="2" name="Straight Connector 2"/>
                <wp:cNvGraphicFramePr/>
                <a:graphic xmlns:a="http://schemas.openxmlformats.org/drawingml/2006/main">
                  <a:graphicData uri="http://schemas.microsoft.com/office/word/2010/wordprocessingShape">
                    <wps:wsp>
                      <wps:cNvCnPr/>
                      <wps:spPr>
                        <a:xfrm>
                          <a:off x="0" y="0"/>
                          <a:ext cx="5803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CDA16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pt,9.3pt" to="459pt,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" strokecolor="#4472c4 [3204]" strokeweight=".5pt">
                <v:stroke joinstyle="miter"/>
              </v:line>
            </w:pict>
          </mc:Fallback>
        </mc:AlternateContent>
      </w:r>
    </w:p>
    <w:sectPr w:rsidR="0045163D" w:rsidSect="0045163D">
      <w:type w:val="continuous"/>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2D3"/>
    <w:rsid w:val="00055A81"/>
    <w:rsid w:val="003542D3"/>
    <w:rsid w:val="00435FA4"/>
    <w:rsid w:val="0045163D"/>
    <w:rsid w:val="00572704"/>
    <w:rsid w:val="00823DFB"/>
    <w:rsid w:val="00BA3C3B"/>
    <w:rsid w:val="00DE4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F2AD9"/>
  <w15:chartTrackingRefBased/>
  <w15:docId w15:val="{94E8BAC0-8A6F-9841-95D4-1C88A3F5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270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96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2022-09-28T17:59:00Z</dcterms:created>
  <dcterms:modified xsi:type="dcterms:W3CDTF">2022-09-28T17:59:00Z</dcterms:modified>
</cp:coreProperties>
</file>